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13.jpeg" ContentType="image/jpeg"/>
  <Override PartName="/word/media/image8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10.jpeg" ContentType="image/jpeg"/>
  <Override PartName="/word/media/image5.jpeg" ContentType="image/jpeg"/>
  <Override PartName="/word/media/image6.jpeg" ContentType="image/jpeg"/>
  <Override PartName="/word/media/image11.jpeg" ContentType="image/jpeg"/>
  <Override PartName="/word/media/image7.jpeg" ContentType="image/jpeg"/>
  <Override PartName="/word/media/image12.jpeg" ContentType="image/jpeg"/>
  <Override PartName="/word/media/image9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8.jpeg" ContentType="image/jpeg"/>
  <Override PartName="/word/media/image19.jpeg" ContentType="image/jpeg"/>
  <Override PartName="/word/media/image20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630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630"/>
      </w:tblGrid>
      <w:tr>
        <w:trPr>
          <w:trHeight w:val="2595" w:hRule="atLeast"/>
        </w:trPr>
        <w:tc>
          <w:tcPr>
            <w:tcW w:w="9630" w:type="dxa"/>
            <w:tcBorders/>
            <w:shd w:color="auto" w:fill="FFFFFF" w:val="clear"/>
          </w:tcPr>
          <w:p>
            <w:pPr>
              <w:pStyle w:val="Normal"/>
              <w:pageBreakBefore/>
              <w:widowControl w:val="false"/>
              <w:tabs>
                <w:tab w:val="clear" w:pos="708"/>
                <w:tab w:val="left" w:pos="4428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/>
              <w:drawing>
                <wp:inline distT="0" distB="0" distL="0" distR="0">
                  <wp:extent cx="640715" cy="737870"/>
                  <wp:effectExtent l="0" t="0" r="0" b="0"/>
                  <wp:docPr id="1" name="Изображение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1382" t="-1107" r="-1382" b="-110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715" cy="737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8"/>
              </w:rPr>
              <w:t>АДМИНИСТРАЦИЯ  МУНИЦИПАЛЬНОГО  ОБРАЗОВАНИЯ КОРЕНОВСКИЙ  МУНИЦИПАЛЬНЫЙ  РАЙОН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8"/>
              </w:rPr>
              <w:t>КРАСНОДАРСКОГО  КРАЯ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12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1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36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36"/>
              </w:rPr>
              <w:t>ПОСТАНОВЛЕНИЕ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12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</w:rPr>
              <w:t>от 20.11.2025</w:t>
            </w:r>
            <w:r>
              <w:rPr>
                <w:rFonts w:cs="Times New Roman" w:ascii="Times New Roman" w:hAnsi="Times New Roman"/>
                <w:color w:val="000000"/>
                <w:sz w:val="24"/>
              </w:rPr>
              <w:t xml:space="preserve">                                                                                                                        </w:t>
            </w:r>
            <w:r>
              <w:rPr>
                <w:rFonts w:cs="Times New Roman" w:ascii="Times New Roman" w:hAnsi="Times New Roman"/>
                <w:b/>
                <w:color w:val="000000"/>
                <w:sz w:val="24"/>
              </w:rPr>
              <w:t>№ 1634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</w:rPr>
              <w:t>г. Кореновск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</w:r>
            <w:bookmarkStart w:id="0" w:name="_Hlk202972879"/>
            <w:bookmarkStart w:id="1" w:name="_Hlk202972879"/>
            <w:bookmarkEnd w:id="1"/>
          </w:p>
          <w:p>
            <w:pPr>
              <w:pStyle w:val="Normal"/>
              <w:tabs>
                <w:tab w:val="clear" w:pos="708"/>
                <w:tab w:val="left" w:pos="3870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b/>
                <w:sz w:val="28"/>
                <w:szCs w:val="28"/>
              </w:rPr>
              <w:t xml:space="preserve">Об утверждении Положения о создании условий для осуществления присмотра и ухода </w:t>
            </w:r>
            <w:r>
              <w:rPr>
                <w:rFonts w:cs="Times New Roman" w:ascii="Times New Roman" w:hAnsi="Times New Roman"/>
                <w:b/>
                <w:bCs/>
                <w:color w:val="000000"/>
                <w:sz w:val="28"/>
                <w:szCs w:val="28"/>
              </w:rPr>
              <w:t>за детьми, содержания детей</w:t>
            </w:r>
            <w:r>
              <w:rPr>
                <w:rFonts w:eastAsia="Calibri" w:cs="Times New Roman" w:ascii="Times New Roman" w:hAnsi="Times New Roman"/>
                <w:b/>
                <w:sz w:val="28"/>
                <w:szCs w:val="28"/>
              </w:rPr>
              <w:t xml:space="preserve"> дошкольного возраста в муниципальных образовательных организациях,</w:t>
            </w:r>
          </w:p>
          <w:p>
            <w:pPr>
              <w:pStyle w:val="Normal"/>
              <w:tabs>
                <w:tab w:val="clear" w:pos="708"/>
                <w:tab w:val="left" w:pos="3870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b/>
                <w:sz w:val="28"/>
                <w:szCs w:val="28"/>
              </w:rPr>
              <w:t>реализующих образовательную программу дошкольного образования муниципального образования Кореновский муниципальный район Краснодарского края</w:t>
            </w:r>
          </w:p>
          <w:p>
            <w:pPr>
              <w:pStyle w:val="Normal"/>
              <w:tabs>
                <w:tab w:val="clear" w:pos="708"/>
                <w:tab w:val="left" w:pos="3870" w:leader="none"/>
              </w:tabs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tabs>
                <w:tab w:val="clear" w:pos="708"/>
                <w:tab w:val="left" w:pos="3870" w:leader="none"/>
              </w:tabs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highlight w:val="white"/>
              </w:rPr>
              <w:tab/>
              <w:t xml:space="preserve">В соответствии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с пунктом 3 части 1 статьи 9 Федерального закона Российской Федерации от 29 декабря 2012 года № 273-ФЗ «Об образовании в Российской Федерации», Федеральным законом Российской Федерации </w:t>
            </w:r>
            <w:r>
              <w:rPr>
                <w:rFonts w:cs="Times New Roman" w:ascii="Times New Roman" w:hAnsi="Times New Roman"/>
                <w:color w:val="020C22"/>
                <w:sz w:val="28"/>
                <w:szCs w:val="28"/>
              </w:rPr>
              <w:t>от 20.03.2025 г. № 33-ФЗ «Об общих принципах организации местного самоуправления в единой системе публичной власти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», постановлением Главного государственного санитарного врача Российской Федерации                 от 28 сентября 2020 года № 28 «Об утверждении СП 2.4.3648-20 «Санитарно-эпидемиологические требования к организациям воспитания и обучения, отдыха и оздоровления детей и молодежи» (далее - СП 2.4.3648-20), постановлением Главного государственного санитарного врача Российской Федерации от 27 октября 2020 года № 32 «Об утверждении санитарно- эпидемиологических правил и норм СанПиН 2.3/2.4.3590-20 «Санитарно-эпидемиологические требования к организации общественного питания населения» (далее-СанПиН 2.3/2.4.3590-20)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highlight w:val="white"/>
              </w:rPr>
              <w:t xml:space="preserve">,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администрация муниципального образования Кореновский муниципальный район Краснодарского края              п о с т а н о в л я е т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highlight w:val="white"/>
              </w:rPr>
              <w:t>: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highlight w:val="white"/>
              </w:rPr>
              <w:tab/>
              <w:t xml:space="preserve">1.Утвердить Положение </w:t>
            </w: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 xml:space="preserve">о создании условий для осуществления присмотра и ухода </w:t>
            </w:r>
            <w:r>
              <w:rPr>
                <w:rFonts w:cs="Times New Roman" w:ascii="Times New Roman" w:hAnsi="Times New Roman"/>
                <w:bCs/>
                <w:color w:val="000000"/>
                <w:sz w:val="28"/>
                <w:szCs w:val="28"/>
              </w:rPr>
              <w:t>за детьми, содержания детей</w:t>
            </w: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 xml:space="preserve"> дошкольного возраста в муниципальных образовательных организациях, реализующих образовательную программу дошкольного образования муниципального образования Кореновский муниципальный район Краснодарского края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highlight w:val="white"/>
              </w:rPr>
              <w:t>согласно приложению  к настоящему постановлению.</w:t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2.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Признать утратившими силу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Постановления администрации муниципального образования Кореновский район от 6 декабря 2017 года                 № 1665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«</w:t>
            </w: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>Об утверждении Положения о создании условий для осуществления присмотра и ухода, содержания детей в муниципальных дошкольных образовательных учреждениях муниципального образования  муниципального образования Кореновский район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».</w:t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3. Управлению службы протокола и информационной политики администрации муниципального образования Кореновский  муниципальный район Краснодарского края официально обнародовать настоящее постановление в установленном порядке и разместить на официальном сайте администрации муниципального образования Кореновский муниципальный район Краснодарского края в информационно-телекоммуникационной сети «Интернет».</w:t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4. Контроль за выполнением настоящего постановления возложить на заместителя главы муниципального образования Кореновский муниципальный район Краснодарского края Т.Г. Ковалеву.</w:t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5. </w:t>
            </w:r>
            <w:r>
              <w:rPr>
                <w:rFonts w:cs="Times New Roman" w:ascii="Times New Roman" w:hAnsi="Times New Roman"/>
                <w:spacing w:val="-2"/>
                <w:sz w:val="28"/>
                <w:szCs w:val="28"/>
              </w:rPr>
              <w:t>Настоящее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ab/>
            </w:r>
            <w:r>
              <w:rPr>
                <w:rFonts w:cs="Times New Roman" w:ascii="Times New Roman" w:hAnsi="Times New Roman"/>
                <w:spacing w:val="-2"/>
                <w:sz w:val="28"/>
                <w:szCs w:val="28"/>
              </w:rPr>
              <w:t>постановление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ab/>
              <w:t>вступает в силу после официального обнародования.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highlight w:val="white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8"/>
                <w:szCs w:val="28"/>
                <w:highlight w:val="white"/>
              </w:rPr>
            </w:r>
          </w:p>
          <w:p>
            <w:pPr>
              <w:pStyle w:val="WW-"/>
              <w:suppressLineNumbers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Исполняющий обязанности главы</w:t>
            </w:r>
          </w:p>
          <w:p>
            <w:pPr>
              <w:pStyle w:val="WW-"/>
              <w:suppressLineNumbers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муниципального образования</w:t>
            </w:r>
          </w:p>
          <w:p>
            <w:pPr>
              <w:pStyle w:val="WW-"/>
              <w:suppressLineNumbers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Кореновский муниципальный район</w:t>
            </w:r>
          </w:p>
          <w:p>
            <w:pPr>
              <w:pStyle w:val="WW-"/>
              <w:suppressLineNumbers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Краснодарского края</w:t>
              <w:tab/>
              <w:tab/>
              <w:tab/>
              <w:tab/>
              <w:tab/>
              <w:tab/>
              <w:tab/>
              <w:t xml:space="preserve">    А.Е. Дружинкин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</w:tr>
    </w:tbl>
    <w:p>
      <w:pPr>
        <w:pStyle w:val="Normal"/>
        <w:rPr/>
      </w:pPr>
      <w:r>
        <w:rPr/>
      </w:r>
      <w:r>
        <w:br w:type="page"/>
      </w:r>
    </w:p>
    <w:tbl>
      <w:tblPr>
        <w:tblW w:w="9630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630"/>
      </w:tblGrid>
      <w:tr>
        <w:trPr/>
        <w:tc>
          <w:tcPr>
            <w:tcW w:w="9630" w:type="dxa"/>
            <w:tcBorders/>
            <w:shd w:color="auto" w:fill="FFFFFF" w:val="clear"/>
          </w:tcPr>
          <w:tbl>
            <w:tblPr>
              <w:tblStyle w:val="af"/>
              <w:tblW w:w="9407" w:type="dxa"/>
              <w:jc w:val="left"/>
              <w:tblInd w:w="216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4703"/>
              <w:gridCol w:w="4703"/>
            </w:tblGrid>
            <w:tr>
              <w:trPr/>
              <w:tc>
                <w:tcPr>
                  <w:tcW w:w="470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pageBreakBefore/>
                    <w:widowControl w:val="false"/>
                    <w:suppressAutoHyphens w:val="true"/>
                    <w:spacing w:lineRule="auto" w:line="240" w:before="0" w:after="0"/>
                    <w:jc w:val="left"/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r>
                </w:p>
              </w:tc>
              <w:tc>
                <w:tcPr>
                  <w:tcW w:w="470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tabs>
                      <w:tab w:val="clear" w:pos="708"/>
                      <w:tab w:val="left" w:pos="4962" w:leader="none"/>
                      <w:tab w:val="left" w:pos="6810" w:leader="none"/>
                    </w:tabs>
                    <w:suppressAutoHyphens w:val="true"/>
                    <w:spacing w:lineRule="auto" w:line="240" w:before="0" w:after="0"/>
                    <w:jc w:val="left"/>
                    <w:rPr>
                      <w:rFonts w:ascii="Times New Roman" w:hAnsi="Times New Roman" w:eastAsia="Calibri" w:cs="Times New Roman"/>
                      <w:sz w:val="28"/>
                      <w:szCs w:val="28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8"/>
                      <w:szCs w:val="28"/>
                      <w:lang w:val="ru-RU" w:eastAsia="en-US" w:bidi="ar-SA"/>
                    </w:rPr>
                    <w:t xml:space="preserve"> </w:t>
                  </w:r>
                  <w:r>
                    <w:rPr>
                      <w:rFonts w:eastAsia="Calibri" w:cs="Times New Roman" w:ascii="Times New Roman" w:hAnsi="Times New Roman"/>
                      <w:kern w:val="0"/>
                      <w:sz w:val="28"/>
                      <w:szCs w:val="28"/>
                      <w:lang w:val="ru-RU" w:eastAsia="en-US" w:bidi="ar-SA"/>
                    </w:rPr>
                    <w:t>ПРИЛОЖЕНИЕ</w:t>
                  </w:r>
                </w:p>
                <w:p>
                  <w:pPr>
                    <w:pStyle w:val="Normal"/>
                    <w:widowControl/>
                    <w:tabs>
                      <w:tab w:val="clear" w:pos="708"/>
                      <w:tab w:val="left" w:pos="4962" w:leader="none"/>
                      <w:tab w:val="left" w:pos="6810" w:leader="none"/>
                    </w:tabs>
                    <w:suppressAutoHyphens w:val="true"/>
                    <w:spacing w:lineRule="auto" w:line="240" w:before="0" w:after="0"/>
                    <w:jc w:val="left"/>
                    <w:rPr>
                      <w:rFonts w:ascii="Times New Roman" w:hAnsi="Times New Roman" w:eastAsia="Calibri" w:cs="Times New Roman"/>
                      <w:sz w:val="28"/>
                      <w:szCs w:val="28"/>
                    </w:rPr>
                  </w:pPr>
                  <w:r>
                    <w:rPr>
                      <w:rFonts w:eastAsia="Calibri" w:cs="Times New Roman" w:ascii="Times New Roman" w:hAnsi="Times New Roman"/>
                      <w:sz w:val="28"/>
                      <w:szCs w:val="28"/>
                    </w:rPr>
                  </w:r>
                </w:p>
                <w:p>
                  <w:pPr>
                    <w:pStyle w:val="Normal"/>
                    <w:widowControl/>
                    <w:tabs>
                      <w:tab w:val="clear" w:pos="708"/>
                      <w:tab w:val="left" w:pos="4962" w:leader="none"/>
                      <w:tab w:val="left" w:pos="6810" w:leader="none"/>
                    </w:tabs>
                    <w:suppressAutoHyphens w:val="true"/>
                    <w:spacing w:lineRule="auto" w:line="240" w:before="0" w:after="0"/>
                    <w:jc w:val="left"/>
                    <w:rPr>
                      <w:rFonts w:ascii="Times New Roman" w:hAnsi="Times New Roman" w:eastAsia="Calibri" w:cs="Times New Roman"/>
                      <w:sz w:val="28"/>
                      <w:szCs w:val="28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8"/>
                      <w:szCs w:val="28"/>
                      <w:lang w:val="ru-RU" w:eastAsia="en-US" w:bidi="ar-SA"/>
                    </w:rPr>
                    <w:t>к постановлению администрации муниципального образования Кореновский муниципальный район Краснодарского края</w:t>
                  </w:r>
                </w:p>
                <w:p>
                  <w:pPr>
                    <w:pStyle w:val="Normal"/>
                    <w:widowControl/>
                    <w:tabs>
                      <w:tab w:val="clear" w:pos="708"/>
                      <w:tab w:val="left" w:pos="4962" w:leader="none"/>
                      <w:tab w:val="left" w:pos="6810" w:leader="none"/>
                    </w:tabs>
                    <w:suppressAutoHyphens w:val="true"/>
                    <w:spacing w:lineRule="auto" w:line="240" w:before="0" w:after="0"/>
                    <w:jc w:val="left"/>
                    <w:rPr>
                      <w:rFonts w:ascii="Times New Roman" w:hAnsi="Times New Roman" w:eastAsia="Calibri" w:cs="Times New Roman"/>
                      <w:sz w:val="28"/>
                      <w:szCs w:val="28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8"/>
                      <w:szCs w:val="28"/>
                      <w:lang w:val="ru-RU" w:eastAsia="en-US" w:bidi="ar-SA"/>
                    </w:rPr>
                    <w:t>от 20.11.2025  1634</w:t>
                  </w:r>
                </w:p>
                <w:tbl>
                  <w:tblPr>
                    <w:tblW w:w="9638" w:type="dxa"/>
                    <w:jc w:val="left"/>
                    <w:tblInd w:w="0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0" w:noVBand="0" w:lastRow="0" w:firstColumn="0" w:lastColumn="0" w:noHBand="0" w:val="0000"/>
                  </w:tblPr>
                  <w:tblGrid>
                    <w:gridCol w:w="9638"/>
                  </w:tblGrid>
                  <w:tr>
                    <w:trPr/>
                    <w:tc>
                      <w:tcPr>
                        <w:tcW w:w="9638" w:type="dxa"/>
                        <w:tcBorders/>
                        <w:shd w:color="auto" w:fill="FFFFFF" w:val="clear"/>
                      </w:tcPr>
                      <w:tbl>
                        <w:tblPr>
                          <w:tblStyle w:val="af"/>
                          <w:tblW w:w="9407" w:type="dxa"/>
                          <w:jc w:val="left"/>
                          <w:tblInd w:w="0" w:type="dxa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  <w:tblLook w:firstRow="1" w:noVBand="1" w:lastRow="0" w:firstColumn="1" w:lastColumn="0" w:noHBand="0" w:val="04a0"/>
                        </w:tblPr>
                        <w:tblGrid>
                          <w:gridCol w:w="4703"/>
                          <w:gridCol w:w="4703"/>
                        </w:tblGrid>
                        <w:tr>
                          <w:trPr/>
                          <w:tc>
                            <w:tcPr>
                              <w:tcW w:w="470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>
                              <w:pPr>
                                <w:pStyle w:val="Normal"/>
                                <w:widowControl w:val="false"/>
                                <w:suppressAutoHyphens w:val="true"/>
                                <w:spacing w:lineRule="auto" w:line="240" w:before="0" w:after="0"/>
                                <w:jc w:val="left"/>
                                <w:rPr>
                                  <w:rFonts w:ascii="Times New Roman" w:hAnsi="Times New Roman" w:eastAsia="Times New Roman" w:cs="Times New Roman"/>
                                  <w:color w:val="000000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>
                                <w:rPr>
                                  <w:rFonts w:eastAsia="Times New Roman" w:cs="Times New Roman" w:ascii="Times New Roman" w:hAnsi="Times New Roman"/>
                                  <w:color w:val="000000"/>
                                  <w:sz w:val="28"/>
                                  <w:szCs w:val="28"/>
                                  <w:lang w:eastAsia="ru-RU"/>
                                </w:rPr>
                              </w:r>
                            </w:p>
                          </w:tc>
                          <w:tc>
                            <w:tcPr>
                              <w:tcW w:w="470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>
                              <w:pPr>
                                <w:pStyle w:val="Normal"/>
                                <w:widowControl w:val="false"/>
                                <w:suppressAutoHyphens w:val="true"/>
                                <w:spacing w:lineRule="auto" w:line="240" w:before="0" w:after="0"/>
                                <w:ind w:left="127"/>
                                <w:jc w:val="left"/>
                                <w:rPr>
                                  <w:rFonts w:ascii="Times New Roman" w:hAnsi="Times New Roman" w:eastAsia="Times New Roman" w:cs="Times New Roman"/>
                                  <w:color w:val="000000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>
                                <w:rPr>
                                  <w:rFonts w:eastAsia="Times New Roman" w:cs="Times New Roman" w:ascii="Times New Roman" w:hAnsi="Times New Roman"/>
                                  <w:color w:val="000000"/>
                                  <w:sz w:val="28"/>
                                  <w:szCs w:val="28"/>
                                  <w:lang w:eastAsia="ru-RU"/>
                                </w:rPr>
                              </w:r>
                            </w:p>
                          </w:tc>
                        </w:tr>
                      </w:tbl>
                      <w:p>
                        <w:pPr>
                          <w:pStyle w:val="Normal"/>
                          <w:widowControl w:val="false"/>
                          <w:spacing w:lineRule="auto" w:line="240" w:before="0" w:after="0"/>
                          <w:jc w:val="center"/>
                          <w:rPr>
                            <w:rFonts w:ascii="Times New Roman" w:hAnsi="Times New Roman" w:eastAsia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eastAsia="Times New Roman" w:cs="Times New Roman" w:ascii="Times New Roman" w:hAnsi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</w:r>
                      </w:p>
                      <w:p>
                        <w:pPr>
                          <w:pStyle w:val="Normal"/>
                          <w:widowControl w:val="false"/>
                          <w:spacing w:lineRule="auto" w:line="240" w:before="0" w:after="0"/>
                          <w:jc w:val="center"/>
                          <w:rPr>
                            <w:rFonts w:ascii="Times New Roman" w:hAnsi="Times New Roman" w:eastAsia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eastAsia="Times New Roman" w:cs="Times New Roman" w:ascii="Times New Roman" w:hAnsi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left"/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0"/>
        <w:ind w:left="3540"/>
        <w:rPr>
          <w:rFonts w:ascii="Times New Roman" w:hAnsi="Times New Roman" w:eastAsia="Calibri" w:cs="Times New Roman"/>
          <w:spacing w:val="20"/>
          <w:sz w:val="28"/>
          <w:szCs w:val="28"/>
        </w:rPr>
      </w:pPr>
      <w:r>
        <w:rPr>
          <w:rFonts w:eastAsia="Calibri" w:cs="Times New Roman" w:ascii="Times New Roman" w:hAnsi="Times New Roman"/>
          <w:spacing w:val="20"/>
          <w:sz w:val="28"/>
          <w:szCs w:val="28"/>
        </w:rPr>
        <w:t xml:space="preserve">  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spacing w:val="10"/>
          <w:sz w:val="28"/>
          <w:szCs w:val="28"/>
          <w:shd w:fill="FFFFFF" w:val="clear"/>
        </w:rPr>
      </w:pPr>
      <w:r>
        <w:rPr>
          <w:rFonts w:eastAsia="Calibri" w:cs="Times New Roman" w:ascii="Times New Roman" w:hAnsi="Times New Roman"/>
          <w:b/>
          <w:spacing w:val="10"/>
          <w:sz w:val="28"/>
          <w:szCs w:val="28"/>
          <w:shd w:fill="FFFFFF" w:val="clear"/>
        </w:rPr>
        <w:t>ПОЛОЖЕНИЕ</w:t>
      </w:r>
    </w:p>
    <w:p>
      <w:pPr>
        <w:pStyle w:val="Normal"/>
        <w:tabs>
          <w:tab w:val="clear" w:pos="708"/>
          <w:tab w:val="left" w:pos="3870" w:leader="none"/>
        </w:tabs>
        <w:spacing w:lineRule="auto" w:line="240" w:before="0" w:after="0"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  <w:t xml:space="preserve">о создании условий для осуществления присмотра и ухода 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за детьми, содержания детей</w:t>
      </w:r>
      <w:r>
        <w:rPr>
          <w:rFonts w:eastAsia="Calibri" w:cs="Times New Roman" w:ascii="Times New Roman" w:hAnsi="Times New Roman"/>
          <w:b/>
          <w:sz w:val="28"/>
          <w:szCs w:val="28"/>
        </w:rPr>
        <w:t xml:space="preserve"> дошкольного возраста в муниципальных образовательных организациях, </w:t>
      </w:r>
    </w:p>
    <w:p>
      <w:pPr>
        <w:pStyle w:val="Normal"/>
        <w:tabs>
          <w:tab w:val="clear" w:pos="708"/>
          <w:tab w:val="left" w:pos="3870" w:leader="none"/>
        </w:tabs>
        <w:spacing w:lineRule="auto" w:line="240" w:before="0" w:after="0"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  <w:t>реализующих образовательную программу дошкольного образования муниципального образования Кореновский муниципальный район Краснодарского края</w:t>
      </w:r>
    </w:p>
    <w:p>
      <w:pPr>
        <w:pStyle w:val="Normal"/>
        <w:tabs>
          <w:tab w:val="clear" w:pos="708"/>
          <w:tab w:val="left" w:pos="3870" w:leader="none"/>
        </w:tabs>
        <w:spacing w:lineRule="auto" w:line="240" w:before="0" w:after="0"/>
        <w:jc w:val="both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</w:r>
    </w:p>
    <w:p>
      <w:pPr>
        <w:pStyle w:val="Normal"/>
        <w:widowControl w:val="false"/>
        <w:numPr>
          <w:ilvl w:val="0"/>
          <w:numId w:val="1"/>
        </w:numPr>
        <w:spacing w:lineRule="auto" w:line="240" w:before="0" w:after="0"/>
        <w:jc w:val="center"/>
        <w:outlineLvl w:val="0"/>
        <w:rPr>
          <w:rFonts w:ascii="Times New Roman" w:hAnsi="Times New Roman" w:eastAsia="Calibri" w:cs="Times New Roman"/>
          <w:b/>
          <w:spacing w:val="10"/>
          <w:sz w:val="28"/>
          <w:szCs w:val="28"/>
          <w:shd w:fill="FFFFFF" w:val="clear"/>
        </w:rPr>
      </w:pPr>
      <w:bookmarkStart w:id="2" w:name="bookmark7"/>
      <w:r>
        <w:rPr>
          <w:rFonts w:eastAsia="Calibri" w:cs="Times New Roman" w:ascii="Times New Roman" w:hAnsi="Times New Roman"/>
          <w:b/>
          <w:spacing w:val="10"/>
          <w:sz w:val="28"/>
          <w:szCs w:val="28"/>
          <w:shd w:fill="FFFFFF" w:val="clear"/>
        </w:rPr>
        <w:t>Общие положения</w:t>
      </w:r>
      <w:bookmarkEnd w:id="2"/>
    </w:p>
    <w:p>
      <w:pPr>
        <w:pStyle w:val="Heading1"/>
        <w:shd w:val="clear" w:color="auto" w:fill="FEFEFE"/>
        <w:spacing w:beforeAutospacing="0" w:before="0" w:afterAutospacing="0" w:after="0"/>
        <w:ind w:left="1125"/>
        <w:jc w:val="both"/>
        <w:rPr>
          <w:rFonts w:eastAsia="Calibri"/>
          <w:b w:val="false"/>
          <w:bCs w:val="false"/>
          <w:spacing w:val="10"/>
          <w:kern w:val="0"/>
          <w:sz w:val="28"/>
          <w:szCs w:val="28"/>
          <w:shd w:fill="FFFFFF" w:val="clear"/>
          <w:lang w:eastAsia="en-US"/>
        </w:rPr>
      </w:pPr>
      <w:r>
        <w:rPr>
          <w:rFonts w:eastAsia="Calibri"/>
          <w:b w:val="false"/>
          <w:bCs w:val="false"/>
          <w:spacing w:val="10"/>
          <w:kern w:val="0"/>
          <w:sz w:val="28"/>
          <w:szCs w:val="28"/>
          <w:shd w:fill="FFFFFF" w:val="clear"/>
          <w:lang w:eastAsia="en-US"/>
        </w:rPr>
      </w:r>
    </w:p>
    <w:p>
      <w:pPr>
        <w:pStyle w:val="Heading1"/>
        <w:shd w:val="clear" w:color="auto" w:fill="FEFEFE"/>
        <w:spacing w:beforeAutospacing="0" w:before="0" w:afterAutospacing="0" w:after="0"/>
        <w:jc w:val="both"/>
        <w:rPr>
          <w:b w:val="false"/>
          <w:bCs w:val="false"/>
          <w:color w:val="020C22"/>
          <w:sz w:val="28"/>
          <w:szCs w:val="28"/>
        </w:rPr>
      </w:pPr>
      <w:r>
        <w:rPr>
          <w:rFonts w:eastAsia="Calibri"/>
          <w:b w:val="false"/>
          <w:bCs w:val="false"/>
          <w:spacing w:val="10"/>
          <w:kern w:val="0"/>
          <w:sz w:val="28"/>
          <w:szCs w:val="28"/>
          <w:shd w:fill="FFFFFF" w:val="clear"/>
          <w:lang w:eastAsia="en-US"/>
        </w:rPr>
        <w:tab/>
        <w:t xml:space="preserve">1.1 </w:t>
      </w:r>
      <w:r>
        <w:rPr>
          <w:b w:val="false"/>
          <w:sz w:val="28"/>
          <w:szCs w:val="28"/>
        </w:rPr>
        <w:t xml:space="preserve">Настоящее Положение о создании условий для осуществления присмотра и ухода за детьми, содержания детей в муниципальных образовательных организациях, реализующих образовательную программу дошкольного образования, муниципального образования </w:t>
      </w:r>
      <w:r>
        <w:rPr>
          <w:rFonts w:eastAsia="Calibri"/>
          <w:b w:val="false"/>
          <w:sz w:val="28"/>
          <w:szCs w:val="28"/>
        </w:rPr>
        <w:t>Кореновский муниципальный район Краснодарского края</w:t>
      </w:r>
      <w:r>
        <w:rPr>
          <w:b w:val="false"/>
          <w:sz w:val="28"/>
          <w:szCs w:val="28"/>
        </w:rPr>
        <w:t xml:space="preserve"> (далее - Положение) разработано в соответствии с Федеральным законом Российской Федерации от 29 декабря 2012 года № 273-ФЗ «Об образовании в Российской Федерации», Федеральным законом Российской Федерации </w:t>
      </w:r>
      <w:r>
        <w:rPr>
          <w:b w:val="false"/>
          <w:bCs w:val="false"/>
          <w:color w:val="020C22"/>
          <w:sz w:val="28"/>
          <w:szCs w:val="28"/>
        </w:rPr>
        <w:t>от 20.03.2025 г. № 33-ФЗ «</w:t>
      </w:r>
      <w:r>
        <w:rPr>
          <w:b w:val="false"/>
          <w:color w:val="020C22"/>
          <w:sz w:val="28"/>
          <w:szCs w:val="28"/>
        </w:rPr>
        <w:t>Об общих принципах организации местного самоуправления в единой системе публичной власти</w:t>
      </w:r>
      <w:r>
        <w:rPr>
          <w:sz w:val="28"/>
          <w:szCs w:val="28"/>
        </w:rPr>
        <w:t xml:space="preserve">, </w:t>
      </w:r>
      <w:r>
        <w:rPr>
          <w:b w:val="false"/>
          <w:sz w:val="28"/>
          <w:szCs w:val="28"/>
        </w:rPr>
        <w:t>постановлением», Главного государственного санитарного врача Российской Федерации от 28 сентября 2020 года № 28 «Об утверждении СП</w:t>
      </w:r>
      <w:r>
        <w:rPr>
          <w:sz w:val="28"/>
          <w:szCs w:val="28"/>
        </w:rPr>
        <w:t xml:space="preserve"> </w:t>
      </w:r>
      <w:r>
        <w:rPr>
          <w:b w:val="false"/>
          <w:sz w:val="28"/>
          <w:szCs w:val="28"/>
        </w:rPr>
        <w:t>2.4.3648-20 «Санитарно-эпидемиологические требования к организациям воспитания и обучения, отдыха и оздоровления детей и молодежи» (далее - СП 2.4.3648-20), постановлением Главного государственного санитарного врача Российской Федерации от 27 октября 2020 года № 32 «Об утверждении санитарно- эпидемиологических правил и норм СанПиН 2.3/2.4.3590-20 «Санитарно-эпидемиологические требования к организации общественного питания населения» (далее - СанПиН 2.3/2.4.3590-20).</w:t>
      </w:r>
    </w:p>
    <w:p>
      <w:pPr>
        <w:pStyle w:val="Heading1"/>
        <w:shd w:val="clear" w:color="auto" w:fill="FEFEFE"/>
        <w:spacing w:beforeAutospacing="0" w:before="0" w:afterAutospacing="0" w:after="0"/>
        <w:jc w:val="both"/>
        <w:rPr>
          <w:b w:val="false"/>
          <w:bCs w:val="false"/>
          <w:color w:val="020C22"/>
          <w:sz w:val="28"/>
          <w:szCs w:val="28"/>
        </w:rPr>
      </w:pPr>
      <w:r>
        <w:rPr>
          <w:b w:val="false"/>
          <w:sz w:val="28"/>
          <w:szCs w:val="28"/>
        </w:rPr>
        <w:tab/>
        <w:t xml:space="preserve">1.2 Положение регулирует порядок создания условий для осуществления присмотра и ухода за детьми, а также их содержания в муниципальных образовательных организациях, реализующих образовательную программу дошкольного образования, муниципального образования </w:t>
      </w:r>
      <w:r>
        <w:rPr>
          <w:rFonts w:eastAsia="Calibri"/>
          <w:b w:val="false"/>
          <w:sz w:val="28"/>
          <w:szCs w:val="28"/>
        </w:rPr>
        <w:t>Кореновский муниципальный район Краснодарского края</w:t>
      </w:r>
      <w:r>
        <w:rPr>
          <w:b w:val="false"/>
          <w:sz w:val="28"/>
          <w:szCs w:val="28"/>
        </w:rPr>
        <w:t xml:space="preserve"> (далее - дошкольные образовательные организации).</w:t>
      </w:r>
    </w:p>
    <w:p>
      <w:pPr>
        <w:pStyle w:val="Normal"/>
        <w:spacing w:lineRule="auto" w:line="240" w:before="0" w:after="0"/>
        <w:ind w:firstLine="707" w:right="14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1.3 Дошкольные образовательные организации обеспечивают присмотр и уход, содержание детей в возрасте от 2 месяцев до прекращения образовательных отношений. Присмотр и уход за детьми включает комплекс мер по организации питания и хозяйственно-бытового обслуживания детей, обеспечению соблюдения ими личной гигиены и режима дня.</w:t>
      </w:r>
    </w:p>
    <w:p>
      <w:pPr>
        <w:pStyle w:val="Normal"/>
        <w:spacing w:lineRule="auto" w:line="240" w:before="0" w:after="0"/>
        <w:ind w:firstLine="707" w:right="14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1.4 Присмотр и уход за детьми, содержание детей в дошкольных образовательных организациях осуществляется в соответствии с действующими санитарно-эпидемиологическими правилами и нормами, требованиями иных нормативных правовых актов.</w:t>
      </w:r>
      <w:r>
        <w:rPr/>
        <w:drawing>
          <wp:inline distT="0" distB="0" distL="0" distR="0">
            <wp:extent cx="3175" cy="3175"/>
            <wp:effectExtent l="0" t="0" r="0" b="0"/>
            <wp:docPr id="2" name="Изображение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3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ind w:left="707" w:right="14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7" w:before="0" w:after="316"/>
        <w:ind w:firstLine="540" w:left="15" w:right="14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2. Требования к созданию условий для осуществления присмотра и ухода за детьми, содержания детей в дошкольных образовательных организациях</w:t>
      </w:r>
    </w:p>
    <w:p>
      <w:pPr>
        <w:pStyle w:val="Normal"/>
        <w:numPr>
          <w:ilvl w:val="1"/>
          <w:numId w:val="2"/>
        </w:numPr>
        <w:spacing w:lineRule="auto" w:line="240" w:before="0" w:after="0"/>
        <w:ind w:firstLine="538" w:left="15" w:right="14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Присмотр и уход за детьми, содержание детей в дошкольных образовательных организациях осуществляется при наличии необходимых санитарно-гигиенических, противоэпидемических условий, соблюдении правил пожарной безопасности, кадрового обеспечения в соответствии с требованиями.</w:t>
      </w:r>
    </w:p>
    <w:p>
      <w:pPr>
        <w:pStyle w:val="Normal"/>
        <w:numPr>
          <w:ilvl w:val="1"/>
          <w:numId w:val="2"/>
        </w:numPr>
        <w:spacing w:lineRule="auto" w:line="240" w:before="0" w:after="0"/>
        <w:ind w:firstLine="538" w:left="15" w:right="14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drawing>
          <wp:anchor behindDoc="0" distT="0" distB="0" distL="114300" distR="114300" simplePos="0" locked="0" layoutInCell="0" allowOverlap="0" relativeHeight="27">
            <wp:simplePos x="0" y="0"/>
            <wp:positionH relativeFrom="page">
              <wp:posOffset>731520</wp:posOffset>
            </wp:positionH>
            <wp:positionV relativeFrom="page">
              <wp:posOffset>4262120</wp:posOffset>
            </wp:positionV>
            <wp:extent cx="12065" cy="15240"/>
            <wp:effectExtent l="0" t="0" r="0" b="0"/>
            <wp:wrapSquare wrapText="bothSides"/>
            <wp:docPr id="3" name="Picture 577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5776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Здания дошкольных образовательных организаций размещаются на внутриквартальных территориях жилых микрорайонов, за пределами санитарно-защитных зон предприятий, сооружений и иных объектов и на расстояниях, обеспечивающих нормативные уровни шума и загрязнения атмосферного воздуха для территории жилой застройки и нормативные уровни инсоляции и естественного освещения помещений и игровых площадок.</w:t>
      </w:r>
    </w:p>
    <w:p>
      <w:pPr>
        <w:pStyle w:val="Normal"/>
        <w:spacing w:lineRule="auto" w:line="240" w:before="0" w:after="0"/>
        <w:ind w:firstLine="538" w:left="15" w:right="14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Планировка зданий дошкольных образовательных организаций должна обеспечивать соблюдение гигиенических нормативов и доступность услуг, оказываемых для инвалидов и лицам с ограниченными возможностями здоровья.</w:t>
      </w:r>
    </w:p>
    <w:p>
      <w:pPr>
        <w:pStyle w:val="Normal"/>
        <w:numPr>
          <w:ilvl w:val="1"/>
          <w:numId w:val="2"/>
        </w:numPr>
        <w:spacing w:lineRule="auto" w:line="240" w:before="0" w:after="0"/>
        <w:ind w:firstLine="538" w:left="15" w:right="14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Дошкольные образовательные организации должны быть обеспечены всеми средствами коммунально-бытового обслуживания и оснащены телефонной связью.</w:t>
      </w:r>
    </w:p>
    <w:p>
      <w:pPr>
        <w:pStyle w:val="Normal"/>
        <w:numPr>
          <w:ilvl w:val="1"/>
          <w:numId w:val="2"/>
        </w:numPr>
        <w:spacing w:lineRule="auto" w:line="240" w:before="0" w:after="0"/>
        <w:ind w:firstLine="538" w:left="15" w:right="14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Требования к местам осуществления присмотра и ухода за детьми, содержания детей в дошкольных образовательных организациях:</w:t>
      </w:r>
    </w:p>
    <w:p>
      <w:pPr>
        <w:pStyle w:val="Normal"/>
        <w:spacing w:lineRule="auto" w:line="240" w:before="0" w:after="0"/>
        <w:ind w:firstLine="538" w:left="15" w:right="14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групповые ячейки (изолированные помещения для каждой детской группы), в состав которых входят раздевальная комната, групповая комната, спальня, буфет, туалет (совмещенный с умывальной); </w:t>
      </w:r>
      <w:r>
        <w:rPr/>
        <w:drawing>
          <wp:inline distT="0" distB="0" distL="0" distR="0">
            <wp:extent cx="6350" cy="76200"/>
            <wp:effectExtent l="0" t="0" r="0" b="0"/>
            <wp:docPr id="4" name="Изображение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 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дополнительные помещения для занятий с детьми (при необходимости): </w:t>
      </w:r>
      <w:r>
        <w:rPr/>
        <w:drawing>
          <wp:inline distT="0" distB="0" distL="0" distR="0">
            <wp:extent cx="3175" cy="3175"/>
            <wp:effectExtent l="0" t="0" r="0" b="0"/>
            <wp:docPr id="5" name="Изображение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 5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музыкальный зал, физкультурный зал, кабинет логопеда, помещения для иных </w:t>
      </w:r>
      <w:r>
        <w:rPr/>
        <w:drawing>
          <wp:inline distT="0" distB="0" distL="0" distR="0">
            <wp:extent cx="3175" cy="6350"/>
            <wp:effectExtent l="0" t="0" r="0" b="0"/>
            <wp:docPr id="6" name="Изображение 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Изображение 6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дополнительных занятий); иные помещения: помещения для оказания медицинской помощи, </w:t>
      </w:r>
      <w:r>
        <w:rPr/>
        <w:drawing>
          <wp:inline distT="0" distB="0" distL="0" distR="0">
            <wp:extent cx="3175" cy="3175"/>
            <wp:effectExtent l="0" t="0" r="0" b="0"/>
            <wp:docPr id="7" name="Изображение 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Изображение 7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пищеблок, помещения для стирки белья; </w:t>
      </w:r>
      <w:r>
        <w:rPr/>
        <w:drawing>
          <wp:inline distT="0" distB="0" distL="0" distR="0">
            <wp:extent cx="3175" cy="3175"/>
            <wp:effectExtent l="0" t="0" r="0" b="0"/>
            <wp:docPr id="8" name="Изображение 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Изображение 8" descr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помещения служебно-бытового назначения,</w:t>
      </w:r>
    </w:p>
    <w:p>
      <w:pPr>
        <w:pStyle w:val="Normal"/>
        <w:spacing w:lineRule="auto" w:line="240" w:before="0" w:after="0"/>
        <w:ind w:firstLine="538" w:left="15" w:right="14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Указанные помещения дошкольных образовательных организаций </w:t>
      </w:r>
      <w:r>
        <w:rPr/>
        <w:drawing>
          <wp:inline distT="0" distB="0" distL="0" distR="0">
            <wp:extent cx="3175" cy="24130"/>
            <wp:effectExtent l="0" t="0" r="0" b="0"/>
            <wp:docPr id="9" name="Изображение 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Изображение 9" descr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24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должны отвечать требованиям СП 2.4.3648-20, правилам противопожарной безопасности; должны быть защищены от воздействия неблагоприятных факторов (повышенной/пониженной температуры, влажности воздуха, </w:t>
      </w:r>
      <w:r>
        <w:rPr/>
        <w:drawing>
          <wp:inline distT="0" distB="0" distL="0" distR="0">
            <wp:extent cx="3175" cy="3175"/>
            <wp:effectExtent l="0" t="0" r="0" b="0"/>
            <wp:docPr id="10" name="Изображение 1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Изображение 10" descr="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запыленности, загрязненности, шума, вибрации и т.д.).</w:t>
      </w:r>
      <w:r>
        <w:rPr/>
        <w:drawing>
          <wp:inline distT="0" distB="0" distL="0" distR="0">
            <wp:extent cx="3175" cy="3175"/>
            <wp:effectExtent l="0" t="0" r="0" b="0"/>
            <wp:docPr id="11" name="Изображение 1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Изображение 11" descr="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ind w:firstLine="538" w:left="15" w:right="14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Для семейных дошкольных групп предусматривается следующий набор помещений и (или) мест: место (помещение), оборудованное шкафчиками или </w:t>
      </w:r>
      <w:r>
        <w:rPr/>
        <w:drawing>
          <wp:inline distT="0" distB="0" distL="0" distR="0">
            <wp:extent cx="3175" cy="3175"/>
            <wp:effectExtent l="0" t="0" r="0" b="0"/>
            <wp:docPr id="12" name="Изображение 1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Изображение 12" descr="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вешалками для раздельного хранения верхней одежды и полками для обуви </w:t>
      </w:r>
      <w:r>
        <w:rPr/>
        <w:drawing>
          <wp:inline distT="0" distB="0" distL="0" distR="0">
            <wp:extent cx="6350" cy="12065"/>
            <wp:effectExtent l="0" t="0" r="0" b="0"/>
            <wp:docPr id="13" name="Изображение 1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Изображение 13" descr="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12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детей; игровая комната для проведения игр; помещение (место в игровой комнате) для сна; кухня (при нахождении детей более 4 часов) для хранения пищевых продуктов, приготовления пищи, мытья и хранения посуды, разделочного инвентаря и столовых приборов; помещение (место в игровой комнате или на кухне) для приема пищи детьми (при нахождении детей более 4 часов); место (в помещении кухни или игровой комнаты) для организации питьевого режима; помещение (место) для хранения белья (при организации сна детей); место или шкаф для хранения уборочного инвентаря; туалет; умывальная комната. Возможно совмещение в одном помещении туалета и умывальной комнаты.</w:t>
      </w:r>
    </w:p>
    <w:p>
      <w:pPr>
        <w:pStyle w:val="Normal"/>
        <w:spacing w:lineRule="auto" w:line="240" w:before="0" w:after="0"/>
        <w:ind w:firstLine="538" w:left="15" w:right="14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Помещения семейных дошкольных групп, организованных в дошкольной образовательной организации, для осуществления присмотра и ухода за детьми должны быть обеспечены необходимыми санитарно-гигиеническими условиями с учетом соблюдения требований противопожарной безопасности и иных требований законодательства.</w:t>
      </w:r>
    </w:p>
    <w:p>
      <w:pPr>
        <w:pStyle w:val="Normal"/>
        <w:spacing w:lineRule="auto" w:line="240" w:before="0" w:after="0"/>
        <w:ind w:firstLine="538" w:left="15" w:right="14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2.5. Режим работы дошкольной образовательной организации устанавливается ее локальным нормативным актом.</w:t>
      </w:r>
    </w:p>
    <w:p>
      <w:pPr>
        <w:pStyle w:val="Normal"/>
        <w:spacing w:lineRule="auto" w:line="240" w:before="0" w:after="0"/>
        <w:ind w:firstLine="538" w:left="15" w:right="14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/>
        <w:drawing>
          <wp:inline distT="0" distB="0" distL="0" distR="0">
            <wp:extent cx="3175" cy="3175"/>
            <wp:effectExtent l="0" t="0" r="0" b="0"/>
            <wp:docPr id="14" name="Изображение 1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Изображение 14" descr="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2.6. Требования к специальному и техническому оснащению дошкольных образовательных организаций.</w:t>
      </w:r>
      <w:r>
        <w:rPr/>
        <w:drawing>
          <wp:inline distT="0" distB="0" distL="0" distR="0">
            <wp:extent cx="3175" cy="3175"/>
            <wp:effectExtent l="0" t="0" r="0" b="0"/>
            <wp:docPr id="15" name="Изображение 1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Изображение 15" descr="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ind w:firstLine="538" w:left="15" w:right="14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2.6.1. Каждая дошкольная образовательная организация должна быть оснащена необходимым оборудованием, отвечающим требованиям СП 2.4.3648-20, стандартов, технических условий, других нормативных документов.</w:t>
      </w:r>
      <w:r>
        <w:rPr/>
        <w:drawing>
          <wp:inline distT="0" distB="0" distL="0" distR="0">
            <wp:extent cx="3175" cy="3175"/>
            <wp:effectExtent l="0" t="0" r="0" b="0"/>
            <wp:docPr id="16" name="Изображение 1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Изображение 16" descr="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ind w:firstLine="538" w:left="15" w:right="14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2.6.2. Оборудование должно использоваться строго по назначению в соответствии с эксплуатационными документами, содержаться в технически исправном состоянии. Пригодность к эксплуатации специального </w:t>
      </w:r>
      <w:r>
        <w:rPr/>
        <w:drawing>
          <wp:inline distT="0" distB="0" distL="0" distR="0">
            <wp:extent cx="3175" cy="3175"/>
            <wp:effectExtent l="0" t="0" r="0" b="0"/>
            <wp:docPr id="17" name="Изображение 1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Изображение 17" descr="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оборудования, приборов и аппаратуры подтверждается актом проверки.</w:t>
      </w:r>
      <w:r>
        <w:rPr/>
        <w:drawing>
          <wp:inline distT="0" distB="0" distL="0" distR="0">
            <wp:extent cx="12065" cy="6350"/>
            <wp:effectExtent l="0" t="0" r="0" b="0"/>
            <wp:docPr id="18" name="Изображение 1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Изображение 18" descr="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30"/>
        <w:ind w:firstLine="538" w:left="15" w:right="14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Периодичность проверки оборудования определяется его эксплуатационными документами либо (при отсутствии четкого указания данного параметра в эксплуатационных документах) документом, регламентирующим работу дошкольной образовательной организации.</w:t>
      </w:r>
    </w:p>
    <w:p>
      <w:pPr>
        <w:pStyle w:val="Normal"/>
        <w:spacing w:lineRule="auto" w:line="240" w:before="0" w:after="0"/>
        <w:ind w:firstLine="538" w:left="15" w:right="14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/>
        <w:drawing>
          <wp:inline distT="0" distB="0" distL="0" distR="0">
            <wp:extent cx="3175" cy="3175"/>
            <wp:effectExtent l="0" t="0" r="0" b="0"/>
            <wp:docPr id="19" name="Изображение 1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Изображение 19" descr="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2.6.3. Неисправное оборудование должно быть заменено, </w:t>
      </w:r>
      <w:r>
        <w:rPr/>
        <w:drawing>
          <wp:inline distT="0" distB="0" distL="0" distR="0">
            <wp:extent cx="3175" cy="3175"/>
            <wp:effectExtent l="0" t="0" r="0" b="0"/>
            <wp:docPr id="20" name="Изображение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Изображение 20" descr="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отремонтировано (если оно подлежит ремонту) или изъято из эксплуатации. Пригодность к эксплуатации отремонтированного оборудования </w:t>
      </w:r>
      <w:r>
        <w:rPr/>
        <w:drawing>
          <wp:inline distT="0" distB="0" distL="0" distR="0">
            <wp:extent cx="3175" cy="3175"/>
            <wp:effectExtent l="0" t="0" r="0" b="0"/>
            <wp:docPr id="21" name="Изображение 2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Изображение 21" descr="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подтверждается актом проверки.</w:t>
      </w:r>
    </w:p>
    <w:p>
      <w:pPr>
        <w:pStyle w:val="Normal"/>
        <w:spacing w:lineRule="auto" w:line="240" w:before="0" w:after="0"/>
        <w:ind w:firstLine="538" w:left="15" w:right="14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2.7. Требования к кадровому обеспечению дошкольной образовательной организации.</w:t>
      </w:r>
    </w:p>
    <w:p>
      <w:pPr>
        <w:pStyle w:val="Normal"/>
        <w:spacing w:lineRule="auto" w:line="240" w:before="0" w:after="0"/>
        <w:ind w:firstLine="538" w:left="15" w:right="14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2.7.1. Дошкольная образовательная организация должна располагать необходимым количеством работников. Комплектование персоналом дошкольной образовательной организации осуществляется в пределах штатного расписания дошкольной образовательной организации.</w:t>
      </w:r>
    </w:p>
    <w:p>
      <w:pPr>
        <w:pStyle w:val="Normal"/>
        <w:spacing w:lineRule="auto" w:line="240" w:before="0" w:after="33"/>
        <w:ind w:firstLine="538" w:left="15" w:right="14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2.7.2. Текущее руководство деятельностью дошкольной образовательной организации осуществляет заведующий. Кандидат на должность заведующего дошкольной образовательной организацией должен иметь высшее образование и соответствовать квалификационным требованиям, указанным в квалификационных справочниках, по соответствующим должностям руководителей образовательных организаций и (или) профессиональным стандартам.</w:t>
      </w:r>
      <w:r>
        <w:rPr/>
        <w:drawing>
          <wp:inline distT="0" distB="0" distL="0" distR="0">
            <wp:extent cx="3175" cy="3175"/>
            <wp:effectExtent l="0" t="0" r="0" b="0"/>
            <wp:docPr id="22" name="Изображение 2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Изображение 22" descr="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ind w:firstLine="538" w:left="15" w:right="14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Запрещается занятие должности заведующего дошкольной образовательной организацией лицами, которые не допускаются к педагогической деятельности по основаниям, установленным трудовым законодательством.</w:t>
      </w:r>
    </w:p>
    <w:p>
      <w:pPr>
        <w:pStyle w:val="Normal"/>
        <w:spacing w:lineRule="auto" w:line="240" w:before="0" w:after="0"/>
        <w:ind w:firstLine="538" w:left="15" w:right="14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2.7.3. Педагогические работники принимаются в дошкольную образовательную организацию в соответствии с Трудовым Кодексом Российской Федерации. К педагогической деятельности в дошкольной образовательной организации допускаются лица, имеющие среднее профессиональное или высшее образование и отвечающие квалификационным требованиям, указанным в квалификационных справочниках, и (или) профессиональным стандартам.</w:t>
      </w:r>
    </w:p>
    <w:p>
      <w:pPr>
        <w:pStyle w:val="Normal"/>
        <w:spacing w:lineRule="auto" w:line="240" w:before="0" w:after="0"/>
        <w:ind w:firstLine="538" w:left="15" w:right="14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Педагогическими работниками не могут являться лица, которые не </w:t>
      </w:r>
      <w:r>
        <w:rPr/>
        <w:drawing>
          <wp:inline distT="0" distB="0" distL="0" distR="0">
            <wp:extent cx="3175" cy="3175"/>
            <wp:effectExtent l="0" t="0" r="0" b="0"/>
            <wp:docPr id="23" name="Изображение 2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Изображение 23" descr="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допускаются к педагогической деятельности по основаниям, установленным трудовым законодательством Российской Федерации.</w:t>
      </w:r>
    </w:p>
    <w:p>
      <w:pPr>
        <w:pStyle w:val="Normal"/>
        <w:spacing w:lineRule="auto" w:line="240" w:before="0" w:after="0"/>
        <w:ind w:firstLine="538" w:left="15" w:right="14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2.7.4. В дошкольной образовательной организации наряду с должностями педагогических работников предусматриваются должности инженерно-технических, административно-хозяйственных, производственных, учебно-вспомогательных и иных работников, осуществляющих вспомогательные функции.</w:t>
      </w:r>
    </w:p>
    <w:p>
      <w:pPr>
        <w:pStyle w:val="Normal"/>
        <w:spacing w:lineRule="auto" w:line="240" w:before="0" w:after="0"/>
        <w:ind w:firstLine="538" w:left="15" w:right="14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Право на занятие должностей, предусмотренных абзацем первым настоящего пункта, имеют лица, отвечающие квалификационным требованиям, указанным в квалификационных справочниках, и (или) профессиональных стандартах.</w:t>
      </w:r>
    </w:p>
    <w:p>
      <w:pPr>
        <w:pStyle w:val="Normal"/>
        <w:spacing w:lineRule="auto" w:line="240" w:before="0" w:after="0"/>
        <w:ind w:firstLine="538" w:left="15" w:right="14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2.7.5. Работники дошкольной образовательной организации обязаны проходить предварительные (при поступлении на работу) и периодические медицинские осмотры в установленном законодательством порядке.</w:t>
      </w:r>
    </w:p>
    <w:p>
      <w:pPr>
        <w:pStyle w:val="Normal"/>
        <w:spacing w:lineRule="auto" w:line="240" w:before="0" w:after="0"/>
        <w:ind w:firstLine="538" w:left="15" w:right="14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2.8. Дошкольная образовательная организация должна обеспечить сбалансированное питание детей согласно требованиям СанПиН 2.3/2.4.359020, удовлетворяющее физиологические потребности детей в основных пищевых веществах и энергии, в соответствии с меню, утвержденным руководителем дошкольной образовательной организации, разрабатываемым на период не менее двух недель для возрастных групп. Кратность приема пищи определяется временем пребывания детей и режимом работы групп.</w:t>
      </w:r>
      <w:r>
        <w:rPr/>
        <w:drawing>
          <wp:inline distT="0" distB="0" distL="0" distR="0">
            <wp:extent cx="3175" cy="3175"/>
            <wp:effectExtent l="0" t="0" r="0" b="0"/>
            <wp:docPr id="24" name="Изображение 2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Изображение 27" descr="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ind w:firstLine="538" w:left="15" w:right="14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Организация питания детей в семейных дошкольных группах и группах по присмотру и уходу за детьми при дошкольных образовательных организациях осуществляется в соответствии с требованиями СанПиН 2.3/2.4.3590-20.</w:t>
      </w:r>
    </w:p>
    <w:p>
      <w:pPr>
        <w:pStyle w:val="Normal"/>
        <w:spacing w:lineRule="auto" w:line="240" w:before="0" w:after="0"/>
        <w:ind w:firstLine="538" w:left="15" w:right="14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2.9. К созданию условий для осуществления присмотра и ухода за детьми, содержания детей в дошкольных образовательных организациях относится ряд мероприятий по обеспечению соблюдения детьми режима дня и личной гигиены.</w:t>
      </w:r>
    </w:p>
    <w:p>
      <w:pPr>
        <w:pStyle w:val="Normal"/>
        <w:spacing w:lineRule="auto" w:line="240" w:before="0" w:after="0"/>
        <w:ind w:firstLine="538" w:left="15" w:right="14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2.9.1. Режим дня в дошкольной образовательной организации организуется в соответствии с действующими санитарными правилами.</w:t>
      </w:r>
    </w:p>
    <w:p>
      <w:pPr>
        <w:pStyle w:val="Normal"/>
        <w:spacing w:lineRule="auto" w:line="240" w:before="0" w:after="0"/>
        <w:ind w:firstLine="538" w:left="15" w:right="14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Режим дня в дошкольной образовательной организации представляет собой рациональную продолжительность и разумное чередование различных видов деятельности и отдыха детей в течение пребывания их в дошкольной образовательной организации. Режим дня должен соответствовать возрастным особенностям детей и способствовать их гармоничному развитию.</w:t>
      </w:r>
    </w:p>
    <w:p>
      <w:pPr>
        <w:pStyle w:val="Normal"/>
        <w:spacing w:lineRule="auto" w:line="240" w:before="0" w:after="0"/>
        <w:ind w:firstLine="538" w:left="15" w:right="14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Основными компонентами режима дня являются: пребывание на открытом воздухе (прогулка), игровая деятельность, занятия, прием пищи, личная гигиена, сон.</w:t>
      </w:r>
    </w:p>
    <w:p>
      <w:pPr>
        <w:pStyle w:val="Normal"/>
        <w:spacing w:lineRule="auto" w:line="240" w:before="0" w:after="0"/>
        <w:ind w:firstLine="538" w:left="15" w:right="14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 дошкольной образовательной организации обеспечивается соблюдение детьми личной гигиены: созданы условия для мытья рук, ног детей, хранения личной одежды.</w:t>
      </w:r>
    </w:p>
    <w:p>
      <w:pPr>
        <w:pStyle w:val="Normal"/>
        <w:spacing w:lineRule="auto" w:line="240" w:before="0" w:after="0"/>
        <w:ind w:firstLine="538" w:left="15" w:right="14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drawing>
          <wp:anchor behindDoc="0" distT="0" distB="0" distL="114300" distR="114300" simplePos="0" locked="0" layoutInCell="0" allowOverlap="0" relativeHeight="28">
            <wp:simplePos x="0" y="0"/>
            <wp:positionH relativeFrom="page">
              <wp:posOffset>628015</wp:posOffset>
            </wp:positionH>
            <wp:positionV relativeFrom="page">
              <wp:posOffset>8582660</wp:posOffset>
            </wp:positionV>
            <wp:extent cx="45720" cy="18415"/>
            <wp:effectExtent l="0" t="0" r="0" b="0"/>
            <wp:wrapSquare wrapText="bothSides"/>
            <wp:docPr id="25" name="Picture 1199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11990" descr="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" cy="18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2.9.2. Дошкольной образовательной организацией организуются мероприятия по обеспечению соблюдения детьми режима дня и личной гигиены: создаются условия в соответствии с СП 2.4.3648-20; формируются у детей навыки личной гигиены, осуществляется контроль за соблюдением режима дня и правил личной гигиены.</w:t>
      </w:r>
    </w:p>
    <w:p>
      <w:pPr>
        <w:pStyle w:val="Normal"/>
        <w:spacing w:lineRule="auto" w:line="240" w:before="0" w:after="0"/>
        <w:ind w:firstLine="538" w:left="15" w:right="14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2.10. Обеспечение охраны жизни и здоровья детей.</w:t>
      </w:r>
    </w:p>
    <w:p>
      <w:pPr>
        <w:pStyle w:val="Normal"/>
        <w:spacing w:lineRule="auto" w:line="240" w:before="0" w:after="0"/>
        <w:ind w:firstLine="538" w:left="15" w:right="14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2.10.1.  Дошкольные образовательные организации создают условия для охраны здоровья детей, в том числе обеспечивают наблюдение за состоянием их здоровья, проведение санитарно-гигиенических, профилактических и оздоровительных мероприятий, соблюдение государственных санитарно-эпидемиологических правил и нормативов, безопасность детей во время пребывания в дошкольной образовательной организации, прохождение детьми в соответствии с законодательством Российской Федерации периодических медицинских осмотров и диспансеризации.</w:t>
      </w:r>
    </w:p>
    <w:p>
      <w:pPr>
        <w:pStyle w:val="Normal"/>
        <w:spacing w:lineRule="auto" w:line="240" w:before="0" w:after="0"/>
        <w:ind w:firstLine="538" w:left="15" w:right="14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2.10.2. Ежедневный утренний прием детей проводится воспитателями и (или) медицинским работником, которые опрашивают родителей (законных представителей) о состоянии здоровья детей, а также проводят бесконтактную термометрию. Заболевшие дети, а также дети с подозрением на наличие инфекционного заболевания к посещению не допускаются.</w:t>
      </w:r>
      <w:r>
        <w:rPr/>
        <w:drawing>
          <wp:inline distT="0" distB="0" distL="0" distR="0">
            <wp:extent cx="3175" cy="3175"/>
            <wp:effectExtent l="0" t="0" r="0" b="0"/>
            <wp:docPr id="26" name="Изображение 2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Изображение 29" descr="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3"/>
        <w:ind w:firstLine="538" w:left="15" w:right="14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2.10.3. При выявлении детей с признаками инфекционных заболеваний во время их нахождения в дошкольной образовательной организации принимаются меры по ограничению или исключению их контакта с иными лицами посредством размещения в помещения для оказания медицинской помощи или иные помещения до приезда родителей (законных представителей), до перевода в медицинскую организацию или до приезда скорой помощи.</w:t>
      </w:r>
    </w:p>
    <w:p>
      <w:pPr>
        <w:pStyle w:val="Normal"/>
        <w:spacing w:lineRule="auto" w:line="240" w:before="0" w:after="33"/>
        <w:ind w:firstLine="538" w:left="15" w:right="14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2.10.4. После перенесенного заболевания дети допускаются к посещению при наличии медицинского заключения (медицинской справки).</w:t>
      </w:r>
    </w:p>
    <w:p>
      <w:pPr>
        <w:pStyle w:val="Normal"/>
        <w:spacing w:lineRule="auto" w:line="240" w:before="0" w:after="3"/>
        <w:ind w:firstLine="538" w:left="15" w:right="14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2.11. Основными требованиями результата создания условий для осуществления присмотра и ухода за детьми, содержания детей в дошкольных образовательных организациях являются:</w:t>
      </w:r>
    </w:p>
    <w:p>
      <w:pPr>
        <w:pStyle w:val="Normal"/>
        <w:spacing w:lineRule="auto" w:line="240" w:before="0" w:after="309"/>
        <w:ind w:firstLine="538" w:left="15" w:right="14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соответствие условий для осуществления присмотра и ухода за детьми, содержания детей в дошкольных образовательных организациях необходимым требованиям; отсутствие жалоб со стороны родителей (законных представителей) детей.</w:t>
      </w:r>
    </w:p>
    <w:p>
      <w:pPr>
        <w:pStyle w:val="Normal"/>
        <w:spacing w:lineRule="auto" w:line="247" w:before="0" w:after="316"/>
        <w:ind w:firstLine="540" w:left="15" w:right="14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3. Финансовое обеспечение осуществления присмотра и ухода за детьми</w:t>
      </w:r>
    </w:p>
    <w:p>
      <w:pPr>
        <w:pStyle w:val="Normal"/>
        <w:spacing w:lineRule="auto" w:line="240" w:before="0" w:after="0"/>
        <w:ind w:firstLine="692" w:left="13" w:right="14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3.1. Финансовое обеспечение осуществления присмотра и ухода за детьми осуществляется за счет средств муниципального бюджета в соответствии с утвержденной учредителем дошкольной образовательной организации методикой расчета нормативных затрат на создание условий для осуществления присмотра и ухода за детьми, а также средств платы, взимаемой с родителей (законных представителей) за присмотр и уход за детьми в дошкольных образовательных организациях (далее - родительская плата).</w:t>
      </w:r>
    </w:p>
    <w:p>
      <w:pPr>
        <w:pStyle w:val="Normal"/>
        <w:spacing w:lineRule="auto" w:line="240" w:before="0" w:after="0"/>
        <w:ind w:firstLine="692" w:left="13" w:right="14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3.2. За присмотр и уход за детьми в дошкольной образовательной организации взимается плата в размере, установленном постановлением администрации муниципального образования Кореновский муниципальный район Краснодарского края.</w:t>
      </w:r>
      <w:r>
        <w:rPr/>
        <w:drawing>
          <wp:inline distT="0" distB="0" distL="0" distR="0">
            <wp:extent cx="6350" cy="12065"/>
            <wp:effectExtent l="0" t="0" r="0" b="0"/>
            <wp:docPr id="27" name="Изображение 3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Изображение 30" descr="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12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297"/>
        <w:ind w:firstLine="694" w:left="13" w:right="14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3.4. Средства муниципального бюджета и родителей (законных представителей), направляемые в дошкольную образовательную организацию с целью финансового обеспечения присмотра и ухода за детьми, должны быть достаточными для покрытия расходов дошкольной образовательной организации при осуществлении присмотра и ухода за детьми.</w:t>
      </w:r>
    </w:p>
    <w:p>
      <w:pPr>
        <w:pStyle w:val="Normal"/>
        <w:spacing w:lineRule="auto" w:line="247" w:before="0" w:after="316"/>
        <w:ind w:firstLine="540" w:left="15" w:right="14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4. Заключительная часть</w:t>
      </w:r>
    </w:p>
    <w:p>
      <w:pPr>
        <w:pStyle w:val="Normal"/>
        <w:spacing w:lineRule="auto" w:line="240" w:before="0" w:after="0"/>
        <w:ind w:firstLine="692" w:left="15" w:right="14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4.1. Действия (бездействие) должностных лиц, а также принятые ими решения по созданию условий для осуществления присмотра и ухода за детьми, содержания детей в дошкольных образовательных организациях могут быть обжалованы в соответствии с действующим законодательством.</w:t>
      </w:r>
    </w:p>
    <w:p>
      <w:pPr>
        <w:pStyle w:val="Normal"/>
        <w:spacing w:lineRule="auto" w:line="240" w:before="0" w:after="0"/>
        <w:ind w:firstLine="692" w:left="15" w:right="14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4.2. Ответственность за создание условий для осуществления присмотра и ухода за детьми, содержания детей в дошкольных образовательных организациях возлагается на руководителей дошкольных образовательных организаций.</w:t>
      </w:r>
    </w:p>
    <w:p>
      <w:pPr>
        <w:pStyle w:val="Normal"/>
        <w:spacing w:lineRule="auto" w:line="240" w:before="0" w:after="0"/>
        <w:ind w:firstLine="538" w:left="15" w:right="14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38" w:left="15" w:right="14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Standard"/>
        <w:tabs>
          <w:tab w:val="clear" w:pos="708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>
          <w:color w:val="000000"/>
          <w:w w:val="101"/>
          <w:sz w:val="28"/>
          <w:szCs w:val="28"/>
          <w:lang w:val="ru-RU"/>
        </w:rPr>
      </w:pPr>
      <w:r>
        <w:rPr>
          <w:color w:val="000000"/>
          <w:w w:val="101"/>
          <w:sz w:val="28"/>
          <w:szCs w:val="28"/>
          <w:lang w:val="ru-RU"/>
        </w:rPr>
        <w:t>Исполняющий обязанности начальника</w:t>
      </w:r>
    </w:p>
    <w:p>
      <w:pPr>
        <w:pStyle w:val="Standard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>
          <w:color w:val="000000"/>
          <w:w w:val="101"/>
          <w:sz w:val="28"/>
          <w:szCs w:val="28"/>
          <w:lang w:val="ru-RU"/>
        </w:rPr>
      </w:pPr>
      <w:r>
        <w:rPr>
          <w:color w:val="000000"/>
          <w:w w:val="101"/>
          <w:sz w:val="28"/>
          <w:szCs w:val="28"/>
          <w:lang w:val="ru-RU"/>
        </w:rPr>
        <w:t>управления образования</w:t>
        <w:tab/>
        <w:tab/>
        <w:tab/>
        <w:tab/>
        <w:tab/>
      </w:r>
    </w:p>
    <w:p>
      <w:pPr>
        <w:pStyle w:val="Textbody"/>
        <w:spacing w:before="0" w:after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администрации муниципального образования</w:t>
      </w:r>
    </w:p>
    <w:p>
      <w:pPr>
        <w:pStyle w:val="Standard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Кореновский муниципальный район</w:t>
      </w:r>
    </w:p>
    <w:p>
      <w:pPr>
        <w:pStyle w:val="Standard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/>
      </w:pPr>
      <w:r>
        <w:rPr>
          <w:sz w:val="28"/>
          <w:szCs w:val="28"/>
          <w:lang w:val="ru-RU"/>
        </w:rPr>
        <w:t>Краснодарского края</w:t>
        <w:tab/>
        <w:tab/>
        <w:tab/>
        <w:tab/>
        <w:t xml:space="preserve">                      </w:t>
      </w:r>
      <w:r>
        <w:rPr>
          <w:color w:val="000000"/>
          <w:w w:val="101"/>
          <w:sz w:val="28"/>
          <w:szCs w:val="28"/>
          <w:lang w:val="ru-RU"/>
        </w:rPr>
        <w:t xml:space="preserve">     М.В. Куземченко</w:t>
      </w:r>
    </w:p>
    <w:sectPr>
      <w:headerReference w:type="even" r:id="rId29"/>
      <w:headerReference w:type="default" r:id="rId30"/>
      <w:headerReference w:type="first" r:id="rId31"/>
      <w:type w:val="nextPage"/>
      <w:pgSz w:w="11906" w:h="16838"/>
      <w:pgMar w:left="1701" w:right="566" w:gutter="0" w:header="567" w:top="890" w:footer="0" w:bottom="1134"/>
      <w:pgNumType w:fmt="decimal"/>
      <w:formProt w:val="false"/>
      <w:titlePg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/>
        <w:sz w:val="28"/>
        <w:szCs w:val="28"/>
      </w:rPr>
    </w:pPr>
    <w:bookmarkStart w:id="3" w:name="_GoBack_Копия_3_Копия_1_Копия_1"/>
    <w:bookmarkEnd w:id="3"/>
    <w:r>
      <w:rPr>
        <w:rFonts w:ascii="Times New Roman" w:hAnsi="Times New Roman"/>
        <w:sz w:val="28"/>
        <w:szCs w:val="28"/>
      </w:rPr>
      <w:fldChar w:fldCharType="begin"/>
    </w:r>
    <w:r>
      <w:rPr>
        <w:sz w:val="28"/>
        <w:szCs w:val="28"/>
        <w:rFonts w:ascii="Times New Roman" w:hAnsi="Times New Roman"/>
      </w:rPr>
      <w:instrText xml:space="preserve"> PAGE </w:instrText>
    </w:r>
    <w:r>
      <w:rPr>
        <w:sz w:val="28"/>
        <w:szCs w:val="28"/>
        <w:rFonts w:ascii="Times New Roman" w:hAnsi="Times New Roman"/>
      </w:rPr>
      <w:fldChar w:fldCharType="separate"/>
    </w:r>
    <w:r>
      <w:rPr>
        <w:sz w:val="28"/>
        <w:szCs w:val="28"/>
        <w:rFonts w:ascii="Times New Roman" w:hAnsi="Times New Roman"/>
      </w:rPr>
      <w:t>8</w:t>
    </w:r>
    <w:r>
      <w:rPr>
        <w:sz w:val="28"/>
        <w:szCs w:val="28"/>
        <w:rFonts w:ascii="Times New Roman" w:hAnsi="Times New Roman"/>
      </w:rPr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/>
        <w:sz w:val="28"/>
        <w:szCs w:val="28"/>
      </w:rPr>
    </w:pPr>
    <w:bookmarkStart w:id="4" w:name="_GoBack_Копия_3_Копия_1"/>
    <w:bookmarkEnd w:id="4"/>
    <w:r>
      <w:rPr>
        <w:rFonts w:ascii="Times New Roman" w:hAnsi="Times New Roman"/>
        <w:sz w:val="28"/>
        <w:szCs w:val="28"/>
      </w:rPr>
      <w:fldChar w:fldCharType="begin"/>
    </w:r>
    <w:r>
      <w:rPr>
        <w:sz w:val="28"/>
        <w:szCs w:val="28"/>
        <w:rFonts w:ascii="Times New Roman" w:hAnsi="Times New Roman"/>
      </w:rPr>
      <w:instrText xml:space="preserve"> PAGE </w:instrText>
    </w:r>
    <w:r>
      <w:rPr>
        <w:sz w:val="28"/>
        <w:szCs w:val="28"/>
        <w:rFonts w:ascii="Times New Roman" w:hAnsi="Times New Roman"/>
      </w:rPr>
      <w:fldChar w:fldCharType="separate"/>
    </w:r>
    <w:r>
      <w:rPr>
        <w:sz w:val="28"/>
        <w:szCs w:val="28"/>
        <w:rFonts w:ascii="Times New Roman" w:hAnsi="Times New Roman"/>
      </w:rPr>
      <w:t>7</w:t>
    </w:r>
    <w:r>
      <w:rPr>
        <w:sz w:val="28"/>
        <w:szCs w:val="28"/>
        <w:rFonts w:ascii="Times New Roman" w:hAnsi="Times New Roman"/>
      </w:rPr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</w:r>
    <w:bookmarkStart w:id="5" w:name="_GoBack_Копия_3_Копия_1_Копия_2"/>
    <w:bookmarkStart w:id="6" w:name="_GoBack_Копия_3_Копия_1_Копия_2"/>
    <w:bookmarkEnd w:id="6"/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lvlText w:val="%1.%2"/>
      <w:lvlJc w:val="left"/>
      <w:pPr>
        <w:tabs>
          <w:tab w:val="num" w:pos="0"/>
        </w:tabs>
        <w:ind w:left="1125" w:hanging="420"/>
      </w:pPr>
      <w:rPr>
        <w:rFonts w:eastAsia="Calibri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30" w:hanging="720"/>
      </w:pPr>
      <w:rPr>
        <w:rFonts w:eastAsia="Calibri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195" w:hanging="1080"/>
      </w:pPr>
      <w:rPr>
        <w:rFonts w:eastAsia="Calibri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900" w:hanging="1080"/>
      </w:pPr>
      <w:rPr>
        <w:rFonts w:eastAsia="Calibri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965" w:hanging="1440"/>
      </w:pPr>
      <w:rPr>
        <w:rFonts w:eastAsia="Calibri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670" w:hanging="1440"/>
      </w:pPr>
      <w:rPr>
        <w:rFonts w:eastAsia="Calibri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735" w:hanging="1800"/>
      </w:pPr>
      <w:rPr>
        <w:rFonts w:eastAsia="Calibri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800" w:hanging="2160"/>
      </w:pPr>
      <w:rPr>
        <w:rFonts w:eastAsia="Calibri"/>
        <w:color w:val="auto"/>
      </w:rPr>
    </w:lvl>
  </w:abstractNum>
  <w:abstractNum w:abstractNumId="2">
    <w:lvl w:ilvl="0">
      <w:start w:val="2"/>
      <w:numFmt w:val="decimal"/>
      <w:lvlText w:val="%1"/>
      <w:lvlJc w:val="left"/>
      <w:pPr>
        <w:tabs>
          <w:tab w:val="num" w:pos="0"/>
        </w:tabs>
        <w:ind w:left="360" w:hanging="0"/>
      </w:pPr>
      <w:rPr>
        <w:dstrike w:val="false"/>
        <w:strike w:val="false"/>
        <w:vertAlign w:val="baseline"/>
        <w:position w:val="0"/>
        <w:sz w:val="28"/>
        <w:sz w:val="28"/>
        <w:i w:val="false"/>
        <w:u w:val="none" w:color="000000"/>
        <w:b w:val="false"/>
        <w:shd w:fill="auto" w:val="clear"/>
        <w:szCs w:val="28"/>
        <w:rFonts w:ascii="Times New Roman" w:hAnsi="Times New Roman" w:eastAsia="Times New Roman"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9" w:hanging="0"/>
      </w:pPr>
      <w:rPr>
        <w:dstrike w:val="false"/>
        <w:strike w:val="false"/>
        <w:vertAlign w:val="baseline"/>
        <w:position w:val="0"/>
        <w:sz w:val="28"/>
        <w:sz w:val="28"/>
        <w:i w:val="false"/>
        <w:u w:val="none" w:color="000000"/>
        <w:b w:val="false"/>
        <w:shd w:fill="auto" w:val="clear"/>
        <w:szCs w:val="28"/>
        <w:rFonts w:ascii="Times New Roman" w:hAnsi="Times New Roman" w:eastAsia="Times New Roman" w:cs="Times New Roman"/>
        <w:color w:val="000000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49" w:hanging="0"/>
      </w:pPr>
      <w:rPr>
        <w:dstrike w:val="false"/>
        <w:strike w:val="false"/>
        <w:vertAlign w:val="baseline"/>
        <w:position w:val="0"/>
        <w:sz w:val="28"/>
        <w:sz w:val="28"/>
        <w:i w:val="false"/>
        <w:u w:val="none" w:color="000000"/>
        <w:b w:val="false"/>
        <w:shd w:fill="auto" w:val="clear"/>
        <w:szCs w:val="28"/>
        <w:rFonts w:ascii="Times New Roman" w:hAnsi="Times New Roman" w:eastAsia="Times New Roman" w:cs="Times New Roman"/>
        <w:color w:val="000000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69" w:hanging="0"/>
      </w:pPr>
      <w:rPr>
        <w:dstrike w:val="false"/>
        <w:strike w:val="false"/>
        <w:vertAlign w:val="baseline"/>
        <w:position w:val="0"/>
        <w:sz w:val="28"/>
        <w:sz w:val="28"/>
        <w:i w:val="false"/>
        <w:u w:val="none" w:color="000000"/>
        <w:b w:val="false"/>
        <w:shd w:fill="auto" w:val="clear"/>
        <w:szCs w:val="28"/>
        <w:rFonts w:ascii="Times New Roman" w:hAnsi="Times New Roman" w:eastAsia="Times New Roman" w:cs="Times New Roman"/>
        <w:color w:val="000000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89" w:hanging="0"/>
      </w:pPr>
      <w:rPr>
        <w:dstrike w:val="false"/>
        <w:strike w:val="false"/>
        <w:vertAlign w:val="baseline"/>
        <w:position w:val="0"/>
        <w:sz w:val="28"/>
        <w:sz w:val="28"/>
        <w:i w:val="false"/>
        <w:u w:val="none" w:color="000000"/>
        <w:b w:val="false"/>
        <w:shd w:fill="auto" w:val="clear"/>
        <w:szCs w:val="28"/>
        <w:rFonts w:ascii="Times New Roman" w:hAnsi="Times New Roman" w:eastAsia="Times New Roman" w:cs="Times New Roman"/>
        <w:color w:val="000000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009" w:hanging="0"/>
      </w:pPr>
      <w:rPr>
        <w:dstrike w:val="false"/>
        <w:strike w:val="false"/>
        <w:vertAlign w:val="baseline"/>
        <w:position w:val="0"/>
        <w:sz w:val="28"/>
        <w:sz w:val="28"/>
        <w:i w:val="false"/>
        <w:u w:val="none" w:color="000000"/>
        <w:b w:val="false"/>
        <w:shd w:fill="auto" w:val="clear"/>
        <w:szCs w:val="28"/>
        <w:rFonts w:ascii="Times New Roman" w:hAnsi="Times New Roman" w:eastAsia="Times New Roman" w:cs="Times New Roman"/>
        <w:color w:val="000000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729" w:hanging="0"/>
      </w:pPr>
      <w:rPr>
        <w:dstrike w:val="false"/>
        <w:strike w:val="false"/>
        <w:vertAlign w:val="baseline"/>
        <w:position w:val="0"/>
        <w:sz w:val="28"/>
        <w:sz w:val="28"/>
        <w:i w:val="false"/>
        <w:u w:val="none" w:color="000000"/>
        <w:b w:val="false"/>
        <w:shd w:fill="auto" w:val="clear"/>
        <w:szCs w:val="28"/>
        <w:rFonts w:ascii="Times New Roman" w:hAnsi="Times New Roman" w:eastAsia="Times New Roman" w:cs="Times New Roman"/>
        <w:color w:val="000000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49" w:hanging="0"/>
      </w:pPr>
      <w:rPr>
        <w:dstrike w:val="false"/>
        <w:strike w:val="false"/>
        <w:vertAlign w:val="baseline"/>
        <w:position w:val="0"/>
        <w:sz w:val="28"/>
        <w:sz w:val="28"/>
        <w:i w:val="false"/>
        <w:u w:val="none" w:color="000000"/>
        <w:b w:val="false"/>
        <w:shd w:fill="auto" w:val="clear"/>
        <w:szCs w:val="28"/>
        <w:rFonts w:ascii="Times New Roman" w:hAnsi="Times New Roman" w:eastAsia="Times New Roman" w:cs="Times New Roman"/>
        <w:color w:val="000000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69" w:hanging="0"/>
      </w:pPr>
      <w:rPr>
        <w:dstrike w:val="false"/>
        <w:strike w:val="false"/>
        <w:vertAlign w:val="baseline"/>
        <w:position w:val="0"/>
        <w:sz w:val="28"/>
        <w:sz w:val="28"/>
        <w:i w:val="false"/>
        <w:u w:val="none" w:color="000000"/>
        <w:b w:val="false"/>
        <w:shd w:fill="auto" w:val="clear"/>
        <w:szCs w:val="28"/>
        <w:rFonts w:ascii="Times New Roman" w:hAnsi="Times New Roman" w:eastAsia="Times New Roman" w:cs="Times New Roman"/>
        <w:color w:val="000000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evenAndOddHeaders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336bb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link w:val="1"/>
    <w:uiPriority w:val="9"/>
    <w:qFormat/>
    <w:rsid w:val="008a484b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Верхний колонтитул Знак"/>
    <w:basedOn w:val="DefaultParagraphFont"/>
    <w:uiPriority w:val="99"/>
    <w:qFormat/>
    <w:rsid w:val="007d69b5"/>
    <w:rPr/>
  </w:style>
  <w:style w:type="character" w:styleId="Style14" w:customStyle="1">
    <w:name w:val="Нижний колонтитул Знак"/>
    <w:basedOn w:val="DefaultParagraphFont"/>
    <w:uiPriority w:val="99"/>
    <w:qFormat/>
    <w:rsid w:val="007d69b5"/>
    <w:rPr/>
  </w:style>
  <w:style w:type="character" w:styleId="Style15" w:customStyle="1">
    <w:name w:val="Текст выноски Знак"/>
    <w:basedOn w:val="DefaultParagraphFont"/>
    <w:link w:val="BalloonText"/>
    <w:uiPriority w:val="99"/>
    <w:semiHidden/>
    <w:qFormat/>
    <w:rsid w:val="00230700"/>
    <w:rPr>
      <w:rFonts w:ascii="Tahoma" w:hAnsi="Tahoma" w:cs="Tahoma"/>
      <w:sz w:val="16"/>
      <w:szCs w:val="16"/>
    </w:rPr>
  </w:style>
  <w:style w:type="character" w:styleId="1" w:customStyle="1">
    <w:name w:val="Заголовок 1 Знак"/>
    <w:basedOn w:val="DefaultParagraphFont"/>
    <w:uiPriority w:val="9"/>
    <w:qFormat/>
    <w:rsid w:val="008a484b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paragraph" w:styleId="Style16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Mang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Style18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3"/>
    <w:uiPriority w:val="99"/>
    <w:unhideWhenUsed/>
    <w:rsid w:val="007d69b5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4"/>
    <w:uiPriority w:val="99"/>
    <w:unhideWhenUsed/>
    <w:rsid w:val="007d69b5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230700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andard" w:customStyle="1">
    <w:name w:val="Standard"/>
    <w:qFormat/>
    <w:rsid w:val="00c637d4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Andale Sans UI" w:cs="Tahoma"/>
      <w:color w:val="auto"/>
      <w:kern w:val="2"/>
      <w:sz w:val="24"/>
      <w:szCs w:val="24"/>
      <w:lang w:val="de-DE" w:eastAsia="ja-JP" w:bidi="fa-IR"/>
    </w:rPr>
  </w:style>
  <w:style w:type="paragraph" w:styleId="Textbody" w:customStyle="1">
    <w:name w:val="Text body"/>
    <w:basedOn w:val="Standard"/>
    <w:qFormat/>
    <w:rsid w:val="00c637d4"/>
    <w:pPr>
      <w:spacing w:before="0" w:after="120"/>
    </w:pPr>
    <w:rPr/>
  </w:style>
  <w:style w:type="paragraph" w:styleId="WW-" w:customStyle="1">
    <w:name w:val="WW-Базовый"/>
    <w:qFormat/>
    <w:rsid w:val="00535f4f"/>
    <w:pPr>
      <w:widowControl/>
      <w:suppressAutoHyphens w:val="true"/>
      <w:bidi w:val="0"/>
      <w:spacing w:lineRule="atLeast" w:line="276" w:before="0" w:after="200"/>
      <w:jc w:val="left"/>
    </w:pPr>
    <w:rPr>
      <w:rFonts w:ascii="Calibri" w:hAnsi="Calibri" w:eastAsia="SimSun" w:cs="Mangal"/>
      <w:color w:val="00000A"/>
      <w:kern w:val="0"/>
      <w:sz w:val="22"/>
      <w:szCs w:val="22"/>
      <w:lang w:val="ru-RU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1"/>
    <w:uiPriority w:val="39"/>
    <w:rsid w:val="00c637d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jpeg"/><Relationship Id="rId9" Type="http://schemas.openxmlformats.org/officeDocument/2006/relationships/image" Target="media/image7.jpeg"/><Relationship Id="rId10" Type="http://schemas.openxmlformats.org/officeDocument/2006/relationships/image" Target="media/image8.jpeg"/><Relationship Id="rId11" Type="http://schemas.openxmlformats.org/officeDocument/2006/relationships/image" Target="media/image9.jpeg"/><Relationship Id="rId12" Type="http://schemas.openxmlformats.org/officeDocument/2006/relationships/image" Target="media/image10.jpeg"/><Relationship Id="rId13" Type="http://schemas.openxmlformats.org/officeDocument/2006/relationships/image" Target="media/image11.jpeg"/><Relationship Id="rId14" Type="http://schemas.openxmlformats.org/officeDocument/2006/relationships/image" Target="media/image12.jpeg"/><Relationship Id="rId15" Type="http://schemas.openxmlformats.org/officeDocument/2006/relationships/image" Target="media/image11.jpeg"/><Relationship Id="rId16" Type="http://schemas.openxmlformats.org/officeDocument/2006/relationships/image" Target="media/image11.jpeg"/><Relationship Id="rId17" Type="http://schemas.openxmlformats.org/officeDocument/2006/relationships/image" Target="media/image9.jpeg"/><Relationship Id="rId18" Type="http://schemas.openxmlformats.org/officeDocument/2006/relationships/image" Target="media/image13.jpeg"/><Relationship Id="rId19" Type="http://schemas.openxmlformats.org/officeDocument/2006/relationships/image" Target="media/image14.jpeg"/><Relationship Id="rId20" Type="http://schemas.openxmlformats.org/officeDocument/2006/relationships/image" Target="media/image10.jpeg"/><Relationship Id="rId21" Type="http://schemas.openxmlformats.org/officeDocument/2006/relationships/image" Target="media/image15.jpeg"/><Relationship Id="rId22" Type="http://schemas.openxmlformats.org/officeDocument/2006/relationships/image" Target="media/image15.jpeg"/><Relationship Id="rId23" Type="http://schemas.openxmlformats.org/officeDocument/2006/relationships/image" Target="media/image16.jpeg"/><Relationship Id="rId24" Type="http://schemas.openxmlformats.org/officeDocument/2006/relationships/image" Target="media/image17.jpeg"/><Relationship Id="rId25" Type="http://schemas.openxmlformats.org/officeDocument/2006/relationships/image" Target="media/image18.jpeg"/><Relationship Id="rId26" Type="http://schemas.openxmlformats.org/officeDocument/2006/relationships/image" Target="media/image19.jpeg"/><Relationship Id="rId27" Type="http://schemas.openxmlformats.org/officeDocument/2006/relationships/image" Target="media/image5.jpeg"/><Relationship Id="rId28" Type="http://schemas.openxmlformats.org/officeDocument/2006/relationships/image" Target="media/image20.jpeg"/><Relationship Id="rId29" Type="http://schemas.openxmlformats.org/officeDocument/2006/relationships/header" Target="header1.xml"/><Relationship Id="rId30" Type="http://schemas.openxmlformats.org/officeDocument/2006/relationships/header" Target="header2.xml"/><Relationship Id="rId31" Type="http://schemas.openxmlformats.org/officeDocument/2006/relationships/header" Target="header3.xml"/><Relationship Id="rId32" Type="http://schemas.openxmlformats.org/officeDocument/2006/relationships/numbering" Target="numbering.xml"/><Relationship Id="rId33" Type="http://schemas.openxmlformats.org/officeDocument/2006/relationships/fontTable" Target="fontTable.xml"/><Relationship Id="rId34" Type="http://schemas.openxmlformats.org/officeDocument/2006/relationships/settings" Target="settings.xml"/><Relationship Id="rId35" Type="http://schemas.openxmlformats.org/officeDocument/2006/relationships/theme" Target="theme/theme1.xml"/><Relationship Id="rId3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7B71D4-F9E5-4E28-AF43-FDEC6C314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Application>LibreOffice/7.6.4.1$Windows_X86_64 LibreOffice_project/e19e193f88cd6c0525a17fb7a176ed8e6a3e2aa1</Application>
  <AppVersion>15.0000</AppVersion>
  <Pages>8</Pages>
  <Words>2000</Words>
  <Characters>15796</Characters>
  <CharactersWithSpaces>17937</CharactersWithSpaces>
  <Paragraphs>84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2025-10-29T12:35:00Z</dcterms:created>
  <dc:creator>obr</dc:creator>
  <dc:description/>
  <dc:language>ru-RU</dc:language>
  <cp:lastModifiedBy/>
  <cp:lastPrinted>2025-11-20T11:22:34Z</cp:lastPrinted>
  <dcterms:modified xsi:type="dcterms:W3CDTF">2025-11-21T17:42:35Z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