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40.xml" ContentType="application/vnd.openxmlformats-officedocument.wordprocessingml.header+xml"/>
  <Override PartName="/word/header7.xml" ContentType="application/vnd.openxmlformats-officedocument.wordprocessingml.header+xml"/>
  <Override PartName="/word/header41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header42.xml" ContentType="application/vnd.openxmlformats-officedocument.wordprocessingml.header+xml"/>
  <Override PartName="/word/header9.xml" ContentType="application/vnd.openxmlformats-officedocument.wordprocessingml.header+xml"/>
  <Override PartName="/word/header21.xml" ContentType="application/vnd.openxmlformats-officedocument.wordprocessingml.header+xml"/>
  <Override PartName="/word/header10.xml" ContentType="application/vnd.openxmlformats-officedocument.wordprocessingml.header+xml"/>
  <Override PartName="/word/header32.xml" ContentType="application/vnd.openxmlformats-officedocument.wordprocessingml.header+xml"/>
  <Override PartName="/word/header11.xml" ContentType="application/vnd.openxmlformats-officedocument.wordprocessingml.header+xml"/>
  <Override PartName="/word/header33.xml" ContentType="application/vnd.openxmlformats-officedocument.wordprocessingml.header+xml"/>
  <Override PartName="/word/header12.xml" ContentType="application/vnd.openxmlformats-officedocument.wordprocessingml.header+xml"/>
  <Override PartName="/word/header34.xml" ContentType="application/vnd.openxmlformats-officedocument.wordprocessingml.header+xml"/>
  <Override PartName="/word/header13.xml" ContentType="application/vnd.openxmlformats-officedocument.wordprocessingml.header+xml"/>
  <Override PartName="/word/header35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36.xml" ContentType="application/vnd.openxmlformats-officedocument.wordprocessingml.header+xml"/>
  <Override PartName="/word/header15.xml" ContentType="application/vnd.openxmlformats-officedocument.wordprocessingml.header+xml"/>
  <Override PartName="/word/header37.xml" ContentType="application/vnd.openxmlformats-officedocument.wordprocessingml.header+xml"/>
  <Override PartName="/word/header16.xml" ContentType="application/vnd.openxmlformats-officedocument.wordprocessingml.header+xml"/>
  <Override PartName="/word/header38.xml" ContentType="application/vnd.openxmlformats-officedocument.wordprocessingml.header+xml"/>
  <Override PartName="/word/header17.xml" ContentType="application/vnd.openxmlformats-officedocument.wordprocessingml.header+xml"/>
  <Override PartName="/word/header39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347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57530" cy="692150"/>
            <wp:effectExtent l="0" t="0" r="0" b="0"/>
            <wp:docPr id="1" name="Pictur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</w:rPr>
        <w:t>от 15.12.2025                                                                                                                           № 177</w:t>
      </w:r>
      <w:r>
        <w:rPr>
          <w:rFonts w:ascii="Times New Roman" w:hAnsi="Times New Roman"/>
          <w:b/>
          <w:color w:val="000000"/>
          <w:sz w:val="24"/>
        </w:rPr>
        <w:t>2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highlight w:val="white"/>
        </w:rPr>
        <w:t xml:space="preserve">О внесении изменений в постановление администрации муниципального образования Кореновский район от 30 октября 2023 года №1916 </w:t>
      </w:r>
      <w:r>
        <w:rPr>
          <w:rFonts w:ascii="Times New Roman" w:hAnsi="Times New Roman"/>
          <w:b/>
          <w:sz w:val="28"/>
        </w:rPr>
        <w:t xml:space="preserve">«Об утверждении муниципальной программы «Развитие жилищно-коммунального хозяйства, </w:t>
      </w:r>
      <w:r>
        <w:rPr>
          <w:rFonts w:ascii="Times New Roman" w:hAnsi="Times New Roman"/>
          <w:b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b/>
          <w:sz w:val="28"/>
        </w:rPr>
        <w:t xml:space="preserve">муниципального образования Кореновский муниципальный район Краснодарского края на 2024-2028 годы» (с изменениями, внесенными постановлением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от 7 августа 2025 года №1128)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соответствии с 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 администрация муниципального образования Кореновский муниципальный район Краснодарского края   п о с т а н о в л я е т: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  <w:highlight w:val="white"/>
        </w:rPr>
        <w:t>Внести в постановление администрации муниципального образования Кореновский район от 30 октября 2023 года №1916 «Об утверждении муниципальной программы «Развитие жилищно-коммунального хозяйства, топливно-энергетического комплекса и транспорта муниципального образования Кореновский муниципальный район Краснодарского края на 2024-2028 годы»</w:t>
      </w:r>
      <w:r>
        <w:rPr>
          <w:rFonts w:ascii="Times New Roman" w:hAnsi="Times New Roman"/>
          <w:sz w:val="28"/>
        </w:rPr>
        <w:t xml:space="preserve"> (с изменениями, внесенными постановлением от 7 августа 2025 года №1128) изменения, изложив приложение в новой редакции (прилагается).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2. </w:t>
      </w:r>
      <w:r>
        <w:rPr>
          <w:rFonts w:ascii="Times New Roman" w:hAnsi="Times New Roman"/>
          <w:sz w:val="28"/>
        </w:rPr>
        <w:t>Признать утратившим силу</w:t>
      </w:r>
      <w:r>
        <w:rPr>
          <w:rFonts w:ascii="Times New Roman" w:hAnsi="Times New Roman"/>
          <w:sz w:val="28"/>
          <w:highlight w:val="white"/>
        </w:rPr>
        <w:t xml:space="preserve"> постановление администрации муниципального образования Кореновский муниципальный район Краснодарского края от 30 октября</w:t>
      </w:r>
      <w:r>
        <w:rPr>
          <w:rFonts w:ascii="Times New Roman" w:hAnsi="Times New Roman"/>
          <w:sz w:val="28"/>
        </w:rPr>
        <w:t xml:space="preserve"> 2025 года №1535 </w:t>
      </w:r>
      <w:r>
        <w:rPr>
          <w:rFonts w:ascii="Times New Roman" w:hAnsi="Times New Roman"/>
          <w:sz w:val="28"/>
          <w:highlight w:val="white"/>
        </w:rPr>
        <w:t>«О внесении изменений в постановление администрации муниципального образования Кореновский район от 30 октября 2023 года №1916 «Об утверждении муниципальной программы «Развитие жилищно-коммунального хозяйства, топливно-энергетического комплекса и транспорта муниципального образования Кореновский район на 2024-2028 годы».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  <w:highlight w:val="white"/>
        </w:rPr>
        <w:t xml:space="preserve"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на официальном сайте администрации муниципального образования </w:t>
      </w:r>
      <w:r>
        <w:rPr>
          <w:rFonts w:ascii="Times New Roman" w:hAnsi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highlight w:val="white"/>
        </w:rPr>
        <w:t xml:space="preserve"> в информационно - телекоммуникационной сети «Интернет».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Постановление вступает в силу со дня его подписания.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Глава</w:t>
      </w:r>
    </w:p>
    <w:p>
      <w:pPr>
        <w:pStyle w:val="Normal"/>
        <w:tabs>
          <w:tab w:val="clear" w:pos="347"/>
          <w:tab w:val="left" w:pos="9123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      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Кореновский муниципальный район 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С.А. Голобородько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br w:type="page"/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муниципальный район Краснодарского края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 xml:space="preserve">15.12.2025 </w:t>
      </w:r>
      <w:r>
        <w:rPr>
          <w:rFonts w:ascii="Times New Roman" w:hAnsi="Times New Roman"/>
          <w:sz w:val="28"/>
        </w:rPr>
        <w:t xml:space="preserve"> года № </w:t>
      </w:r>
      <w:r>
        <w:rPr>
          <w:rFonts w:ascii="Times New Roman" w:hAnsi="Times New Roman"/>
          <w:sz w:val="28"/>
        </w:rPr>
        <w:t>1772</w:t>
      </w:r>
    </w:p>
    <w:p>
      <w:pPr>
        <w:pStyle w:val="Normal"/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ПАСПОРТ</w:t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муниципальной программы муниципального образования Кореновский муниципальный район Краснодарского края </w:t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sz w:val="28"/>
        </w:rPr>
        <w:t xml:space="preserve">муниципального образования </w:t>
      </w:r>
      <w:r>
        <w:rPr>
          <w:rFonts w:ascii="Times New Roman" w:hAnsi="Times New Roman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</w:rPr>
        <w:t xml:space="preserve"> на 2024-2028 годы»</w:t>
      </w:r>
    </w:p>
    <w:p>
      <w:pPr>
        <w:pStyle w:val="BodyText"/>
        <w:jc w:val="center"/>
        <w:rPr>
          <w:rFonts w:ascii="Times New Roman" w:hAnsi="Times New Roman"/>
          <w:sz w:val="26"/>
          <w:highlight w:val="white"/>
        </w:rPr>
      </w:pPr>
      <w:r>
        <w:rPr>
          <w:rFonts w:ascii="Times New Roman" w:hAnsi="Times New Roman"/>
          <w:sz w:val="26"/>
          <w:highlight w:val="white"/>
        </w:rPr>
      </w:r>
    </w:p>
    <w:p>
      <w:pPr>
        <w:pStyle w:val="BodyText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</w:r>
    </w:p>
    <w:tbl>
      <w:tblPr>
        <w:tblStyle w:val="Style_4"/>
        <w:tblW w:w="9805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02"/>
        <w:gridCol w:w="6402"/>
      </w:tblGrid>
      <w:tr>
        <w:trPr/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муниципальной программы</w:t>
            </w:r>
          </w:p>
        </w:tc>
        <w:tc>
          <w:tcPr>
            <w:tcW w:w="6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подпрограмм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Отдел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Heading2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8"/>
                <w:szCs w:val="20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1.Развитие теплоэнергетического комплекса;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2. Организация газоснабжения поселений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;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3.Обращение с твердыми коммунальными отходами;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4.Развитие транспортной инфраструктуры и осуществление дорожной деятельности в отношении автомобильных дорог местного значения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повышение качества предоставляемых услуг,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  <w:highlight w:val="white"/>
              </w:rPr>
              <w:t>- развитие инженерной инфраструктуры газоснабжения как основы повышения качества жизни населения Кореновского района;</w:t>
            </w:r>
          </w:p>
          <w:p>
            <w:pPr>
              <w:pStyle w:val="BodyText"/>
              <w:widowControl w:val="false"/>
              <w:spacing w:lineRule="atLeast" w:line="315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bookmarkStart w:id="0" w:name="P00150004"/>
            <w:bookmarkEnd w:id="0"/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  <w:highlight w:val="white"/>
              </w:rPr>
              <w:t>- увеличение количества потребителей услуг газоснабжения на территории Кореновского района;</w:t>
            </w:r>
          </w:p>
          <w:p>
            <w:pPr>
              <w:pStyle w:val="110"/>
              <w:widowControl w:val="false"/>
              <w:spacing w:lineRule="atLeast" w:line="315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также за счет мероприятий по рекультивации.</w:t>
            </w:r>
          </w:p>
          <w:p>
            <w:pPr>
              <w:pStyle w:val="Normal"/>
              <w:widowControl w:val="false"/>
              <w:spacing w:lineRule="atLeast" w:line="315" w:before="0" w:after="0"/>
              <w:ind w:hanging="0" w:left="57" w:right="57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 обеспечение населения района регулярным автобусным сообщением между поселениями.</w:t>
            </w:r>
          </w:p>
          <w:p>
            <w:pPr>
              <w:pStyle w:val="Normal"/>
              <w:widowControl w:val="false"/>
              <w:spacing w:lineRule="atLeast" w:line="315" w:before="0" w:after="0"/>
              <w:ind w:hanging="0" w:left="57" w:right="57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 обеспечение сохранности автомобильных дорог общего пользования местного значения с выполнением работ по их содержанию и ремонту</w:t>
            </w:r>
          </w:p>
          <w:p>
            <w:pPr>
              <w:pStyle w:val="BodyText"/>
              <w:widowControl w:val="false"/>
              <w:spacing w:lineRule="atLeast" w:line="315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  <w:highlight w:val="white"/>
              </w:rPr>
            </w:r>
            <w:bookmarkStart w:id="1" w:name="P00150005"/>
            <w:bookmarkStart w:id="2" w:name="P00150005"/>
            <w:bookmarkEnd w:id="2"/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</w:t>
            </w:r>
            <w:bookmarkStart w:id="3" w:name="P00150008"/>
            <w:bookmarkEnd w:id="3"/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станций);</w:t>
            </w:r>
          </w:p>
          <w:p>
            <w:pPr>
              <w:pStyle w:val="BodyText"/>
              <w:widowControl w:val="false"/>
              <w:spacing w:lineRule="atLeast" w:line="315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bookmarkStart w:id="4" w:name="P0015000A"/>
            <w:bookmarkEnd w:id="4"/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  <w:highlight w:val="white"/>
              </w:rPr>
              <w:t>-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Создание условий для развития производственной инфраструктуры по сбору, обезвреживанию и утилизации отходов.</w:t>
            </w:r>
          </w:p>
          <w:p>
            <w:pPr>
              <w:pStyle w:val="110"/>
              <w:widowControl w:val="false"/>
              <w:spacing w:lineRule="atLeast" w:line="315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-Обеспечение правопорядка и сохранение результатов рекультивации.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57" w:right="57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57" w:right="57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>
            <w:pPr>
              <w:pStyle w:val="Normal"/>
              <w:widowControl w:val="false"/>
              <w:spacing w:lineRule="atLeast" w:line="315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Перечень целевых показателей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-Замена и ремонт теплогенерирующего оборудования и тепловых сетей;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 П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овышение эффективности теплоснабжения;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-Контроль существующей газоснабжающей системы;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Количество ликвидированных свалок;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 Количество создания и содержание мест (площадок) накопления твердых коммунальных отходов;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 - Количество действующих муниципальных маршрутов в общей потребности муниципальных  маршрутов, для осуществления перевозок пассажиров и багажа;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 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2024 - 2028 годы, этапы реализации программы не выделяются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Объемы бюджетных ассигнований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общий объем финансирования Программы составляет — 10 788,5 тысяча рублей, том числе за счет средств бюджета муниципального образования Кореновский муниципальный район Краснодарского края: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2024 год — 2 860,0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2025 год — 4 800,2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2026 год — 3 128,3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2027 год — 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2028 год — 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Контроль за выполнением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муниципальной программы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 xml:space="preserve">Реализация муниципальной программы 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sz w:val="28"/>
        </w:rPr>
        <w:t xml:space="preserve">муниципального образования Кореновский муниципальный район Краснодарского края на 2024-2028 годы» (далее — муниципальная программа) направлена на улучшения качества жизни населения Кореновский муниципальный район Краснодарского края.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В муниципальном образовании </w:t>
      </w:r>
      <w:r>
        <w:rPr>
          <w:rFonts w:ascii="Times New Roman" w:hAnsi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/>
          <w:spacing w:val="-2"/>
          <w:sz w:val="28"/>
        </w:rPr>
        <w:t xml:space="preserve"> эксплуатируется 50 котельных и 35,3 км теплотрасс. </w:t>
      </w:r>
    </w:p>
    <w:p>
      <w:pPr>
        <w:pStyle w:val="Normal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Суммарная установленная мощность муниципальных котельных составляет 21,865 Гкал/ч, подключенная максимальная нагрузка - 5,249 Гкал/ч. Коэффициент использования установленной мощности - 0,24 %. Вследствие низкого коэффициента использования установленной мощности происходит значительный перерасход топлива, электроэнергии и воды при выработке тепловой энергии в котлах, так как наиболее экономичный режим работы котельных установок ограничивается не менее 75-процентной загрузкой котлоагрегата. Причина низкой загрузки котельных в том, что оснащение их теплогенерирующим оборудованием проводилось без технико-экономического обоснования потребностей в тепловой энергии на краткосрочную и долгосрочную перспективу.</w:t>
      </w:r>
    </w:p>
    <w:p>
      <w:pPr>
        <w:pStyle w:val="Normal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Средний срок службы оборудования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>
      <w:pPr>
        <w:pStyle w:val="Normal"/>
        <w:tabs>
          <w:tab w:val="clear" w:pos="347"/>
          <w:tab w:val="left" w:pos="0" w:leader="none"/>
        </w:tabs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Необходимость модернизации теплоэнергетической отрасли района программными мероприятиями обусловлена значительными капитальными вложениями, сжатыми сроками ее выполнения и необходимостью централизации функций управления и контроля за ходом исполнения мероприятий Программы, так как объектом реализации Программы является производственно-имущественный комплекс, находящийся в муниципальной собственности.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 муниципальном образовании Кореновский муниципальный район Краснодарского края газоснабжение осуществляется природным и сжиженным газом.  Населенные пункты снабжаются природным газом от 7 газораспеделительных станций: ГРС 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находится 1103 км газопроводов, в том числе 697,8 км подземных газопроводов.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Эксплуатируется 26 стационарных газорегуляторных пунктов (ГРП), 183 шкафных ГРП, 451 коммунально-бытовых и 11 промышленных объектов.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Не все жители Кореновского района обеспечены качественным и стабильным газоснабжением.</w:t>
      </w:r>
    </w:p>
    <w:p>
      <w:pPr>
        <w:pStyle w:val="Normal"/>
        <w:tabs>
          <w:tab w:val="clear" w:pos="347"/>
          <w:tab w:val="left" w:pos="0" w:leader="none"/>
        </w:tabs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Таким образом, на сегодняшний день имеется потребность в проектировании и строительстве подводящих газопроводов в отдаленных населенных пунктах Кореновского района.</w:t>
      </w:r>
    </w:p>
    <w:p>
      <w:pPr>
        <w:pStyle w:val="Normal"/>
        <w:ind w:firstLine="504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Администрацией муниципального образования </w:t>
      </w:r>
      <w:r>
        <w:rPr>
          <w:rFonts w:ascii="Times New Roman" w:hAnsi="Times New Roman"/>
          <w:sz w:val="28"/>
        </w:rPr>
        <w:t xml:space="preserve">Кореновский муниципальный район Краснодарского края </w:t>
      </w:r>
      <w:r>
        <w:rPr>
          <w:rFonts w:ascii="Times New Roman" w:hAnsi="Times New Roman"/>
          <w:spacing w:val="-2"/>
          <w:sz w:val="28"/>
        </w:rPr>
        <w:t xml:space="preserve">прорабатывается возможность размещения полигона твердых коммунальных отходов на территории муниципального образования </w:t>
      </w:r>
      <w:r>
        <w:rPr>
          <w:rFonts w:ascii="Times New Roman" w:hAnsi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/>
          <w:spacing w:val="-2"/>
          <w:sz w:val="28"/>
        </w:rPr>
        <w:t xml:space="preserve">, соответствующего всем требованиям природоохранного законодательства. Также, на </w:t>
      </w:r>
      <w:r>
        <w:rPr>
          <w:rFonts w:ascii="Times New Roman" w:hAnsi="Times New Roman"/>
          <w:spacing w:val="4"/>
          <w:sz w:val="28"/>
        </w:rPr>
        <w:t xml:space="preserve">основании приказа </w:t>
      </w:r>
      <w:r>
        <w:rPr>
          <w:rFonts w:ascii="Times New Roman" w:hAnsi="Times New Roman"/>
          <w:sz w:val="28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Fonts w:ascii="Times New Roman" w:hAnsi="Times New Roman"/>
          <w:spacing w:val="4"/>
          <w:sz w:val="28"/>
        </w:rPr>
        <w:t>от 7 июля 2023 года №332 «</w:t>
      </w:r>
      <w:r>
        <w:rPr>
          <w:rFonts w:ascii="Times New Roman" w:hAnsi="Times New Roman"/>
          <w:sz w:val="28"/>
        </w:rPr>
        <w:t>Об утверждении территориальной схемы обращения с отходами Краснодарского края и федеральной территории «Сириус»</w:t>
      </w:r>
      <w:r>
        <w:rPr>
          <w:rFonts w:ascii="Times New Roman" w:hAnsi="Times New Roman"/>
          <w:spacing w:val="4"/>
          <w:sz w:val="28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</w:t>
      </w:r>
      <w:r>
        <w:rPr>
          <w:rFonts w:ascii="Times New Roman" w:hAnsi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pacing w:val="10"/>
          <w:sz w:val="28"/>
        </w:rPr>
        <w:t>входит в Кореновскую зону деятельности региональных операторов.</w:t>
      </w:r>
    </w:p>
    <w:p>
      <w:pPr>
        <w:pStyle w:val="110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>
      <w:pPr>
        <w:pStyle w:val="110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коммунальными отходами;</w:t>
      </w:r>
    </w:p>
    <w:p>
      <w:pPr>
        <w:pStyle w:val="110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отсутствие системы вовлечения твердых коммунальных отходов в хозяйственный оборот;</w:t>
      </w:r>
    </w:p>
    <w:p>
      <w:pPr>
        <w:pStyle w:val="110"/>
        <w:tabs>
          <w:tab w:val="clear" w:pos="347"/>
          <w:tab w:val="left" w:pos="0" w:leader="none"/>
        </w:tabs>
        <w:spacing w:lineRule="atLeast" w:line="100"/>
        <w:ind w:firstLine="825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>
      <w:pPr>
        <w:pStyle w:val="Normal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Доступность транспортных услуг относится к числу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>
      <w:pPr>
        <w:pStyle w:val="Normal"/>
        <w:tabs>
          <w:tab w:val="clear" w:pos="347"/>
          <w:tab w:val="left" w:pos="0" w:leader="none"/>
        </w:tabs>
        <w:spacing w:lineRule="atLeast" w:line="100"/>
        <w:ind w:firstLine="708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Автомобильные дороги общего пользования местного значения являются связующим звеном между населенными пунктами, расположенными в границах муниципального образования Кореновский район. Общая протяженность автомобильных дорог общего пользования местного значения на территории муниципального образования Кореновский район района по состоянию на 1 ноября 2023 года составляет 679,987 км. На балансе (в казне) администрации муниципального образования </w:t>
      </w:r>
      <w:r>
        <w:rPr>
          <w:rFonts w:ascii="Times New Roman" w:hAnsi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/>
          <w:spacing w:val="-2"/>
          <w:sz w:val="28"/>
        </w:rPr>
        <w:t xml:space="preserve"> автомобильные дороги не значатся. </w:t>
      </w:r>
    </w:p>
    <w:p>
      <w:pPr>
        <w:pStyle w:val="Normal"/>
        <w:tabs>
          <w:tab w:val="clear" w:pos="347"/>
          <w:tab w:val="left" w:pos="0" w:leader="none"/>
        </w:tabs>
        <w:spacing w:lineRule="atLeast" w:line="100"/>
        <w:ind w:firstLine="708" w:left="0" w:right="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2.1. Основная цель программы - реализация комплекса мер, направленных на удовлетворение потребностей в тепловой энергии, газоснабжения и улучшение экологической ситуации Кореновского района.</w:t>
      </w:r>
    </w:p>
    <w:p>
      <w:pPr>
        <w:pStyle w:val="Normal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2.2. Для достижения поставленных целей, необходимо поэтапно произвести замену теплогенерирующего оборудования и тепловых сетей, отслуживших нормативные сроки эксплуатации, данное оборудование должно отвечать мировым требованиям по надежности, безопасности, экономичности и автоматизации. М</w:t>
      </w:r>
      <w:r>
        <w:rPr>
          <w:rFonts w:ascii="Times New Roman" w:hAnsi="Times New Roman"/>
          <w:sz w:val="28"/>
          <w:highlight w:val="white"/>
        </w:rPr>
        <w:t>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станций). 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</w:r>
    </w:p>
    <w:p>
      <w:pPr>
        <w:pStyle w:val="Normal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2.3. Сроки реализации муниципальной программы: 2024– 2028 годы.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Плановые значения целевых показателей приведены в приложение № 1.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и краткое описание подпрограмм</w:t>
      </w:r>
    </w:p>
    <w:p>
      <w:pPr>
        <w:pStyle w:val="1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1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 xml:space="preserve">В целях выполнения задач и достижения установленной цели муниципальной программы 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на 2024-2028 годы»  предусматривает реализация четырех подпрограмм:</w:t>
        <w:tab/>
        <w:tab/>
      </w:r>
    </w:p>
    <w:p>
      <w:pPr>
        <w:pStyle w:val="1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Подпрограмма «Развитие теплоэнергетического комплекса» предусматривает выполнение комплекса мероприятий,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 Внедрение современного оборудования и технологий позволит создать основу для организации на рынке жилищно-коммунальных услуг прибыльного и инвестиционно-привлекательного бизнеса. Увеличить объемы производства в жилищном строительстве и гостиничном бизнесе. Создаст условия для строительства дополнительных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>
      <w:pPr>
        <w:pStyle w:val="1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Подпрограмма «</w:t>
      </w:r>
      <w:r>
        <w:rPr>
          <w:rFonts w:ascii="Times New Roman" w:hAnsi="Times New Roman"/>
          <w:sz w:val="28"/>
          <w:highlight w:val="white"/>
        </w:rPr>
        <w:t>Организация газоснабжения поселений</w:t>
      </w:r>
      <w:r>
        <w:rPr>
          <w:rFonts w:ascii="Times New Roman" w:hAnsi="Times New Roman"/>
          <w:sz w:val="28"/>
        </w:rPr>
        <w:t xml:space="preserve">» предусматривает выполнение комплекса мероприятий, </w:t>
      </w:r>
      <w:r>
        <w:rPr>
          <w:rFonts w:ascii="Times New Roman" w:hAnsi="Times New Roman"/>
          <w:sz w:val="28"/>
          <w:highlight w:val="white"/>
        </w:rPr>
        <w:t>развитие инженерной инфраструктуры газоснабжения как основы повышения качества жизни населения Кореновского района;</w:t>
      </w:r>
      <w:bookmarkStart w:id="5" w:name="P001500042"/>
      <w:bookmarkEnd w:id="5"/>
      <w:r>
        <w:rPr>
          <w:rFonts w:ascii="Times New Roman" w:hAnsi="Times New Roman"/>
          <w:sz w:val="28"/>
          <w:highlight w:val="white"/>
        </w:rPr>
        <w:t xml:space="preserve"> увеличение количества потребителей услуг газоснабжения на территории Кореновского района, модернизация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Подпрограмма «Обращение с твердыми коммунальными отходами» предусматривает выполнение комплекса мероприятий,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отходов, с</w:t>
      </w:r>
      <w:r>
        <w:rPr>
          <w:rFonts w:ascii="Times New Roman" w:hAnsi="Times New Roman"/>
          <w:spacing w:val="-2"/>
          <w:sz w:val="28"/>
        </w:rPr>
        <w:t>оздание условий для развития производственной инфраструктуры по сбору, обезвреживанию и утилизации отходов, обеспечение правопорядка и сохранение результатов рекультивации.</w:t>
      </w:r>
    </w:p>
    <w:p>
      <w:pPr>
        <w:pStyle w:val="Normal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Подпрограмма «Развитие транспортной инфраструктуры и осуществление дорожной деятельности в отношении автомобильных дорог местного значения» предусматривает выполнение комплекса мероприятий, обеспечение населения района регулярным автобусным сообщением между поселениями,  обеспечение сохранности автомобильных дорог общего пользования местного значения с выполнением работ по их содержанию и ремонту.</w:t>
      </w:r>
    </w:p>
    <w:p>
      <w:pPr>
        <w:pStyle w:val="Normal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10 788,5 тыс. рублей.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Программы</w:t>
      </w:r>
    </w:p>
    <w:p>
      <w:pPr>
        <w:pStyle w:val="ConsPlusNonformat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nformat1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тыс.руб.</w:t>
      </w:r>
    </w:p>
    <w:tbl>
      <w:tblPr>
        <w:tblStyle w:val="Style_4"/>
        <w:tblW w:w="98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2623"/>
        <w:gridCol w:w="960"/>
        <w:gridCol w:w="871"/>
        <w:gridCol w:w="967"/>
        <w:gridCol w:w="852"/>
        <w:gridCol w:w="797"/>
        <w:gridCol w:w="685"/>
      </w:tblGrid>
      <w:tr>
        <w:trPr>
          <w:trHeight w:val="240" w:hRule="atLeast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Объем финансирования  мероприятий</w:t>
            </w:r>
          </w:p>
        </w:tc>
        <w:tc>
          <w:tcPr>
            <w:tcW w:w="26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Источники и направления расходов</w:t>
            </w:r>
          </w:p>
        </w:tc>
        <w:tc>
          <w:tcPr>
            <w:tcW w:w="51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0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Всего</w:t>
            </w:r>
          </w:p>
        </w:tc>
        <w:tc>
          <w:tcPr>
            <w:tcW w:w="4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В том числе погодам</w:t>
            </w:r>
          </w:p>
        </w:tc>
      </w:tr>
      <w:tr>
        <w:trPr>
          <w:trHeight w:val="393" w:hRule="atLeast"/>
        </w:trPr>
        <w:tc>
          <w:tcPr>
            <w:tcW w:w="20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2024 год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2025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2026 год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2027 год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Объем финансирования  мероприятий Подпрограммы «Развитие теплоэнергетического комплекса»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Районный бюджет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1155,2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1155,2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0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Краевой бюджет</w:t>
            </w:r>
          </w:p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(на условиях софинансирования)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0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Другие источники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1155,2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1155,2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Объем финансирования  мероприятий Подпрограммы «Организация газоснабжения поселений»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Районный бюджет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4257,3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558,0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1771,0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1928,3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Краевой бюджет</w:t>
            </w:r>
          </w:p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(на условиях софинансирования)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Другие источники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4257,3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558,0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1771,0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1928,3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 xml:space="preserve">Объем финансирования  мероприятий Подпрограммы «Обращение с твердыми коммунальными отходами»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Районный бюджет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5376,0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1146,8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3 029,2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1200,0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Краевой бюджет</w:t>
            </w:r>
          </w:p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(на условиях софинансирования)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Другие источники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5376,0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1146,8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3 029,2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1200,0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 xml:space="preserve">Объем финансирования  мероприятий Подпрограммы «Развитие транспортной инфраструктуры и осуществление дорожной деятельности в отношении автомобильных дорог местного значения»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Районный бюджет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Краевой бюджет</w:t>
            </w:r>
          </w:p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(на условиях софинансирования)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Другие источники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  <w:tr>
        <w:trPr>
          <w:trHeight w:val="295" w:hRule="atLeast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/>
              <w:spacing w:lineRule="auto" w:line="240" w:before="0" w:after="0"/>
              <w:ind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r>
          </w:p>
          <w:p>
            <w:pPr>
              <w:pStyle w:val="ConsPlusNormal1"/>
              <w:widowControl/>
              <w:spacing w:lineRule="auto" w:line="240" w:before="0" w:after="0"/>
              <w:ind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 xml:space="preserve">Общий объем финансирования мероприятий Программы «Развитие жилищно-коммунального хозяйства, топливно-энергетического комплекса и транспорта муниципального образования Кореновский район на 2024-2028 годы»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Районный бюджет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10 788,5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2860,0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4800,2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3 128,3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Краевой бюджет</w:t>
            </w:r>
          </w:p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(на условиях софинансирования)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0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Другие источники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  <w:tr>
        <w:trPr>
          <w:trHeight w:val="272" w:hRule="atLeast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/>
              <w:spacing w:lineRule="auto" w:line="240" w:before="0" w:after="0"/>
              <w:ind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10 788,5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2860,0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4800,2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3 128,3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ConsPlusNormal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</w:tr>
    </w:tbl>
    <w:p>
      <w:pPr>
        <w:pStyle w:val="321"/>
        <w:spacing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321"/>
        <w:spacing w:before="0" w:after="0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 xml:space="preserve">Объем софинансирования из краевого бюджета выделяется в рамках 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 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края, которое: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муниципальный район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       В.Н. Нейжмак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889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4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</w:rPr>
              <w:t>Приложение №1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</w:rPr>
              <w:t>к паспорту муниципальной 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pacing w:lineRule="atLeast" w:line="200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6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37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«Развитие жилищно-коммунального хозяйства,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 xml:space="preserve">топливно-энергетического комплекса и транспорта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</w:rPr>
              <w:t xml:space="preserve">Кореновский муниципальный район Краснодарского края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 2024-2028 годы»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МУНИЦИПАЛЬНОЙ ПРОГРАММЫ</w:t>
      </w:r>
    </w:p>
    <w:p>
      <w:pPr>
        <w:pStyle w:val="Normal"/>
        <w:ind w:firstLine="737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на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4"/>
        <w:tblW w:w="14568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6"/>
        <w:gridCol w:w="131"/>
        <w:gridCol w:w="6487"/>
        <w:gridCol w:w="1074"/>
        <w:gridCol w:w="979"/>
        <w:gridCol w:w="970"/>
        <w:gridCol w:w="1033"/>
        <w:gridCol w:w="1379"/>
        <w:gridCol w:w="1060"/>
        <w:gridCol w:w="827"/>
      </w:tblGrid>
      <w:tr>
        <w:trPr/>
        <w:tc>
          <w:tcPr>
            <w:tcW w:w="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10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Ед.изм.</w:t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33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Муниципальная программа «Развитие жилищно-коммунального хозяйства,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 xml:space="preserve">топливно-энергетического комплекса и транспорта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Кореновский муниципальный район Краснодарского края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 2024-2028 годы»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Подпрограмма «Развитие теплоэнергетического комплекса»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повышение качества предоставляемых услуг,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- повышение качества жизни населения Кореновского района.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1.2.1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1.2.2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Повышение эффективности теплоснабжения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Подпрограмма «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Организация газоснабжения поселений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Цель: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развитие инженерной инфраструктуры газоснабжения как основы повышения качества жизни населения Кореновского района; увеличение количества потребителей услуг газоснабжения на территории Кореновского района;</w:t>
            </w:r>
            <w:bookmarkStart w:id="6" w:name="P0015000511"/>
            <w:bookmarkEnd w:id="6"/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Задачи: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частие в региональных программах по газификации жилищно-коммунального хозяйства на территории муниципального образования Кореновский муниципальный район Краснодарского края.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Контроль существующей газоснабжающей системы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Подпрограмма «Обращение с твердыми коммунальными отходами 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Цель: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Задачи: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4"/>
                <w:szCs w:val="20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4"/>
                <w:szCs w:val="20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3.1.1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4"/>
                <w:szCs w:val="20"/>
              </w:rPr>
              <w:t>Количество ликвидации свалок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3.1.2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Количество создания и содержание мест (площадок) накопления твердых коммунальных отходов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3.1.3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4"/>
                <w:szCs w:val="20"/>
              </w:rPr>
              <w:t>Количество созданных мест складирования крупногабаритных отходов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394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Подпрограмма 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Цель: обеспечение населения района регулярным автобусным сообщением между поселениями в границах  муниципального образования Кореновский муниципальный район Краснодарского края,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муниципальный район Краснодарского края.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Задачи: организация транспортного обслуживания населения между поселениями в границах  муниципального образования Кореновский муниципальный район Краснодарского края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57" w:right="57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 создание безопасных условий дорожного движения на дорогах местного значения муниципального образования Кореновский муниципальный район Краснодарского края.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yellow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yellow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57" w:right="57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4.4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yellow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4.5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yellow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  <w:tc>
          <w:tcPr>
            <w:tcW w:w="10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</w:tbl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муниципального образования Кореновский муниципальный район</w:t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orient="landscape" w:w="16838" w:h="11906"/>
          <w:pgMar w:left="1134" w:right="1134" w:gutter="0" w:header="1134" w:top="1813" w:footer="0" w:bottom="567"/>
          <w:pgNumType w:fmt="decimal"/>
          <w:formProt w:val="false"/>
          <w:titlePg/>
          <w:textDirection w:val="lrTb"/>
          <w:docGrid w:type="default" w:linePitch="100" w:charSpace="0"/>
        </w:sect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                                                                              В.Н. Нейжмак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№1</w:t>
      </w:r>
    </w:p>
    <w:p>
      <w:pPr>
        <w:pStyle w:val="Normal"/>
        <w:widowControl w:val="false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>
      <w:pPr>
        <w:pStyle w:val="Heading1"/>
        <w:widowControl w:val="false"/>
        <w:tabs>
          <w:tab w:val="clear" w:pos="0"/>
        </w:tabs>
        <w:spacing w:lineRule="atLeast" w:line="200"/>
        <w:rPr>
          <w:rFonts w:ascii="Times New Roman" w:hAnsi="Times New Roman"/>
        </w:rPr>
      </w:pPr>
      <w:r>
        <w:rPr>
          <w:rFonts w:ascii="Times New Roman" w:hAnsi="Times New Roman"/>
          <w:b w:val="false"/>
          <w:sz w:val="28"/>
        </w:rPr>
        <w:t>муниципального образования Кореновский район</w:t>
      </w:r>
    </w:p>
    <w:p>
      <w:pPr>
        <w:pStyle w:val="Normal"/>
        <w:widowControl w:val="false"/>
        <w:ind w:firstLine="737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«Развитие жилищно-коммунального        </w:t>
      </w:r>
    </w:p>
    <w:p>
      <w:pPr>
        <w:pStyle w:val="Normal"/>
        <w:widowControl w:val="false"/>
        <w:ind w:firstLine="737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</w:t>
      </w:r>
    </w:p>
    <w:p>
      <w:pPr>
        <w:pStyle w:val="Normal"/>
        <w:widowControl w:val="false"/>
        <w:ind w:firstLine="737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</w:t>
      </w:r>
      <w:r>
        <w:rPr>
          <w:rFonts w:ascii="Times New Roman" w:hAnsi="Times New Roman"/>
          <w:sz w:val="28"/>
        </w:rPr>
        <w:t xml:space="preserve">муниципального </w:t>
      </w:r>
    </w:p>
    <w:p>
      <w:pPr>
        <w:pStyle w:val="Normal"/>
        <w:widowControl w:val="false"/>
        <w:ind w:firstLine="737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образования Кореновский муниципальный район Краснодарского края на          </w:t>
      </w:r>
    </w:p>
    <w:p>
      <w:pPr>
        <w:pStyle w:val="Normal"/>
        <w:widowControl w:val="false"/>
        <w:ind w:firstLine="737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2024-2028 годы»</w:t>
      </w:r>
    </w:p>
    <w:p>
      <w:pPr>
        <w:pStyle w:val="Normal"/>
        <w:widowControl w:val="false"/>
        <w:ind w:firstLine="737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муниципальный район Краснодарского края «Развитие теплоэнергетического комплекса»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4"/>
        <w:tblW w:w="10483" w:type="dxa"/>
        <w:jc w:val="left"/>
        <w:tblInd w:w="-8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00"/>
        <w:gridCol w:w="6582"/>
      </w:tblGrid>
      <w:tr>
        <w:trPr>
          <w:trHeight w:val="855" w:hRule="atLeast"/>
        </w:trPr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6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отдел по физической культуре и спорту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Heading2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8"/>
                <w:szCs w:val="20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712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Цели 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повышение качества предоставляемых услуг,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</w:tc>
      </w:tr>
      <w:tr>
        <w:trPr>
          <w:trHeight w:val="567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rPr>
          <w:trHeight w:val="567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-Замена и ремонт теплогенерирующего оборудования и тепловых сетей;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-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повышение эффективности теплоснабжения;</w:t>
            </w:r>
          </w:p>
        </w:tc>
      </w:tr>
      <w:tr>
        <w:trPr>
          <w:trHeight w:val="512" w:hRule="atLeast"/>
        </w:trPr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2024-2028 годы</w:t>
            </w:r>
          </w:p>
        </w:tc>
      </w:tr>
      <w:tr>
        <w:trPr>
          <w:trHeight w:val="1017" w:hRule="atLeast"/>
        </w:trPr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оставит 1 155,2 тысяч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2024 год — 1 155,2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2025 год — 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2026 год — 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2027 год — 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Контроль за выполнением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Реализация мероприятий подпрограммы направлена на экономическое развитие муниципального образования Кореновский муниципальный район Краснодарского края и повышение качества жизни населения путем </w:t>
      </w:r>
      <w:r>
        <w:rPr>
          <w:rFonts w:ascii="Times New Roman" w:hAnsi="Times New Roman"/>
          <w:spacing w:val="-2"/>
          <w:sz w:val="28"/>
        </w:rPr>
        <w:t>модернизации теплоэнергетической отрасли района</w:t>
      </w:r>
      <w:r>
        <w:rPr>
          <w:rFonts w:ascii="Times New Roman" w:hAnsi="Times New Roman"/>
          <w:sz w:val="28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Выполнение подпрограммы позволит решить задачи,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</w:r>
    </w:p>
    <w:p>
      <w:pPr>
        <w:pStyle w:val="Normal"/>
        <w:tabs>
          <w:tab w:val="clear" w:pos="347"/>
          <w:tab w:val="left" w:pos="0" w:leader="none"/>
        </w:tabs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Средний срок службы оборудования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>
      <w:pPr>
        <w:pStyle w:val="Normal"/>
        <w:tabs>
          <w:tab w:val="clear" w:pos="347"/>
          <w:tab w:val="left" w:pos="0" w:leader="none"/>
        </w:tabs>
        <w:ind w:hanging="0" w:left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  <w:t xml:space="preserve">   Сохранение природной среды - одна из основных причин необходимости реконструкции котельных, наносящих невосполнимый вред природе при сжигании экологически «грязных» мазута, угля и печного топлива. Территория вокруг данных котельных сильно загрязнена продуктами сгорания и несгоревшим топливом. Жидкий мазут и печное топливо просачиваются в почву и загрязняют грунтовые воды. В мероприятия Программы включена газификация 1 котельной района и разработка проектно-сметной документации на газификацию 1 котельной.</w:t>
      </w:r>
    </w:p>
    <w:p>
      <w:pPr>
        <w:pStyle w:val="110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Модернизация теплоэнергетического комплекса Кореновского района позволит увеличить объемы производства в жилищном строительстве и гостиничном бизнесе. Создаст условия для строительства дополнительных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>
      <w:pPr>
        <w:pStyle w:val="Normal"/>
        <w:ind w:firstLine="737" w:left="0" w:righ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90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-  реализация комплекса мер,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— строительство новых котельных,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2024-2028 годы составит </w:t>
      </w:r>
      <w:r>
        <w:rPr>
          <w:rFonts w:ascii="Times New Roman" w:hAnsi="Times New Roman"/>
          <w:sz w:val="28"/>
          <w:highlight w:val="white"/>
        </w:rPr>
        <w:t>1 155,2</w:t>
      </w:r>
      <w:r>
        <w:rPr>
          <w:rFonts w:ascii="Times New Roman" w:hAnsi="Times New Roman"/>
          <w:sz w:val="28"/>
        </w:rPr>
        <w:t xml:space="preserve"> тыс. рублей.</w:t>
      </w:r>
    </w:p>
    <w:p>
      <w:pPr>
        <w:pStyle w:val="ConsPlusNormal1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Подрограммы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4"/>
        <w:tblW w:w="9644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26"/>
        <w:gridCol w:w="1394"/>
        <w:gridCol w:w="979"/>
        <w:gridCol w:w="1059"/>
        <w:gridCol w:w="1261"/>
        <w:gridCol w:w="1186"/>
        <w:gridCol w:w="1138"/>
      </w:tblGrid>
      <w:tr>
        <w:trPr/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46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(тыс.руб.)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всего,  тыс.руб.</w:t>
            </w:r>
          </w:p>
        </w:tc>
        <w:tc>
          <w:tcPr>
            <w:tcW w:w="3299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Объем софинансирования из краевого бюджета выделяется в рамках 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края, которое: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Кореновский муниципальный район </w:t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w="11906" w:h="16838"/>
          <w:pgMar w:left="1701" w:right="567" w:gutter="0" w:header="567" w:top="1246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       В.Н. Нейжмак</w:t>
      </w:r>
    </w:p>
    <w:tbl>
      <w:tblPr>
        <w:tblStyle w:val="Style_4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</w:rPr>
              <w:t>Приложение №1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pacing w:lineRule="atLeast" w:line="200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6"/>
                <w:szCs w:val="20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</w:rPr>
              <w:t>«Развитие теплоэнергетического комплекса»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«Развитие теплоэнергетического комплекса»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 энергетического комплекса и транспорта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4"/>
        <w:tblW w:w="14568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9"/>
        <w:gridCol w:w="5779"/>
        <w:gridCol w:w="960"/>
        <w:gridCol w:w="1132"/>
        <w:gridCol w:w="823"/>
        <w:gridCol w:w="925"/>
        <w:gridCol w:w="1425"/>
        <w:gridCol w:w="1572"/>
        <w:gridCol w:w="1321"/>
      </w:tblGrid>
      <w:tr>
        <w:trPr/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57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Ед.изм.</w:t>
            </w:r>
          </w:p>
        </w:tc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60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7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5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Подпрограмма «Развитие теплоэнергетического комплекса»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повышение качества предоставляемых услуг,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- повышение качества жизни населения Кореновского района.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5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2.2</w:t>
            </w:r>
          </w:p>
        </w:tc>
        <w:tc>
          <w:tcPr>
            <w:tcW w:w="5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Повышение эффективности теплоснабжения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Кореновский муниципальный район </w:t>
      </w:r>
    </w:p>
    <w:p>
      <w:pPr>
        <w:sectPr>
          <w:headerReference w:type="even" r:id="rId12"/>
          <w:headerReference w:type="default" r:id="rId13"/>
          <w:headerReference w:type="first" r:id="rId14"/>
          <w:type w:val="nextPage"/>
          <w:pgSz w:orient="landscape" w:w="16838" w:h="11906"/>
          <w:pgMar w:left="1134" w:right="1134" w:gutter="0" w:header="1134" w:top="1813" w:footer="0" w:bottom="567"/>
          <w:pgNumType w:fmt="decimal"/>
          <w:formProt w:val="false"/>
          <w:titlePg/>
          <w:textDirection w:val="lrTb"/>
          <w:docGrid w:type="default" w:linePitch="100" w:charSpace="0"/>
        </w:sect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                                                                             В.Н. Нейжмак</w:t>
      </w:r>
    </w:p>
    <w:tbl>
      <w:tblPr>
        <w:tblStyle w:val="Style_4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</w:rPr>
              <w:t>Приложение №2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pacing w:lineRule="atLeast" w:line="200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6"/>
                <w:szCs w:val="20"/>
              </w:rPr>
              <w:t>муниципального образования</w:t>
            </w: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Cs w:val="20"/>
              </w:rPr>
              <w:t xml:space="preserve"> </w:t>
            </w: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6"/>
                <w:szCs w:val="20"/>
              </w:rPr>
              <w:t>Кореновский муниципальный район Краснодарского края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6"/>
                <w:szCs w:val="20"/>
              </w:rPr>
              <w:t>«Развитие теплоэнергетического комплекса»</w:t>
            </w:r>
          </w:p>
        </w:tc>
      </w:tr>
    </w:tbl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«Развитие теплоэнергетического комплекса»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муниципальной программы </w:t>
      </w:r>
      <w:r>
        <w:rPr>
          <w:rFonts w:ascii="Times New Roman" w:hAnsi="Times New Roman"/>
          <w:sz w:val="28"/>
        </w:rPr>
        <w:t xml:space="preserve">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 энергетического комплекса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2024-2028 годы»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4"/>
        <w:tblW w:w="14566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9"/>
        <w:gridCol w:w="2996"/>
        <w:gridCol w:w="1269"/>
        <w:gridCol w:w="997"/>
        <w:gridCol w:w="957"/>
        <w:gridCol w:w="1027"/>
        <w:gridCol w:w="1122"/>
        <w:gridCol w:w="1424"/>
        <w:gridCol w:w="1020"/>
        <w:gridCol w:w="29"/>
        <w:gridCol w:w="769"/>
        <w:gridCol w:w="41"/>
        <w:gridCol w:w="836"/>
        <w:gridCol w:w="38"/>
        <w:gridCol w:w="1411"/>
      </w:tblGrid>
      <w:tr>
        <w:trPr/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29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Наименования предприятий</w:t>
            </w:r>
          </w:p>
        </w:tc>
        <w:tc>
          <w:tcPr>
            <w:tcW w:w="12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9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финансирования, всего (тыс.руб.)</w:t>
            </w:r>
          </w:p>
        </w:tc>
        <w:tc>
          <w:tcPr>
            <w:tcW w:w="55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Срок реализации мероприятия</w:t>
            </w:r>
          </w:p>
        </w:tc>
        <w:tc>
          <w:tcPr>
            <w:tcW w:w="91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Непосредственный результат реализации мероприятий</w:t>
            </w:r>
          </w:p>
        </w:tc>
        <w:tc>
          <w:tcPr>
            <w:tcW w:w="1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9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  <w:tc>
          <w:tcPr>
            <w:tcW w:w="7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7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</w:t>
            </w:r>
          </w:p>
        </w:tc>
        <w:tc>
          <w:tcPr>
            <w:tcW w:w="915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1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7816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Реализация комплекса мер,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      </w:r>
          </w:p>
        </w:tc>
        <w:tc>
          <w:tcPr>
            <w:tcW w:w="839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8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14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7816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коммуникаций.</w:t>
            </w:r>
          </w:p>
        </w:tc>
        <w:tc>
          <w:tcPr>
            <w:tcW w:w="1675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1.1.1</w:t>
            </w:r>
          </w:p>
        </w:tc>
        <w:tc>
          <w:tcPr>
            <w:tcW w:w="29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nformat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ConsPlusNonformat1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4"/>
                <w:szCs w:val="20"/>
              </w:rPr>
              <w:t>Монтаж тепловой сети от котельной спортивного комплекса (воздухоопроного) до тепловой камеры ТК №1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2-3 квартал 2024 года</w:t>
            </w:r>
          </w:p>
        </w:tc>
        <w:tc>
          <w:tcPr>
            <w:tcW w:w="91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Обеспечение теплоснабжением и ГВС объектатеплопотребления "Бассейн", расположенного по адресу г. Кореновск ул. Фрунзе 180Е</w:t>
            </w:r>
          </w:p>
        </w:tc>
        <w:tc>
          <w:tcPr>
            <w:tcW w:w="141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Отдел по физической культуре и спорту администрации МО Кореновский район</w:t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ИТОГО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</w:tbl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муниципальный район</w:t>
      </w:r>
    </w:p>
    <w:p>
      <w:pPr>
        <w:sectPr>
          <w:headerReference w:type="even" r:id="rId15"/>
          <w:headerReference w:type="default" r:id="rId16"/>
          <w:headerReference w:type="first" r:id="rId17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                                                                               В.Н. Нейжма</w:t>
      </w:r>
      <w:r>
        <w:rPr>
          <w:rFonts w:ascii="Times New Roman" w:hAnsi="Times New Roman"/>
          <w:sz w:val="28"/>
        </w:rPr>
        <w:t>к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 2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>
      <w:pPr>
        <w:pStyle w:val="Heading1"/>
        <w:widowControl w:val="false"/>
        <w:tabs>
          <w:tab w:val="clear" w:pos="0"/>
        </w:tabs>
        <w:spacing w:lineRule="atLeast" w:line="200"/>
        <w:rPr>
          <w:rFonts w:ascii="Times New Roman" w:hAnsi="Times New Roman"/>
        </w:rPr>
      </w:pPr>
      <w:r>
        <w:rPr>
          <w:rFonts w:ascii="Times New Roman" w:hAnsi="Times New Roman"/>
          <w:b w:val="false"/>
          <w:sz w:val="28"/>
        </w:rPr>
        <w:t>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«Развитие жилищно-коммунального                 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           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</w:t>
      </w:r>
      <w:r>
        <w:rPr>
          <w:rFonts w:ascii="Times New Roman" w:hAnsi="Times New Roman"/>
          <w:sz w:val="28"/>
        </w:rPr>
        <w:t xml:space="preserve">муниципального 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образования Кореновский муниципальный район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Краснодарского края на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2024-2028 годы»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муниципальный район Краснодарского края «Организация газоснабжения поселений»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4"/>
        <w:tblW w:w="10154" w:type="dxa"/>
        <w:jc w:val="left"/>
        <w:tblInd w:w="-2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95"/>
        <w:gridCol w:w="6758"/>
      </w:tblGrid>
      <w:tr>
        <w:trPr>
          <w:trHeight w:val="855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отдел жилищно-коммунального хозяйства, транспорта и связи администрации муниципального образования  Кореновский муниципальный район Краснодарского края </w:t>
            </w:r>
          </w:p>
        </w:tc>
      </w:tr>
      <w:tr>
        <w:trPr>
          <w:trHeight w:val="968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отдел жилищно-коммунального хозяйства, транспорта и связи администрации муниципального образования  Кореновский муниципальный район Краснодарского края </w:t>
            </w:r>
          </w:p>
        </w:tc>
      </w:tr>
      <w:tr>
        <w:trPr>
          <w:trHeight w:val="712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-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развитие инженерной инфраструктуры газоснабжения как основы повышения качества жизни населения Кореновского района;</w:t>
            </w:r>
          </w:p>
          <w:p>
            <w:pPr>
              <w:pStyle w:val="BodyText"/>
              <w:widowControl w:val="false"/>
              <w:spacing w:lineRule="atLeast" w:line="315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bookmarkStart w:id="7" w:name="P00150004_Копия_1"/>
            <w:bookmarkEnd w:id="7"/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- увеличение количества потребителей услуг газоснабжения на территории Кореновского района;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</w:t>
            </w:r>
            <w:bookmarkStart w:id="8" w:name="P00150008_Копия_1"/>
            <w:bookmarkEnd w:id="8"/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bookmarkStart w:id="9" w:name="P0015000A_Копия_1"/>
            <w:bookmarkEnd w:id="9"/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участие в региональных программах по газификации жилищно-коммунального хозяйства на территории муниципального образования Кореновский муниципальный район Краснодарского края.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Контроль существующей газоснабжающей системы</w:t>
            </w:r>
          </w:p>
        </w:tc>
      </w:tr>
      <w:tr>
        <w:trPr>
          <w:trHeight w:val="512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2024 - 2028 годы, этапы реализации подпрограммы не выделяются</w:t>
            </w:r>
          </w:p>
        </w:tc>
      </w:tr>
      <w:tr>
        <w:trPr>
          <w:trHeight w:val="1694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Общий объем финансирования мероприятий программы составит 4 257,3 тысяч рублей, том числе за счет средств бюджета муниципального образования Кореновский муниципальный район Краснодарского края :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2024 год — 558,0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2025 год — 1771,0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2026 год — 1 928,30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2027 год — 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Контроль за выполнением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Администрация муниципального образования Кореновский муниципальный район Краснодарского края 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 муниципальном образовании Кореновский муниципальный район Краснодарского края газоснабжение осуществляется природным и сжиженным газом.  Населенные пункты снабжаются природным газом от 7 газораспеделительных станций: ГРС 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находится 1103 км газопроводов, в том числе 697,8 км подземных газопроводов.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Эксплуатируется 26 стационарных газорегуляторных пунктов (ГРП), 183 шкафных ГРП, 451 коммунально-бытовых и 11 промышленных объектов.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Не все жители Кореновского района обеспечены качественным и стабильным газоснабжением.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Таким образом, на сегодняшний день имеется потребность в проектировании и строительстве подводящих газопроводов в отдаленных населенных пунктах Кореновского района.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В настоящее время решить проблему возможно программно-целевыми методами.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90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- развитие инженерной инфраструктуры газоснабжения как основы повышения качества жизни населения Кореновского района;</w:t>
      </w:r>
      <w:bookmarkStart w:id="10" w:name="P0015000421"/>
      <w:bookmarkEnd w:id="10"/>
      <w:r>
        <w:rPr>
          <w:rFonts w:ascii="Times New Roman" w:hAnsi="Times New Roman"/>
          <w:sz w:val="28"/>
          <w:highlight w:val="white"/>
        </w:rPr>
        <w:t xml:space="preserve"> увеличение количества потребителей услуг газоснабжения на территории Кореновского района;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2.2 Задачи - развитие и модернизация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</w:t>
      </w:r>
      <w:r>
        <w:rPr>
          <w:rFonts w:ascii="Times New Roman" w:hAnsi="Times New Roman"/>
          <w:sz w:val="28"/>
        </w:rPr>
        <w:t>Кореновский муниципальный район Краснодарского края</w:t>
      </w:r>
      <w:r>
        <w:rPr>
          <w:rFonts w:ascii="Times New Roman" w:hAnsi="Times New Roman"/>
          <w:sz w:val="28"/>
          <w:highlight w:val="white"/>
        </w:rPr>
        <w:t>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4 257,3 тыс. рублей.</w:t>
      </w:r>
    </w:p>
    <w:p>
      <w:pPr>
        <w:pStyle w:val="ConsPlusNormal1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подпрограммы тыс.руб.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4"/>
        <w:tblW w:w="9637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26"/>
        <w:gridCol w:w="1134"/>
        <w:gridCol w:w="956"/>
        <w:gridCol w:w="951"/>
        <w:gridCol w:w="909"/>
        <w:gridCol w:w="1533"/>
        <w:gridCol w:w="1527"/>
      </w:tblGrid>
      <w:tr>
        <w:trPr/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701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(тыс.руб.)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всего,  тыс.руб.</w:t>
            </w:r>
          </w:p>
        </w:tc>
        <w:tc>
          <w:tcPr>
            <w:tcW w:w="587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4257,3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1771,0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1928,30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4257,3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1771,0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1928,30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07" w:hRule="atLeast"/>
        </w:trPr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4257,3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1771,0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1928,30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>
      <w:pPr>
        <w:pStyle w:val="Normal"/>
        <w:ind w:firstLine="85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края, которое: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Кореновский муниципальный район 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      В.Н. Нейжмак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sectPr>
          <w:headerReference w:type="even" r:id="rId18"/>
          <w:headerReference w:type="default" r:id="rId19"/>
          <w:headerReference w:type="first" r:id="rId20"/>
          <w:type w:val="nextPage"/>
          <w:pgSz w:w="11906" w:h="16838"/>
          <w:pgMar w:left="1701" w:right="567" w:gutter="0" w:header="567" w:top="1246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4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Приложение №1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pacing w:lineRule="atLeast" w:line="200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8"/>
                <w:szCs w:val="20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37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«Организация газоснабжения поселений»</w:t>
            </w:r>
          </w:p>
        </w:tc>
      </w:tr>
    </w:tbl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«Организация газоснабжения поселений»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4"/>
        <w:tblW w:w="14568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8"/>
        <w:gridCol w:w="6124"/>
        <w:gridCol w:w="960"/>
        <w:gridCol w:w="966"/>
        <w:gridCol w:w="1237"/>
        <w:gridCol w:w="1307"/>
        <w:gridCol w:w="1433"/>
        <w:gridCol w:w="829"/>
        <w:gridCol w:w="1202"/>
      </w:tblGrid>
      <w:tr>
        <w:trPr/>
        <w:tc>
          <w:tcPr>
            <w:tcW w:w="5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61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 изм.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600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5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12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61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2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Подпрограмма «О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рганизация газоснабжения поселений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»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Цель: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развитие инженерной инфраструктуры газоснабжения как основы повышения качества жизни населения Кореновского района; увеличение количества потребителей услуг газоснабжения на территории Кореновского района;</w:t>
            </w:r>
            <w:bookmarkStart w:id="11" w:name="P00150005111"/>
            <w:bookmarkEnd w:id="11"/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Задачи: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61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Контроль существующей газоснабжающей системы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2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0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Кореновский муниципальный район </w:t>
      </w:r>
    </w:p>
    <w:p>
      <w:pPr>
        <w:sectPr>
          <w:headerReference w:type="even" r:id="rId21"/>
          <w:headerReference w:type="default" r:id="rId22"/>
          <w:headerReference w:type="first" r:id="rId23"/>
          <w:type w:val="nextPage"/>
          <w:pgSz w:orient="landscape" w:w="16838" w:h="11906"/>
          <w:pgMar w:left="1134" w:right="1134" w:gutter="0" w:header="1134" w:top="1813" w:footer="0" w:bottom="567"/>
          <w:pgNumType w:fmt="decimal"/>
          <w:formProt w:val="false"/>
          <w:titlePg/>
          <w:textDirection w:val="lrTb"/>
          <w:docGrid w:type="default" w:linePitch="100" w:charSpace="0"/>
        </w:sect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                                                                            В.Н. Нейжмак</w:t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Style w:val="Style_4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Приложение №2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pacing w:lineRule="atLeast" w:line="200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8"/>
                <w:szCs w:val="20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«Организация газоснабжения поселений»</w:t>
            </w:r>
          </w:p>
        </w:tc>
      </w:tr>
    </w:tbl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«Организация газоснабжения поселений»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 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4"/>
        <w:tblW w:w="14570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35"/>
        <w:gridCol w:w="3229"/>
        <w:gridCol w:w="1282"/>
        <w:gridCol w:w="1007"/>
        <w:gridCol w:w="874"/>
        <w:gridCol w:w="1106"/>
        <w:gridCol w:w="1202"/>
        <w:gridCol w:w="1126"/>
        <w:gridCol w:w="1138"/>
        <w:gridCol w:w="44"/>
        <w:gridCol w:w="775"/>
        <w:gridCol w:w="845"/>
        <w:gridCol w:w="112"/>
        <w:gridCol w:w="1394"/>
      </w:tblGrid>
      <w:tr>
        <w:trPr/>
        <w:tc>
          <w:tcPr>
            <w:tcW w:w="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32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Наименования предприятий</w:t>
            </w:r>
          </w:p>
        </w:tc>
        <w:tc>
          <w:tcPr>
            <w:tcW w:w="1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10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финансирования, всего (тыс.руб.)</w:t>
            </w:r>
          </w:p>
        </w:tc>
        <w:tc>
          <w:tcPr>
            <w:tcW w:w="54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7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Срок реализации мероприятия</w:t>
            </w:r>
          </w:p>
        </w:tc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Непосредственный результат реализации мероприятий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4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0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  <w:tc>
          <w:tcPr>
            <w:tcW w:w="7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15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</w:t>
            </w:r>
          </w:p>
        </w:tc>
      </w:tr>
      <w:tr>
        <w:trPr/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7735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Развитие инженерной инфраструктуры газоснабжения как основы повышения качества жизни населения Кореновского района;</w:t>
            </w:r>
            <w:bookmarkStart w:id="12" w:name="P0015000422"/>
            <w:bookmarkEnd w:id="12"/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увеличение количества потребителей услуг газоснабжения на территории Кореновского района;</w:t>
            </w:r>
            <w:bookmarkStart w:id="13" w:name="P001500052"/>
            <w:bookmarkEnd w:id="13"/>
          </w:p>
        </w:tc>
        <w:tc>
          <w:tcPr>
            <w:tcW w:w="177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  <w:bookmarkStart w:id="14" w:name="_GoBack"/>
            <w:bookmarkStart w:id="15" w:name="_GoBack"/>
            <w:bookmarkEnd w:id="15"/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7735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Развитие и модернизация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Кореновский муниципальный район Краснодарского края.</w:t>
            </w:r>
          </w:p>
        </w:tc>
        <w:tc>
          <w:tcPr>
            <w:tcW w:w="177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</w:t>
            </w:r>
          </w:p>
        </w:tc>
        <w:tc>
          <w:tcPr>
            <w:tcW w:w="32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Оплата мероприятий по эксплуатации опасного производственного объекта: «Подводящий газопровод высокого давления в Новоберезанском сельском поселении»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1710,0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594,0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1-4  квартал 2024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1-4  квартал 2025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1-4  квартал 2026</w:t>
            </w:r>
          </w:p>
        </w:tc>
        <w:tc>
          <w:tcPr>
            <w:tcW w:w="8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Эксплуатация ОПО: «Подводящий газопровод высокого давления в Новоберезанском сельском поселении»</w:t>
            </w:r>
          </w:p>
        </w:tc>
        <w:tc>
          <w:tcPr>
            <w:tcW w:w="150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1710,0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594,0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3.</w:t>
            </w:r>
          </w:p>
        </w:tc>
        <w:tc>
          <w:tcPr>
            <w:tcW w:w="32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Оплата мероприятий по эксплуатации и техническому обслуживанию опасных производственных объектов газоснабжения в поселениях муниципального образования Кореновский муниципальный район Краснодарского края 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2547,3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1334,30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1-4  квартал 2024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1-4  квартал 2025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1-4  квартал 2026</w:t>
            </w:r>
          </w:p>
        </w:tc>
        <w:tc>
          <w:tcPr>
            <w:tcW w:w="8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Эксплуатация и техническое обслуживание ОПОв газоснабжения в поселениях МО Кореновский муниципальный район Краснодарского края</w:t>
            </w:r>
          </w:p>
        </w:tc>
        <w:tc>
          <w:tcPr>
            <w:tcW w:w="150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4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2547,3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1213,0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1334,30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946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ИТОГО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4257,30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1771,0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1928,30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Кореновский муниципальный район </w:t>
      </w:r>
    </w:p>
    <w:p>
      <w:pPr>
        <w:sectPr>
          <w:headerReference w:type="even" r:id="rId24"/>
          <w:headerReference w:type="default" r:id="rId25"/>
          <w:headerReference w:type="first" r:id="rId26"/>
          <w:type w:val="nextPage"/>
          <w:pgSz w:orient="landscape" w:w="16838" w:h="11906"/>
          <w:pgMar w:left="1134" w:right="1134" w:gutter="0" w:header="1134" w:top="1813" w:footer="0" w:bottom="567"/>
          <w:pgNumType w:fmt="decimal"/>
          <w:formProt w:val="false"/>
          <w:titlePg/>
          <w:textDirection w:val="lrTb"/>
          <w:docGrid w:type="default" w:linePitch="100" w:charSpace="0"/>
        </w:sect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                                                                              В.Н. Нейжмак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№3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Кореновский район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«Развитие жилищно-коммунального 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муниципального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образования Кореновский муниципальный район Краснодарского края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2024-2028 годы»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муниципальный район Краснодарского края «Обращение с твердыми коммунальными отходами»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4"/>
        <w:tblW w:w="10154" w:type="dxa"/>
        <w:jc w:val="left"/>
        <w:tblInd w:w="-2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95"/>
        <w:gridCol w:w="6758"/>
      </w:tblGrid>
      <w:tr>
        <w:trPr>
          <w:trHeight w:val="855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муниципальный район Краснодарского края</w:t>
            </w:r>
          </w:p>
        </w:tc>
      </w:tr>
      <w:tr>
        <w:trPr>
          <w:trHeight w:val="712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 же за счет мероприятий по рекультивации;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8"/>
                <w:szCs w:val="20"/>
              </w:rPr>
              <w:t>Создание условий для развития производственной инфраструктуры по сбору, обезвреживанию и утилизации отходов.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Количество ликвидированных свалок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Количество создания и содержание мест (площадок) накопления твердых коммунальных отходов</w:t>
            </w:r>
          </w:p>
        </w:tc>
      </w:tr>
      <w:tr>
        <w:trPr>
          <w:trHeight w:val="512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2024-2028 годы</w:t>
            </w:r>
          </w:p>
        </w:tc>
      </w:tr>
      <w:tr>
        <w:trPr>
          <w:trHeight w:val="1017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 xml:space="preserve">оставит 5 376,0 тысяч рублей, том числе за счет средств бюджета муниципального образования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: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2024 год — 1 146,8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2025 год — 3 029,2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2026 год — 1 200,0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2027 год — 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Контроль за выполнением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>
      <w:pPr>
        <w:pStyle w:val="BodyText"/>
        <w:ind w:firstLine="737" w:left="0" w:right="0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        </w:t>
      </w:r>
    </w:p>
    <w:p>
      <w:pPr>
        <w:pStyle w:val="BodyText"/>
        <w:ind w:firstLine="737" w:left="0" w:right="0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Реализация мероприятий Программы направлена на экономическое развитие муниципального образования </w:t>
      </w:r>
      <w:r>
        <w:rPr>
          <w:rFonts w:ascii="Times New Roman" w:hAnsi="Times New Roman"/>
        </w:rPr>
        <w:t>Кореновский муниципальный район Краснодарского края</w:t>
      </w:r>
      <w:r>
        <w:rPr>
          <w:rFonts w:ascii="Times New Roman" w:hAnsi="Times New Roman"/>
          <w:highlight w:val="white"/>
        </w:rPr>
        <w:t xml:space="preserve"> и </w:t>
      </w:r>
      <w:r>
        <w:rPr>
          <w:rFonts w:ascii="Times New Roman" w:hAnsi="Times New Roman"/>
          <w:spacing w:val="-2"/>
          <w:sz w:val="28"/>
          <w:highlight w:val="white"/>
        </w:rPr>
        <w:t xml:space="preserve">возможность размещения полигона твердых коммунальных отходов на территории муниципального образования </w:t>
      </w:r>
      <w:r>
        <w:rPr>
          <w:rFonts w:ascii="Times New Roman" w:hAnsi="Times New Roman"/>
        </w:rPr>
        <w:t>Кореновский муниципальный район Краснодарского края</w:t>
      </w:r>
      <w:r>
        <w:rPr>
          <w:rFonts w:ascii="Times New Roman" w:hAnsi="Times New Roman"/>
          <w:spacing w:val="-2"/>
          <w:sz w:val="28"/>
          <w:highlight w:val="white"/>
        </w:rPr>
        <w:t xml:space="preserve">, соответствующего всем требованиям природоохранного законодательства. Также, на </w:t>
      </w:r>
      <w:r>
        <w:rPr>
          <w:rFonts w:ascii="Times New Roman" w:hAnsi="Times New Roman"/>
          <w:spacing w:val="4"/>
          <w:sz w:val="28"/>
          <w:highlight w:val="white"/>
        </w:rPr>
        <w:t xml:space="preserve">основании приказа </w:t>
      </w:r>
      <w:r>
        <w:rPr>
          <w:rFonts w:ascii="Times New Roman" w:hAnsi="Times New Roman"/>
          <w:sz w:val="28"/>
          <w:highlight w:val="white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Fonts w:ascii="Times New Roman" w:hAnsi="Times New Roman"/>
          <w:spacing w:val="4"/>
          <w:sz w:val="28"/>
          <w:highlight w:val="white"/>
        </w:rPr>
        <w:t xml:space="preserve"> от 7 июля 2023 года №332 «</w:t>
      </w:r>
      <w:r>
        <w:rPr>
          <w:rFonts w:ascii="Times New Roman" w:hAnsi="Times New Roman"/>
          <w:color w:val="2A2C32"/>
          <w:sz w:val="28"/>
          <w:highlight w:val="white"/>
        </w:rPr>
        <w:t xml:space="preserve">Об утверждении территориальной схемы обращения с </w:t>
      </w:r>
      <w:r>
        <w:rPr>
          <w:rFonts w:ascii="Times New Roman" w:hAnsi="Times New Roman"/>
          <w:color w:val="2A2C32"/>
          <w:sz w:val="28"/>
        </w:rPr>
        <w:t>отходами Краснодарского края и федеральной территории «Сириус»</w:t>
      </w:r>
      <w:r>
        <w:rPr>
          <w:rFonts w:ascii="Times New Roman" w:hAnsi="Times New Roman"/>
          <w:spacing w:val="4"/>
          <w:sz w:val="28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</w:t>
      </w:r>
      <w:r>
        <w:rPr>
          <w:rFonts w:ascii="Times New Roman" w:hAnsi="Times New Roman"/>
        </w:rPr>
        <w:t>Кореновский муниципальный район Краснодарского края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pacing w:val="10"/>
          <w:sz w:val="28"/>
        </w:rPr>
        <w:t>входит в Кореновскую зону деятельности региональных операторов.</w:t>
      </w:r>
    </w:p>
    <w:p>
      <w:pPr>
        <w:pStyle w:val="Normal"/>
        <w:widowControl w:val="false"/>
        <w:tabs>
          <w:tab w:val="clear" w:pos="347"/>
          <w:tab w:val="left" w:pos="675" w:leader="none"/>
          <w:tab w:val="left" w:pos="960" w:leader="none"/>
        </w:tabs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На территории Кореновского района деятельность по сбору и вывозу твердых коммунальных отходов (далее — ТКО) осуществляет следующие организации: ООО «Регулируемый оператор» (Кореновское городское поселение), ООО«Экостандарт» (Бураковское, Раздольненское и Платнировское сельские поселения), ООО «Кубаньэкосервис» (Братковское, Дядьковское, Журавское, Новоберезанское, Пролетарское, Сергиевское сельские поселения). </w:t>
      </w:r>
    </w:p>
    <w:p>
      <w:pPr>
        <w:pStyle w:val="110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>
      <w:pPr>
        <w:pStyle w:val="110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коммунальными отходами;</w:t>
      </w:r>
    </w:p>
    <w:p>
      <w:pPr>
        <w:pStyle w:val="110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отсутствие системы вовлечения твердых коммунальных отходов в хозяйственный оборот;</w:t>
      </w:r>
    </w:p>
    <w:p>
      <w:pPr>
        <w:pStyle w:val="110"/>
        <w:tabs>
          <w:tab w:val="clear" w:pos="347"/>
          <w:tab w:val="left" w:pos="0" w:leader="none"/>
        </w:tabs>
        <w:spacing w:lineRule="atLeast" w:line="100"/>
        <w:ind w:firstLine="825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>
      <w:pPr>
        <w:pStyle w:val="BodyText"/>
        <w:ind w:firstLine="737" w:left="0" w:right="0"/>
        <w:rPr>
          <w:rFonts w:ascii="Times New Roman" w:hAnsi="Times New Roman"/>
          <w:spacing w:val="-2"/>
          <w:highlight w:val="white"/>
        </w:rPr>
      </w:pPr>
      <w:r>
        <w:rPr>
          <w:rFonts w:ascii="Times New Roman" w:hAnsi="Times New Roman"/>
          <w:spacing w:val="-2"/>
          <w:highlight w:val="white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90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—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</w:r>
    </w:p>
    <w:p>
      <w:pPr>
        <w:pStyle w:val="Normal"/>
        <w:ind w:firstLine="90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—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</w:r>
    </w:p>
    <w:p>
      <w:pPr>
        <w:pStyle w:val="110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Создание условий для развития производственной инфраструктуры по сбору, обезвреживанию и утилизации отходов.</w:t>
      </w:r>
    </w:p>
    <w:p>
      <w:pPr>
        <w:pStyle w:val="11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  <w:t xml:space="preserve">      Обеспечение правопорядка и сохранение результатов рекультивации.</w:t>
      </w:r>
    </w:p>
    <w:p>
      <w:pPr>
        <w:pStyle w:val="Normal"/>
        <w:ind w:firstLine="850" w:left="0" w:right="0"/>
        <w:jc w:val="both"/>
        <w:rPr>
          <w:rFonts w:ascii="Times New Roman" w:hAnsi="Times New Roman"/>
          <w:spacing w:val="-2"/>
          <w:sz w:val="28"/>
          <w:highlight w:val="white"/>
        </w:rPr>
      </w:pPr>
      <w:r>
        <w:rPr>
          <w:rFonts w:ascii="Times New Roman" w:hAnsi="Times New Roman"/>
          <w:spacing w:val="-2"/>
          <w:sz w:val="28"/>
          <w:highlight w:val="white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>
      <w:pPr>
        <w:pStyle w:val="Normal"/>
        <w:ind w:firstLine="72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5376,0 тыс. рублей.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4"/>
        <w:tblW w:w="9644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26"/>
        <w:gridCol w:w="1134"/>
        <w:gridCol w:w="1113"/>
        <w:gridCol w:w="1022"/>
        <w:gridCol w:w="1305"/>
        <w:gridCol w:w="1364"/>
        <w:gridCol w:w="1079"/>
      </w:tblGrid>
      <w:tr>
        <w:trPr/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70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(тыс.руб.)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всего,  тыс.руб.</w:t>
            </w:r>
          </w:p>
        </w:tc>
        <w:tc>
          <w:tcPr>
            <w:tcW w:w="588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5 376,0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1146,8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3 029,2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1 200,0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5 376,0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1146,8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3 029,2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1 200,0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5 376,0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1146,8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3 029,2</w:t>
            </w:r>
          </w:p>
        </w:tc>
        <w:tc>
          <w:tcPr>
            <w:tcW w:w="13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1 200,0</w:t>
            </w:r>
          </w:p>
        </w:tc>
        <w:tc>
          <w:tcPr>
            <w:tcW w:w="13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края, которое: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муниципальный район</w:t>
      </w:r>
    </w:p>
    <w:p>
      <w:pPr>
        <w:sectPr>
          <w:headerReference w:type="even" r:id="rId27"/>
          <w:headerReference w:type="default" r:id="rId28"/>
          <w:headerReference w:type="first" r:id="rId29"/>
          <w:type w:val="nextPage"/>
          <w:pgSz w:w="11906" w:h="16838"/>
          <w:pgMar w:left="1701" w:right="567" w:gutter="0" w:header="567" w:top="1246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       В.Н. Нейжмак</w:t>
      </w:r>
    </w:p>
    <w:tbl>
      <w:tblPr>
        <w:tblStyle w:val="Style_4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Приложение №1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pacing w:lineRule="atLeast" w:line="200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8"/>
                <w:szCs w:val="20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«Обращение с твердыми коммунальными отходами»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«Обращение с твердыми коммунальными отходами»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  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2024-2028 годы»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tbl>
      <w:tblPr>
        <w:tblStyle w:val="Style_4"/>
        <w:tblW w:w="14568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7"/>
        <w:gridCol w:w="5865"/>
        <w:gridCol w:w="960"/>
        <w:gridCol w:w="896"/>
        <w:gridCol w:w="912"/>
        <w:gridCol w:w="1215"/>
        <w:gridCol w:w="1457"/>
        <w:gridCol w:w="1479"/>
        <w:gridCol w:w="1465"/>
      </w:tblGrid>
      <w:tr>
        <w:trPr/>
        <w:tc>
          <w:tcPr>
            <w:tcW w:w="3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5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Ед.изм.</w:t>
            </w:r>
          </w:p>
        </w:tc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65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3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8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9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Подпрограмма «Обращение с твердыми коммунальными отходами»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Цель: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Задачи: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4"/>
                <w:szCs w:val="20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4"/>
                <w:szCs w:val="20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Целевые показатели: Ликвидация свалок. Создание и содержание мест (площадок) накопления твердых коммунальных отходов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Количество ликвидированных свалок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2.2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4"/>
                <w:szCs w:val="20"/>
              </w:rPr>
              <w:t>Количество созданных мест (площадок) накопления твердых коммунальных отходов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2.3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4"/>
                <w:szCs w:val="20"/>
              </w:rPr>
              <w:t>Количество созданных мест складирования крупногабаритных отходов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</w:tbl>
    <w:p>
      <w:pPr>
        <w:sectPr>
          <w:headerReference w:type="even" r:id="rId30"/>
          <w:headerReference w:type="default" r:id="rId31"/>
          <w:headerReference w:type="first" r:id="rId32"/>
          <w:type w:val="nextPage"/>
          <w:pgSz w:orient="landscape" w:w="16838" w:h="11906"/>
          <w:pgMar w:left="1134" w:right="1134" w:gutter="0" w:header="1134" w:top="1784" w:footer="0" w:bottom="567"/>
          <w:pgNumType w:fmt="decimal"/>
          <w:formProt w:val="false"/>
          <w:titlePg/>
          <w:textDirection w:val="lrTb"/>
          <w:docGrid w:type="default" w:linePitch="100" w:charSpace="0"/>
        </w:sectPr>
      </w:pPr>
    </w:p>
    <w:tbl>
      <w:tblPr>
        <w:tblStyle w:val="Style_4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Приложение №2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pacing w:lineRule="atLeast" w:line="200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8"/>
                <w:szCs w:val="20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37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«Обращение с твердыми коммунальными отходами»</w:t>
            </w:r>
          </w:p>
        </w:tc>
      </w:tr>
    </w:tbl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«Обращение с твердыми коммунальными отходами»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муниципальной программы «Развитие жилищно-коммунального   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4"/>
        <w:tblW w:w="14564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65"/>
        <w:gridCol w:w="2738"/>
        <w:gridCol w:w="1021"/>
        <w:gridCol w:w="823"/>
        <w:gridCol w:w="1332"/>
        <w:gridCol w:w="1304"/>
        <w:gridCol w:w="1142"/>
        <w:gridCol w:w="1078"/>
        <w:gridCol w:w="1019"/>
        <w:gridCol w:w="1592"/>
        <w:gridCol w:w="45"/>
        <w:gridCol w:w="818"/>
        <w:gridCol w:w="1286"/>
      </w:tblGrid>
      <w:tr>
        <w:trPr/>
        <w:tc>
          <w:tcPr>
            <w:tcW w:w="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27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Наименования предприятий</w:t>
            </w:r>
          </w:p>
        </w:tc>
        <w:tc>
          <w:tcPr>
            <w:tcW w:w="10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финансирования, всего (тыс.руб.)</w:t>
            </w:r>
          </w:p>
        </w:tc>
        <w:tc>
          <w:tcPr>
            <w:tcW w:w="58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15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Срок реализации мероприятия</w:t>
            </w:r>
          </w:p>
        </w:tc>
        <w:tc>
          <w:tcPr>
            <w:tcW w:w="86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Непосредственный результат реализации мероприятий</w:t>
            </w:r>
          </w:p>
        </w:tc>
        <w:tc>
          <w:tcPr>
            <w:tcW w:w="12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3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  <w:tc>
          <w:tcPr>
            <w:tcW w:w="15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3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7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</w:t>
            </w: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1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</w:t>
            </w:r>
          </w:p>
        </w:tc>
      </w:tr>
      <w:tr>
        <w:trPr/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7719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  <w:tc>
          <w:tcPr>
            <w:tcW w:w="163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10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7719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  <w:tc>
          <w:tcPr>
            <w:tcW w:w="163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10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73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Создание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4"/>
                <w:szCs w:val="20"/>
              </w:rPr>
              <w:t>мест (площадок) накопления твердых коммунальных отходов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Всего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3512,2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803,0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1509,2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1200,0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5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1-4  квартал 2024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1-4  квартал 2025</w:t>
            </w:r>
          </w:p>
        </w:tc>
        <w:tc>
          <w:tcPr>
            <w:tcW w:w="86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Администрация муниципального образования Кореновский район</w:t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Краевой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5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Федеральный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5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Местный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3512,2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803,0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1509,2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1200,0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5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Внебюджетные источники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5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73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Ликвидация мест несанкционированного размещения отходов, в том числе: 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2.1. Изготовление локально сметного расчета по объекту: «Планирование территории свалки твердых коммунальных отходов, расположенной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4"/>
                <w:szCs w:val="20"/>
              </w:rPr>
              <w:t>по адресу: Краснодарский край, Кореновский район, 3 км юго-западнее ст.Дядьковской»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2.2.Планирование территории свалки твердых коммунальных отходов, расположенной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4"/>
                <w:szCs w:val="20"/>
              </w:rPr>
              <w:t>по адресу: Краснодарский край, Кореновский район, 3 км юго-западнее ст.Дядьковской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2.3. Ведение технического надзора на объекте: «Планирование территории свалки твердых коммунальных отходов, расположенной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4"/>
                <w:szCs w:val="20"/>
              </w:rPr>
              <w:t>по адресу: Краснодарский край, Кореновский район, 3 км юго-западнее ст.Дядьковской»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2.4.Транспортирование твердых коммунальных отходов и иных отходов    4-5 класса опасности на объект накопления с целью дальнейшей передачи на размещение с объекта: «Свалка твердых коммунальных отходов, расположенной </w:t>
            </w:r>
            <w:r>
              <w:rPr>
                <w:rFonts w:ascii="Times New Roman" w:hAnsi="Times New Roman"/>
                <w:color w:val="000000"/>
                <w:spacing w:val="-2"/>
                <w:kern w:val="0"/>
                <w:sz w:val="24"/>
                <w:szCs w:val="20"/>
              </w:rPr>
              <w:t>по адресу: Краснодарский край, Кореновский район, 3 км юго-западнее ст.Дядьковской»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Всего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5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1-4 квартал 2024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1-4 квартал 2025</w:t>
            </w: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Краевой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5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Федеральный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5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Местный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5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r>
          </w:p>
        </w:tc>
        <w:tc>
          <w:tcPr>
            <w:tcW w:w="2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Внебюджетные источники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5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>
          <w:trHeight w:val="1138" w:hRule="atLeast"/>
        </w:trPr>
        <w:tc>
          <w:tcPr>
            <w:tcW w:w="3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273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Создание места складирования крупногабаритных отходов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Всего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1 863,8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343,8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1520,0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5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  квартал 2024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3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Краевой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5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Федеральный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5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Местный бюджет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1 863,8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343,8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1520,0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5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Внебюджетные источники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5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27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Итого</w:t>
            </w:r>
          </w:p>
        </w:tc>
        <w:tc>
          <w:tcPr>
            <w:tcW w:w="10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5 376,0</w:t>
            </w:r>
          </w:p>
        </w:tc>
        <w:tc>
          <w:tcPr>
            <w:tcW w:w="13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1 146,8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3 029,2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1 200,0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0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  <w:t>0,0</w:t>
            </w:r>
          </w:p>
        </w:tc>
        <w:tc>
          <w:tcPr>
            <w:tcW w:w="15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86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r>
          </w:p>
        </w:tc>
        <w:tc>
          <w:tcPr>
            <w:tcW w:w="1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2"/>
                <w:szCs w:val="20"/>
              </w:rPr>
            </w:r>
          </w:p>
        </w:tc>
      </w:tr>
    </w:tbl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Кореновский муниципальный район 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                                                                              В.Н. Нейжмак</w:t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sectPr>
          <w:headerReference w:type="even" r:id="rId33"/>
          <w:headerReference w:type="default" r:id="rId34"/>
          <w:headerReference w:type="first" r:id="rId35"/>
          <w:type w:val="nextPage"/>
          <w:pgSz w:orient="landscape" w:w="16838" w:h="11906"/>
          <w:pgMar w:left="1134" w:right="1134" w:gutter="0" w:header="1134" w:top="1813" w:footer="0" w:bottom="567"/>
          <w:pgNumType w:fmt="decimal"/>
          <w:formProt w:val="false"/>
          <w:titlePg/>
          <w:textDirection w:val="lrTb"/>
          <w:docGrid w:type="default" w:linePitch="100" w:charSpace="0"/>
        </w:sect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№4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муниципального образования Кореновский район</w:t>
      </w:r>
    </w:p>
    <w:p>
      <w:pPr>
        <w:pStyle w:val="BodyText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 xml:space="preserve">«Развитие жилищно-коммунального  </w:t>
      </w:r>
    </w:p>
    <w:p>
      <w:pPr>
        <w:pStyle w:val="Normal"/>
        <w:widowControl w:val="false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</w:rPr>
        <w:t xml:space="preserve">хозяйства, </w:t>
      </w:r>
      <w:r>
        <w:rPr>
          <w:rFonts w:ascii="Times New Roman" w:hAnsi="Times New Roman"/>
          <w:sz w:val="28"/>
          <w:highlight w:val="white"/>
        </w:rPr>
        <w:t>топливно энергетического</w:t>
      </w:r>
    </w:p>
    <w:p>
      <w:pPr>
        <w:pStyle w:val="Normal"/>
        <w:widowControl w:val="false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highlight w:val="white"/>
        </w:rPr>
        <w:t xml:space="preserve">комплекса и транспорта  </w:t>
      </w:r>
      <w:r>
        <w:rPr>
          <w:rFonts w:ascii="Times New Roman" w:hAnsi="Times New Roman"/>
          <w:sz w:val="28"/>
        </w:rPr>
        <w:t>муниципального</w:t>
      </w:r>
    </w:p>
    <w:p>
      <w:pPr>
        <w:pStyle w:val="Normal"/>
        <w:widowControl w:val="false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</w:rPr>
        <w:t xml:space="preserve">образования Кореновский </w:t>
      </w:r>
    </w:p>
    <w:p>
      <w:pPr>
        <w:pStyle w:val="Normal"/>
        <w:widowControl w:val="false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</w:rPr>
        <w:t xml:space="preserve">муниципальный район </w:t>
      </w:r>
    </w:p>
    <w:p>
      <w:pPr>
        <w:pStyle w:val="Normal"/>
        <w:widowControl w:val="false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</w:rPr>
        <w:t xml:space="preserve">Краснодарского края </w:t>
      </w:r>
    </w:p>
    <w:p>
      <w:pPr>
        <w:pStyle w:val="BodyText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2024-2028 годы»</w:t>
      </w:r>
    </w:p>
    <w:p>
      <w:pPr>
        <w:pStyle w:val="Normal"/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муниципальный район Краснодарского края «Развитие транспортной инфраструктуры и осуществление дорожной деятельности в отношении автомобильных дорог местного значения»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4"/>
        <w:tblW w:w="9592" w:type="dxa"/>
        <w:jc w:val="left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54"/>
        <w:gridCol w:w="6338"/>
      </w:tblGrid>
      <w:tr>
        <w:trPr>
          <w:trHeight w:val="855" w:hRule="atLeast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6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 </w:t>
            </w:r>
          </w:p>
        </w:tc>
      </w:tr>
      <w:tr>
        <w:trPr>
          <w:trHeight w:val="968" w:hRule="atLeast"/>
        </w:trPr>
        <w:tc>
          <w:tcPr>
            <w:tcW w:w="32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</w:tc>
        <w:tc>
          <w:tcPr>
            <w:tcW w:w="6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 </w:t>
            </w:r>
          </w:p>
        </w:tc>
      </w:tr>
      <w:tr>
        <w:trPr>
          <w:trHeight w:val="712" w:hRule="atLeast"/>
        </w:trPr>
        <w:tc>
          <w:tcPr>
            <w:tcW w:w="32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Цели подпрограммы</w:t>
            </w:r>
          </w:p>
        </w:tc>
        <w:tc>
          <w:tcPr>
            <w:tcW w:w="6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обеспечение населения района регулярным автобусным сообщением между поселениями в граница  муниципального образования Кореновский муниципальный район Краснодарского края,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/>
              <w:spacing w:lineRule="auto" w:line="240" w:before="0" w:after="0"/>
              <w:ind w:hanging="0" w:left="57" w:right="452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муниципальный район Краснодарского края.</w:t>
            </w:r>
          </w:p>
        </w:tc>
      </w:tr>
      <w:tr>
        <w:trPr>
          <w:trHeight w:val="567" w:hRule="atLeast"/>
        </w:trPr>
        <w:tc>
          <w:tcPr>
            <w:tcW w:w="32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организация транспортного обслуживания населения между поселениями в границах  муниципального образования Кореновский муниципальный район Краснодарского края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/>
              <w:spacing w:lineRule="auto" w:line="240" w:before="0" w:after="0"/>
              <w:ind w:hanging="0" w:left="57" w:right="452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создание безопасных условий дорожного движения на дорогах местного значения муниципального образования Кореновский муниципальный район Краснодарского края.</w:t>
            </w:r>
          </w:p>
        </w:tc>
      </w:tr>
      <w:tr>
        <w:trPr>
          <w:trHeight w:val="567" w:hRule="atLeast"/>
        </w:trPr>
        <w:tc>
          <w:tcPr>
            <w:tcW w:w="32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</w:tc>
        <w:tc>
          <w:tcPr>
            <w:tcW w:w="6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Количество действующих муниципальных маршрутов в общей потребности муниципальных  маршрутов, для осуществления перевозок пассажиров и багажа;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 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</w:tr>
      <w:tr>
        <w:trPr>
          <w:trHeight w:val="512" w:hRule="atLeast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2024-2028 годы</w:t>
            </w:r>
          </w:p>
        </w:tc>
      </w:tr>
      <w:tr>
        <w:trPr>
          <w:trHeight w:val="512" w:hRule="atLeast"/>
        </w:trPr>
        <w:tc>
          <w:tcPr>
            <w:tcW w:w="32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57" w:after="0"/>
              <w:ind w:hanging="0" w:left="0" w:right="452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Общий объем финансирования мероприятий подпрограммы с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 xml:space="preserve">оставит 0 тысяч рублей, том числе за счет средств бюджета муниципального образования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: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2024 год - 0.0 тысяч рублей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2025 год - 0.0 тысяч рублей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2026 год - 0.0 тысяч рублей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2027 год - 0.0 тысяч рублей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2028 год - 0.0 тысяч рублей</w:t>
            </w:r>
          </w:p>
        </w:tc>
      </w:tr>
      <w:tr>
        <w:trPr>
          <w:trHeight w:val="810" w:hRule="atLeast"/>
        </w:trPr>
        <w:tc>
          <w:tcPr>
            <w:tcW w:w="32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Контроль за выполнением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452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Администрация муниципального образования Кореновский муниципальный район Краснодарского края 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Разработка и реализация  подпрограммы «Развитие транспортной инфраструктуры и осуществление дорожной деятельности в отношении автомобильных дорог местного значения» на 2024-2028гг осуществляется в соответствии с частью 5 и частью 6 статьи 15 Федерального закона от 6 октября 2003 года № 131-ФЗ «Об общих принципах организации местного самоуправления в Российской Федерации».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Реализация мероприятий подпрограммы направлена на экономическое развитие муниципального образования Кореновский муниципальный район Краснодарского края и повышение качества жизни населения путем создания необходимого количества муниципальных маршрутов регулярных перевозок и обеспечения безопасности движения на дорогах общего пользования местного значения.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 состоянию на 1 ноября 2023 года на территории муниципального образования Кореновский район действуют 9 муниципальных маршрутов между населёнными пунктами района. Свидетельства об осуществлении перевозок по маршруту регулярных перевозок между населёнными пунктами района выданы 01.07.2017, со сроком действия до 01.08.2024.</w:t>
      </w:r>
    </w:p>
    <w:p>
      <w:pPr>
        <w:pStyle w:val="121"/>
        <w:widowControl w:val="false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За время осуществления регулярных перевозок заявлений, о внесении изменений в указанные маршруты и/или об организации новых маршрутов, в администрацию муниципального образования Кореновский район, не поступало. Однако, такая возможность предусмотрена правовыми актами муниципального образования Кореновский муниципальный район Краснодарского края.</w:t>
      </w:r>
    </w:p>
    <w:p>
      <w:pPr>
        <w:pStyle w:val="121"/>
        <w:widowControl w:val="false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Существующие маршруты поддерживают надёжную связь поселений района с административным центром, что позволяет обеспечить пассажиров межмуниципальными маршрутами.</w:t>
      </w:r>
    </w:p>
    <w:p>
      <w:pPr>
        <w:pStyle w:val="Normal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Доступность транспортных услуг относится к числу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>
      <w:pPr>
        <w:pStyle w:val="Normal"/>
        <w:ind w:firstLine="708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Автомобильные дороги общего пользования местного значения являются связующим звеном между населенными пунктами, расположенными в границах муниципального образования Кореновский муниципальный район Краснодарского края. Общая протяженность автомобильных дорог общего пользования местного значения на территории муниципального образования Кореновский район района по состоянию на 1 ноября 2023 года составляет  679,987 км. На балансе (в казне) администрации муниципального образования Кореновский район автомобильные дороги не значатся. </w:t>
      </w:r>
    </w:p>
    <w:p>
      <w:pPr>
        <w:pStyle w:val="Normal"/>
        <w:ind w:firstLine="708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Полномочия по осуществлению дорожной деятельности в отношении автомобильных дорог общего пользования местного значения в границах муниципального образования Кореновский район наделены городское и сельские поселения Кореновского района (собственники дорог).</w:t>
      </w:r>
    </w:p>
    <w:p>
      <w:pPr>
        <w:pStyle w:val="Normal"/>
        <w:ind w:firstLine="708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 постановке на баланс муниципального образования Кореновский муниципальный район Краснодарского края дорог общего пользования будут решаться следующие вопросы. В условиях  возросшей интенсивности  движения и нагрузки на автомобильные дороги, большую актуальность приобретают мероприятия с повышением уровня содержания автомобильных дорог и улучшением их технического состояния.  В случае передачи в собственность существующих дорог в администрацию муниципального образования Кореновский район будет учитываться тот факт, что в течении длительного времени темпы  износа  автомобильных дорог были выше их восстановления и развития, значительная часть автомобильных дорог общего пользования местного значения  имеют высокую  степень износа.</w:t>
      </w:r>
    </w:p>
    <w:p>
      <w:pPr>
        <w:pStyle w:val="Normal"/>
        <w:tabs>
          <w:tab w:val="clear" w:pos="347"/>
          <w:tab w:val="left" w:pos="720" w:leader="none"/>
        </w:tabs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Несоответствие состояния автомобильных дорог техническим регламентам и нормам  может привести  к увеличению числа аварийных ситуаций на автомобильных дорогах, отрицательно сказаться на безопасности дорожного движения,  привести к необходимости ограничения, а также запрещения движения по таким  дорогам  не только грузового, но и общественного транспорта. </w:t>
      </w:r>
    </w:p>
    <w:p>
      <w:pPr>
        <w:pStyle w:val="Normal"/>
        <w:tabs>
          <w:tab w:val="clear" w:pos="347"/>
          <w:tab w:val="left" w:pos="720" w:leader="none"/>
        </w:tabs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Важны мероприятия по поддержанию бесперебойного движения транспортных средств по автомобильным дорогам и создание безопасных условий дорожного движения.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Анализ возможных проблем, связанных с обеспечением транспортным сообщением поселений и неудовлетворительным состоянием автомобильных дорог, показывает необходимость комплексного подхода к их решению, что предполагает использование программно-целевого метода.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Целесообразность разработки муниципальной программы, реализующей программно-целевой метод решения проблем транспорта и дорожной деятельности, определяется следующими факторами: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 наличие сложно решаемых и разнообразных по характеру проблем в транспортной и дорожной сфере, что определяет необходимость системного подхода к их решению, согласования отдельных направлений муниципальной политики по содержанию, технологиям  реализации и по времени осуществления;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 необходимость определения целей, задач, состава и структуры мероприятий и запланированных результатов;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 необходимость реализации комплекса взаимоувязанных мероприятий по повышению результативности бюджетных, финансовых и материальных вложений.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Реализация мероприятий подпрограммы позволит решать задачи, </w:t>
      </w:r>
      <w:r>
        <w:rPr>
          <w:rFonts w:ascii="Times New Roman" w:hAnsi="Times New Roman"/>
          <w:sz w:val="28"/>
          <w:highlight w:val="white"/>
        </w:rPr>
        <w:t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>
      <w:pPr>
        <w:pStyle w:val="Normal"/>
        <w:ind w:firstLine="737" w:left="0" w:righ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 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2.1. Основными целями подпрограммы является: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 обеспечение населения района регулярным автобусным сообщением между поселениями в границах  муниципального образования Кореновский муниципальный район Краснодарского края, сохранение социально значимых муниципальных маршрутов регулярных перевозок;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 муниципального образования Кореновский муниципальный район Краснодарского края.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2.2. Для достижения основных целей подпрограммы необходимо решить следующие задачи: 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2.2.1. Организация транспортного обслуживания населения между поселениями в границах муниципального образования Кореновский муниципальный район Краснодарского края и создание условий для предоставления качественных и доступных транспортных услуг населению, сохранение социально значимых маршрутов.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2.2.2. Организация работ по содержанию и ремонту автомобильных дорог и искусственных сооружений на них.</w:t>
      </w:r>
    </w:p>
    <w:p>
      <w:pPr>
        <w:pStyle w:val="Normal"/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2.2.3. Создание безопасных условий дорожного движения между  населенными пунктами муниципального образования Кореновский район.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2.3. Сроки реализации подпрограммы: 2024-2028 годы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 xml:space="preserve">2.4. Целевые показатели муниципальной подпрограммы увязаны с целевыми </w:t>
      </w: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подпрограммы приводится в табличной форме в соответствии с приложением №2.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2024-2028 годы составит 0,0 тыс. рублей.</w:t>
      </w:r>
    </w:p>
    <w:p>
      <w:pPr>
        <w:pStyle w:val="ConsPlusNormal1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Подрограммы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4"/>
        <w:tblW w:w="963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70"/>
        <w:gridCol w:w="2488"/>
        <w:gridCol w:w="684"/>
        <w:gridCol w:w="620"/>
        <w:gridCol w:w="627"/>
        <w:gridCol w:w="618"/>
        <w:gridCol w:w="629"/>
      </w:tblGrid>
      <w:tr>
        <w:trPr/>
        <w:tc>
          <w:tcPr>
            <w:tcW w:w="3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56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(тыс. руб.)</w:t>
            </w:r>
          </w:p>
        </w:tc>
      </w:tr>
      <w:tr>
        <w:trPr/>
        <w:tc>
          <w:tcPr>
            <w:tcW w:w="397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48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всего,  тыс. руб.</w:t>
            </w:r>
          </w:p>
        </w:tc>
        <w:tc>
          <w:tcPr>
            <w:tcW w:w="317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</w:tr>
      <w:tr>
        <w:trPr/>
        <w:tc>
          <w:tcPr>
            <w:tcW w:w="397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48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 xml:space="preserve">  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муниципальный район Краснодарского края, которое: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постановлением администрации муниципального образования Кореновский муниципальный район Краснодарского края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(с учетом изменений от 24 июня 2025 года №845).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муниципальный район</w:t>
      </w:r>
    </w:p>
    <w:p>
      <w:pPr>
        <w:sectPr>
          <w:headerReference w:type="even" r:id="rId36"/>
          <w:headerReference w:type="default" r:id="rId37"/>
          <w:headerReference w:type="first" r:id="rId38"/>
          <w:type w:val="nextPage"/>
          <w:pgSz w:w="11906" w:h="16838"/>
          <w:pgMar w:left="1701" w:right="567" w:gutter="0" w:header="567" w:top="889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      В.Н. Нейжмак</w:t>
      </w:r>
    </w:p>
    <w:tbl>
      <w:tblPr>
        <w:tblStyle w:val="Style_4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Приложение №1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 муниципальной подпрограмме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Кореновский муниципальный район Краснодарского края </w:t>
            </w:r>
          </w:p>
          <w:p>
            <w:pPr>
              <w:pStyle w:val="BodyText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«Развитие транспортной инфраструктуры и осуществление дорожной деятельности в отношении автомобильных дорог местного значения» муниципальной программы муниципального образования Кореновский район </w:t>
      </w:r>
      <w:r>
        <w:rPr>
          <w:rFonts w:ascii="Times New Roman" w:hAnsi="Times New Roman"/>
          <w:sz w:val="28"/>
          <w:highlight w:val="white"/>
        </w:rPr>
        <w:t>«Развитие теплоэнергетического комплекс</w:t>
      </w:r>
      <w:r>
        <w:rPr>
          <w:rFonts w:ascii="Times New Roman" w:hAnsi="Times New Roman"/>
          <w:sz w:val="28"/>
        </w:rPr>
        <w:t>а и транспорта мун</w:t>
      </w:r>
      <w:r>
        <w:rPr>
          <w:rFonts w:ascii="Times New Roman" w:hAnsi="Times New Roman"/>
          <w:sz w:val="28"/>
          <w:highlight w:val="white"/>
        </w:rPr>
        <w:t xml:space="preserve">иципального образования </w:t>
      </w:r>
      <w:r>
        <w:rPr>
          <w:rFonts w:ascii="Times New Roman" w:hAnsi="Times New Roman"/>
          <w:sz w:val="28"/>
        </w:rPr>
        <w:t xml:space="preserve">Кореновский муниципальный район Краснодарского края </w:t>
      </w:r>
      <w:r>
        <w:rPr>
          <w:rFonts w:ascii="Times New Roman" w:hAnsi="Times New Roman"/>
          <w:sz w:val="28"/>
          <w:highlight w:val="white"/>
        </w:rPr>
        <w:t>на 2024-2028год»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4"/>
        <w:tblW w:w="1457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13"/>
        <w:gridCol w:w="7769"/>
        <w:gridCol w:w="806"/>
        <w:gridCol w:w="638"/>
        <w:gridCol w:w="886"/>
        <w:gridCol w:w="905"/>
        <w:gridCol w:w="901"/>
        <w:gridCol w:w="1013"/>
        <w:gridCol w:w="1040"/>
      </w:tblGrid>
      <w:tr>
        <w:trPr/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77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 изм.</w:t>
            </w:r>
          </w:p>
        </w:tc>
        <w:tc>
          <w:tcPr>
            <w:tcW w:w="6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47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61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77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77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9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Подпрограмма 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77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Цель: обеспечение населения района регулярным автобусным сообщением между поселениями в границах  муниципального образования Кореновский муниципальный район Краснодарского края,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муниципальный район Краснодарского края.</w:t>
            </w:r>
          </w:p>
        </w:tc>
        <w:tc>
          <w:tcPr>
            <w:tcW w:w="6189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77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Задачи: организация транспортного обслуживания населения между поселениями в границах  муниципального образования Кореновский муниципальный район Краснодарского края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/>
              <w:spacing w:lineRule="auto" w:line="240" w:before="0" w:after="0"/>
              <w:ind w:hanging="0" w:left="57" w:right="57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 создание безопасных условий дорожного движения на дорогах местного значения муниципального образования Кореновский муниципальный район Краснодарского края.</w:t>
            </w:r>
          </w:p>
        </w:tc>
        <w:tc>
          <w:tcPr>
            <w:tcW w:w="6189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77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  <w:tc>
          <w:tcPr>
            <w:tcW w:w="6189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77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2.2</w:t>
            </w:r>
          </w:p>
        </w:tc>
        <w:tc>
          <w:tcPr>
            <w:tcW w:w="77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57" w:right="57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2.3</w:t>
            </w:r>
          </w:p>
        </w:tc>
        <w:tc>
          <w:tcPr>
            <w:tcW w:w="77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2.4</w:t>
            </w:r>
          </w:p>
        </w:tc>
        <w:tc>
          <w:tcPr>
            <w:tcW w:w="77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6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</w:tbl>
    <w:p>
      <w:pPr>
        <w:sectPr>
          <w:headerReference w:type="even" r:id="rId39"/>
          <w:headerReference w:type="default" r:id="rId40"/>
          <w:headerReference w:type="first" r:id="rId41"/>
          <w:type w:val="nextPage"/>
          <w:pgSz w:orient="landscape" w:w="16838" w:h="11906"/>
          <w:pgMar w:left="1134" w:right="1134" w:gutter="0" w:header="1134" w:top="1548" w:footer="0" w:bottom="567"/>
          <w:pgNumType w:fmt="decimal"/>
          <w:formProt w:val="false"/>
          <w:titlePg/>
          <w:textDirection w:val="lrTb"/>
          <w:docGrid w:type="default" w:linePitch="100" w:charSpace="0"/>
        </w:sectPr>
      </w:pPr>
    </w:p>
    <w:tbl>
      <w:tblPr>
        <w:tblStyle w:val="Style_4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Приложение №3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муниципальной подпрограммы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Кореновский муниципальный район Краснодарского края 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</w:tbl>
    <w:p>
      <w:pPr>
        <w:pStyle w:val="Standard21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«Развитие транспортной инфраструктуры и осуществление дорожной деятельности в отношении автомобильных дорог местного значения» муниципальной программы муниципального образования Кореновский район «Развитие теплоэнергетического комплекс</w:t>
      </w:r>
      <w:r>
        <w:rPr>
          <w:rFonts w:ascii="Times New Roman" w:hAnsi="Times New Roman"/>
          <w:sz w:val="28"/>
        </w:rPr>
        <w:t>а и транспорта мун</w:t>
      </w:r>
      <w:r>
        <w:rPr>
          <w:rFonts w:ascii="Times New Roman" w:hAnsi="Times New Roman"/>
          <w:sz w:val="28"/>
          <w:highlight w:val="white"/>
        </w:rPr>
        <w:t xml:space="preserve">иципального образования </w:t>
      </w:r>
      <w:r>
        <w:rPr>
          <w:rFonts w:ascii="Times New Roman" w:hAnsi="Times New Roman"/>
          <w:sz w:val="28"/>
        </w:rPr>
        <w:t xml:space="preserve">Кореновский муниципальный район Краснодарского края </w:t>
      </w:r>
      <w:r>
        <w:rPr>
          <w:rFonts w:ascii="Times New Roman" w:hAnsi="Times New Roman"/>
          <w:sz w:val="28"/>
          <w:highlight w:val="white"/>
        </w:rPr>
        <w:t>на 2024-2028год»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4"/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2"/>
        <w:gridCol w:w="2672"/>
        <w:gridCol w:w="1472"/>
        <w:gridCol w:w="1585"/>
        <w:gridCol w:w="628"/>
        <w:gridCol w:w="619"/>
        <w:gridCol w:w="571"/>
        <w:gridCol w:w="563"/>
        <w:gridCol w:w="572"/>
        <w:gridCol w:w="1246"/>
        <w:gridCol w:w="1247"/>
        <w:gridCol w:w="2832"/>
      </w:tblGrid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26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Наименования предприятий</w:t>
            </w:r>
          </w:p>
        </w:tc>
        <w:tc>
          <w:tcPr>
            <w:tcW w:w="14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финансирования, всего (тыс.руб.)</w:t>
            </w:r>
          </w:p>
        </w:tc>
        <w:tc>
          <w:tcPr>
            <w:tcW w:w="29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12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Срок реализации мероприятия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Непосредственный результат реализации мероприятий</w:t>
            </w:r>
          </w:p>
        </w:tc>
        <w:tc>
          <w:tcPr>
            <w:tcW w:w="28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  <w:tc>
          <w:tcPr>
            <w:tcW w:w="12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</w:t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57" w:right="57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 xml:space="preserve">Обеспечение населения района регулярным автобусным сообщением между поселениями в границах  муниципального образования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, сохранение социально значимых муниципальных маршрутов регулярных перевозок.</w:t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57" w:right="57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 xml:space="preserve">Организация транспортного обслуживания населения между поселениями в границах  муниципального образования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перевозок.</w:t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Развитие транспортной инфраструктуры</w:t>
            </w:r>
          </w:p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числе: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Проведение анализа пассажиропотока на муниципальных маршрутах регулярных перевозок между населёнными пунктами Кореновского района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1.2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Проведение открытого конкурса на оказание  услуг по регулярным перевозкам пассажиров и багажа муниципальными маршрутами между населёнными пунктами Кореновского района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57" w:right="57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значения.</w:t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57" w:right="57"/>
              <w:jc w:val="both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Организация работ по содержанию и ремонту автомобильных дорог и искусственных сооружений на них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Обеспечение безопасности дорожного движения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числе: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Внесение изменений в «Комплексная схема организации дорожного движения на территории муниципального образования Кореновский муниципальный район Краснодарского края»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ИТОГО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10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Начальник отдела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жилищно-коммунального хозяйства,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транспорта и связи администрации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Кореновский муниципальный район </w:t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                                                                             В.Н. Нейжмак</w:t>
      </w:r>
    </w:p>
    <w:sectPr>
      <w:headerReference w:type="even" r:id="rId42"/>
      <w:headerReference w:type="default" r:id="rId43"/>
      <w:headerReference w:type="first" r:id="rId44"/>
      <w:type w:val="nextPage"/>
      <w:pgSz w:orient="landscape" w:w="16838" w:h="11906"/>
      <w:pgMar w:left="1134" w:right="1134" w:gutter="0" w:header="1134" w:top="1813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25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24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28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28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29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35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34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38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37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36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42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43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39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44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50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49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46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58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57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51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59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16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4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64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4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63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4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61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17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14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18</w:t>
    </w:r>
    <w:r>
      <w:rPr>
        <w:sz w:val="28"/>
        <w:szCs w:val="28"/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71"/>
  <w:defaultTabStop w:val="347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1"/>
    </w:pPr>
    <w:rPr>
      <w:b/>
    </w:rPr>
  </w:style>
  <w:style w:type="paragraph" w:styleId="Heading3">
    <w:name w:val="Heading 3"/>
    <w:basedOn w:val="Title"/>
    <w:next w:val="BodyText"/>
    <w:uiPriority w:val="9"/>
    <w:qFormat/>
    <w:pPr>
      <w:tabs>
        <w:tab w:val="clear" w:pos="347"/>
        <w:tab w:val="left" w:pos="0" w:leader="none"/>
      </w:tabs>
      <w:spacing w:before="140" w:after="120"/>
      <w:outlineLvl w:val="2"/>
    </w:pPr>
    <w:rPr/>
  </w:style>
  <w:style w:type="paragraph" w:styleId="Heading4">
    <w:name w:val="Heading 4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outlineLvl w:val="4"/>
    </w:pPr>
    <w:rPr>
      <w:sz w:val="28"/>
    </w:rPr>
  </w:style>
  <w:style w:type="paragraph" w:styleId="Heading6">
    <w:name w:val="Heading 6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5"/>
    </w:pPr>
    <w:rPr>
      <w:b/>
    </w:rPr>
  </w:style>
  <w:style w:type="paragraph" w:styleId="Heading7">
    <w:name w:val="Heading 7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6"/>
    </w:pPr>
    <w:rPr>
      <w:rFonts w:ascii="Arial" w:hAnsi="Arial"/>
    </w:rPr>
  </w:style>
  <w:style w:type="character" w:styleId="WW8Num4z7">
    <w:name w:val="WW8Num4z7"/>
    <w:link w:val="WW8Num4z71"/>
    <w:qFormat/>
    <w:rPr/>
  </w:style>
  <w:style w:type="character" w:styleId="WW8Num3z5">
    <w:name w:val="WW8Num3z5"/>
    <w:link w:val="WW8Num3z51"/>
    <w:qFormat/>
    <w:rPr/>
  </w:style>
  <w:style w:type="character" w:styleId="WW8Num2z2">
    <w:name w:val="WW8Num2z2"/>
    <w:link w:val="WW8Num2z21"/>
    <w:qFormat/>
    <w:rPr/>
  </w:style>
  <w:style w:type="character" w:styleId="WW-Absatz-Standardschriftart1111111">
    <w:name w:val="WW-Absatz-Standardschriftart1111111"/>
    <w:link w:val="WW-Absatz-Standardschriftart11111112"/>
    <w:qFormat/>
    <w:rPr/>
  </w:style>
  <w:style w:type="character" w:styleId="WW8Num4z4">
    <w:name w:val="WW8Num4z4"/>
    <w:link w:val="WW8Num4z41"/>
    <w:qFormat/>
    <w:rPr/>
  </w:style>
  <w:style w:type="character" w:styleId="Style7">
    <w:name w:val="Блочная цитата"/>
    <w:link w:val="19"/>
    <w:qFormat/>
    <w:rPr/>
  </w:style>
  <w:style w:type="character" w:styleId="1">
    <w:name w:val="Название объекта1"/>
    <w:basedOn w:val="13"/>
    <w:link w:val="111"/>
    <w:qFormat/>
    <w:rPr>
      <w:rFonts w:ascii="Calibri" w:hAnsi="Calibri"/>
      <w:i/>
      <w:color w:val="000000"/>
      <w:sz w:val="24"/>
    </w:rPr>
  </w:style>
  <w:style w:type="character" w:styleId="ConsPlusNonformat">
    <w:name w:val="ConsPlusNonformat"/>
    <w:link w:val="ConsPlusNonformat1"/>
    <w:qFormat/>
    <w:rPr>
      <w:rFonts w:ascii="Courier New" w:hAnsi="Courier New"/>
      <w:sz w:val="20"/>
    </w:rPr>
  </w:style>
  <w:style w:type="character" w:styleId="WW-Absatz-Standardschriftart111">
    <w:name w:val="WW-Absatz-Standardschriftart111"/>
    <w:link w:val="WW-Absatz-Standardschriftart1112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Style8">
    <w:name w:val="Содержимое таблицы"/>
    <w:link w:val="110"/>
    <w:qFormat/>
    <w:rPr/>
  </w:style>
  <w:style w:type="character" w:styleId="31">
    <w:name w:val="Основной текст с отступом 31"/>
    <w:link w:val="311"/>
    <w:qFormat/>
    <w:rPr>
      <w:sz w:val="28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11">
    <w:name w:val="Заголовок1"/>
    <w:link w:val="112"/>
    <w:qFormat/>
    <w:rPr>
      <w:rFonts w:ascii="Arial" w:hAnsi="Arial"/>
      <w:sz w:val="28"/>
    </w:rPr>
  </w:style>
  <w:style w:type="character" w:styleId="Caption2">
    <w:name w:val="Caption2"/>
    <w:link w:val="Caption21"/>
    <w:qFormat/>
    <w:rPr>
      <w:i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8Num4z3">
    <w:name w:val="WW8Num4z3"/>
    <w:link w:val="WW8Num4z31"/>
    <w:qFormat/>
    <w:rPr/>
  </w:style>
  <w:style w:type="character" w:styleId="Heading71">
    <w:name w:val="Heading 71"/>
    <w:qFormat/>
    <w:rPr>
      <w:rFonts w:ascii="Arial" w:hAnsi="Arial"/>
    </w:rPr>
  </w:style>
  <w:style w:type="character" w:styleId="2">
    <w:name w:val="Обычный2"/>
    <w:link w:val="211"/>
    <w:qFormat/>
    <w:rPr>
      <w:rFonts w:ascii="Calibri" w:hAnsi="Calibri"/>
      <w:color w:val="000000"/>
      <w:sz w:val="24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5">
    <w:name w:val="Основной шрифт абзаца5"/>
    <w:link w:val="51"/>
    <w:qFormat/>
    <w:rPr/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WW-Absatz-Standardschriftart">
    <w:name w:val="WW-Absatz-Standardschriftart"/>
    <w:link w:val="WW-Absatz-Standardschriftart2"/>
    <w:qFormat/>
    <w:rPr/>
  </w:style>
  <w:style w:type="character" w:styleId="WW8Num2z1">
    <w:name w:val="WW8Num2z1"/>
    <w:link w:val="WW8Num2z11"/>
    <w:qFormat/>
    <w:rPr/>
  </w:style>
  <w:style w:type="character" w:styleId="12">
    <w:name w:val="Указатель1"/>
    <w:basedOn w:val="13"/>
    <w:link w:val="113"/>
    <w:qFormat/>
    <w:rPr/>
  </w:style>
  <w:style w:type="character" w:styleId="WW8Num5z1">
    <w:name w:val="WW8Num5z1"/>
    <w:link w:val="WW8Num5z11"/>
    <w:qFormat/>
    <w:rPr/>
  </w:style>
  <w:style w:type="character" w:styleId="WW8Num3z3">
    <w:name w:val="WW8Num3z3"/>
    <w:link w:val="WW8Num3z31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basedOn w:val="Title1"/>
    <w:qFormat/>
    <w:rPr/>
  </w:style>
  <w:style w:type="character" w:styleId="WW8Num1z5">
    <w:name w:val="WW8Num1z5"/>
    <w:link w:val="WW8Num1z51"/>
    <w:qFormat/>
    <w:rPr/>
  </w:style>
  <w:style w:type="character" w:styleId="WW8Num5z6">
    <w:name w:val="WW8Num5z6"/>
    <w:link w:val="WW8Num5z61"/>
    <w:qFormat/>
    <w:rPr/>
  </w:style>
  <w:style w:type="character" w:styleId="WW-Absatz-Standardschriftart11111111">
    <w:name w:val="WW-Absatz-Standardschriftart11111111"/>
    <w:link w:val="WW-Absatz-Standardschriftart111111112"/>
    <w:qFormat/>
    <w:rPr/>
  </w:style>
  <w:style w:type="character" w:styleId="WW8Num3z0">
    <w:name w:val="WW8Num3z0"/>
    <w:link w:val="WW8Num3z01"/>
    <w:qFormat/>
    <w:rPr>
      <w:rFonts w:ascii="Times New Roman" w:hAnsi="Times New Roman"/>
    </w:rPr>
  </w:style>
  <w:style w:type="character" w:styleId="WW8Num3z8">
    <w:name w:val="WW8Num3z8"/>
    <w:link w:val="WW8Num3z81"/>
    <w:qFormat/>
    <w:rPr/>
  </w:style>
  <w:style w:type="character" w:styleId="WWCharLFO2LVL1">
    <w:name w:val="WW_CharLFO2LVL1"/>
    <w:link w:val="WWCharLFO2LVL11"/>
    <w:qFormat/>
    <w:rPr>
      <w:rFonts w:ascii="Times New Roman" w:hAnsi="Times New Roman"/>
    </w:rPr>
  </w:style>
  <w:style w:type="character" w:styleId="21">
    <w:name w:val="Основной текст с отступом 21"/>
    <w:link w:val="2111"/>
    <w:qFormat/>
    <w:rPr>
      <w:sz w:val="28"/>
    </w:rPr>
  </w:style>
  <w:style w:type="character" w:styleId="WW-Absatz-Standardschriftart111111">
    <w:name w:val="WW-Absatz-Standardschriftart111111"/>
    <w:link w:val="WW-Absatz-Standardschriftart1111112"/>
    <w:qFormat/>
    <w:rPr/>
  </w:style>
  <w:style w:type="character" w:styleId="WW8Num5z2">
    <w:name w:val="WW8Num5z2"/>
    <w:link w:val="WW8Num5z21"/>
    <w:qFormat/>
    <w:rPr/>
  </w:style>
  <w:style w:type="character" w:styleId="WW8Num5z0">
    <w:name w:val="WW8Num5z0"/>
    <w:link w:val="WW8Num5z01"/>
    <w:qFormat/>
    <w:rPr/>
  </w:style>
  <w:style w:type="character" w:styleId="ConsNormal">
    <w:name w:val="ConsNormal"/>
    <w:link w:val="ConsNormal1"/>
    <w:qFormat/>
    <w:rPr>
      <w:rFonts w:ascii="Arial" w:hAnsi="Arial"/>
      <w:sz w:val="20"/>
    </w:rPr>
  </w:style>
  <w:style w:type="character" w:styleId="WW8Num5z4">
    <w:name w:val="WW8Num5z4"/>
    <w:link w:val="WW8Num5z41"/>
    <w:qFormat/>
    <w:rPr/>
  </w:style>
  <w:style w:type="character" w:styleId="WW8Num1z7">
    <w:name w:val="WW8Num1z7"/>
    <w:link w:val="WW8Num1z71"/>
    <w:qFormat/>
    <w:rPr/>
  </w:style>
  <w:style w:type="character" w:styleId="Caption1">
    <w:name w:val="caption1"/>
    <w:link w:val="Caption13"/>
    <w:qFormat/>
    <w:rPr>
      <w:i/>
    </w:rPr>
  </w:style>
  <w:style w:type="character" w:styleId="Style9">
    <w:name w:val="Текст выноски Знак"/>
    <w:basedOn w:val="5"/>
    <w:link w:val="114"/>
    <w:qFormat/>
    <w:rPr>
      <w:rFonts w:ascii="Tahoma" w:hAnsi="Tahoma"/>
      <w:sz w:val="16"/>
    </w:rPr>
  </w:style>
  <w:style w:type="character" w:styleId="WW-Absatz-Standardschriftart11">
    <w:name w:val="WW-Absatz-Standardschriftart11"/>
    <w:link w:val="WW-Absatz-Standardschriftart112"/>
    <w:qFormat/>
    <w:rPr/>
  </w:style>
  <w:style w:type="character" w:styleId="ConsPlusTitle">
    <w:name w:val="ConsPlusTitle"/>
    <w:link w:val="ConsPlusTitle1"/>
    <w:qFormat/>
    <w:rPr>
      <w:rFonts w:ascii="Arial" w:hAnsi="Arial"/>
      <w:b/>
      <w:sz w:val="20"/>
    </w:rPr>
  </w:style>
  <w:style w:type="character" w:styleId="Indexheading">
    <w:name w:val="index heading"/>
    <w:link w:val="Indexheading1"/>
    <w:qFormat/>
    <w:rPr/>
  </w:style>
  <w:style w:type="character" w:styleId="WW8Num2z6">
    <w:name w:val="WW8Num2z6"/>
    <w:link w:val="WW8Num2z61"/>
    <w:qFormat/>
    <w:rPr/>
  </w:style>
  <w:style w:type="character" w:styleId="WW8Num2z5">
    <w:name w:val="WW8Num2z5"/>
    <w:link w:val="WW8Num2z51"/>
    <w:qFormat/>
    <w:rPr/>
  </w:style>
  <w:style w:type="character" w:styleId="WW8Num4z1">
    <w:name w:val="WW8Num4z1"/>
    <w:link w:val="WW8Num4z11"/>
    <w:qFormat/>
    <w:rPr/>
  </w:style>
  <w:style w:type="character" w:styleId="WW8Num3z2">
    <w:name w:val="WW8Num3z2"/>
    <w:link w:val="WW8Num3z21"/>
    <w:qFormat/>
    <w:rPr/>
  </w:style>
  <w:style w:type="character" w:styleId="WW8Num5z7">
    <w:name w:val="WW8Num5z7"/>
    <w:link w:val="WW8Num5z71"/>
    <w:qFormat/>
    <w:rPr/>
  </w:style>
  <w:style w:type="character" w:styleId="22">
    <w:name w:val="Заголовок2"/>
    <w:basedOn w:val="13"/>
    <w:link w:val="212"/>
    <w:qFormat/>
    <w:rPr>
      <w:rFonts w:ascii="Calibri" w:hAnsi="Calibri"/>
      <w:b/>
      <w:color w:val="000000"/>
      <w:sz w:val="56"/>
    </w:rPr>
  </w:style>
  <w:style w:type="character" w:styleId="FontStyle28">
    <w:name w:val="Font Style28"/>
    <w:basedOn w:val="5"/>
    <w:link w:val="FontStyle281"/>
    <w:qFormat/>
    <w:rPr>
      <w:rFonts w:ascii="Times New Roman" w:hAnsi="Times New Roman"/>
    </w:rPr>
  </w:style>
  <w:style w:type="character" w:styleId="WW8Num1z4">
    <w:name w:val="WW8Num1z4"/>
    <w:link w:val="WW8Num1z41"/>
    <w:qFormat/>
    <w:rPr/>
  </w:style>
  <w:style w:type="character" w:styleId="FR1">
    <w:name w:val="FR1"/>
    <w:link w:val="FR11"/>
    <w:qFormat/>
    <w:rPr>
      <w:rFonts w:ascii="Arial" w:hAnsi="Arial"/>
    </w:rPr>
  </w:style>
  <w:style w:type="character" w:styleId="Caption11">
    <w:name w:val="Caption11"/>
    <w:link w:val="Caption111"/>
    <w:qFormat/>
    <w:rPr>
      <w:i/>
    </w:rPr>
  </w:style>
  <w:style w:type="character" w:styleId="Style10">
    <w:name w:val="Символ нумерации"/>
    <w:link w:val="115"/>
    <w:qFormat/>
    <w:rPr/>
  </w:style>
  <w:style w:type="character" w:styleId="WW-Absatz-Standardschriftart1111">
    <w:name w:val="WW-Absatz-Standardschriftart1111"/>
    <w:link w:val="WW-Absatz-Standardschriftart11112"/>
    <w:qFormat/>
    <w:rPr/>
  </w:style>
  <w:style w:type="character" w:styleId="WW8Num4z6">
    <w:name w:val="WW8Num4z6"/>
    <w:link w:val="WW8Num4z61"/>
    <w:qFormat/>
    <w:rPr/>
  </w:style>
  <w:style w:type="character" w:styleId="WW8Num5z5">
    <w:name w:val="WW8Num5z5"/>
    <w:link w:val="WW8Num5z5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WW-Absatz-Standardschriftart111111111">
    <w:name w:val="WW-Absatz-Standardschriftart111111111"/>
    <w:link w:val="WW-Absatz-Standardschriftart1111111111"/>
    <w:qFormat/>
    <w:rPr/>
  </w:style>
  <w:style w:type="character" w:styleId="23">
    <w:name w:val="Указатель2"/>
    <w:link w:val="213"/>
    <w:qFormat/>
    <w:rPr/>
  </w:style>
  <w:style w:type="character" w:styleId="WW8Num2z7">
    <w:name w:val="WW8Num2z7"/>
    <w:link w:val="WW8Num2z71"/>
    <w:qFormat/>
    <w:rPr/>
  </w:style>
  <w:style w:type="character" w:styleId="13">
    <w:name w:val="Обычный1"/>
    <w:link w:val="116"/>
    <w:qFormat/>
    <w:rPr>
      <w:rFonts w:ascii="Calibri" w:hAnsi="Calibri"/>
      <w:color w:val="000000"/>
      <w:sz w:val="24"/>
    </w:rPr>
  </w:style>
  <w:style w:type="character" w:styleId="Style11">
    <w:name w:val="Верхний и нижний колонтитулы"/>
    <w:link w:val="117"/>
    <w:qFormat/>
    <w:rPr/>
  </w:style>
  <w:style w:type="character" w:styleId="WW8Num4z5">
    <w:name w:val="WW8Num4z5"/>
    <w:link w:val="WW8Num4z51"/>
    <w:qFormat/>
    <w:rPr/>
  </w:style>
  <w:style w:type="character" w:styleId="WW-Absatz-Standardschriftart1">
    <w:name w:val="WW-Absatz-Standardschriftart1"/>
    <w:link w:val="WW-Absatz-Standardschriftart12"/>
    <w:qFormat/>
    <w:rPr/>
  </w:style>
  <w:style w:type="character" w:styleId="FontStyle17">
    <w:name w:val="Font Style17"/>
    <w:basedOn w:val="5"/>
    <w:link w:val="FontStyle171"/>
    <w:qFormat/>
    <w:rPr>
      <w:rFonts w:ascii="Times New Roman" w:hAnsi="Times New Roman"/>
      <w:sz w:val="22"/>
    </w:rPr>
  </w:style>
  <w:style w:type="character" w:styleId="WW8Num2z0">
    <w:name w:val="WW8Num2z0"/>
    <w:link w:val="WW8Num2z01"/>
    <w:qFormat/>
    <w:rPr>
      <w:rFonts w:ascii="Times New Roman" w:hAnsi="Times New Roman"/>
    </w:rPr>
  </w:style>
  <w:style w:type="character" w:styleId="4">
    <w:name w:val="Основной шрифт абзаца4"/>
    <w:link w:val="41"/>
    <w:qFormat/>
    <w:rPr/>
  </w:style>
  <w:style w:type="character" w:styleId="WW8Num4z2">
    <w:name w:val="WW8Num4z2"/>
    <w:link w:val="WW8Num4z21"/>
    <w:qFormat/>
    <w:rPr/>
  </w:style>
  <w:style w:type="character" w:styleId="Style21">
    <w:name w:val="Style2"/>
    <w:link w:val="Style211"/>
    <w:qFormat/>
    <w:rPr/>
  </w:style>
  <w:style w:type="character" w:styleId="WW8Num3z7">
    <w:name w:val="WW8Num3z7"/>
    <w:link w:val="WW8Num3z71"/>
    <w:qFormat/>
    <w:rPr/>
  </w:style>
  <w:style w:type="character" w:styleId="14pt">
    <w:name w:val="Обычный + 14 pt.полужирный.по центру"/>
    <w:basedOn w:val="Heading11"/>
    <w:link w:val="14pt1"/>
    <w:qFormat/>
    <w:rPr>
      <w:sz w:val="28"/>
    </w:rPr>
  </w:style>
  <w:style w:type="character" w:styleId="WW8Num2z8">
    <w:name w:val="WW8Num2z8"/>
    <w:link w:val="WW8Num2z81"/>
    <w:qFormat/>
    <w:rPr/>
  </w:style>
  <w:style w:type="character" w:styleId="Style12">
    <w:name w:val="Колонтитул"/>
    <w:link w:val="118"/>
    <w:qFormat/>
    <w:rPr/>
  </w:style>
  <w:style w:type="character" w:styleId="WW8Num1z2">
    <w:name w:val="WW8Num1z2"/>
    <w:link w:val="WW8Num1z21"/>
    <w:qFormat/>
    <w:rPr/>
  </w:style>
  <w:style w:type="character" w:styleId="WW8Num1z8">
    <w:name w:val="WW8Num1z8"/>
    <w:link w:val="WW8Num1z81"/>
    <w:qFormat/>
    <w:rPr/>
  </w:style>
  <w:style w:type="character" w:styleId="Style13">
    <w:name w:val="Заголовок таблицы"/>
    <w:basedOn w:val="Style8"/>
    <w:link w:val="119"/>
    <w:qFormat/>
    <w:rPr>
      <w:b/>
    </w:rPr>
  </w:style>
  <w:style w:type="character" w:styleId="Heading51">
    <w:name w:val="Heading 51"/>
    <w:qFormat/>
    <w:rPr>
      <w:sz w:val="28"/>
    </w:rPr>
  </w:style>
  <w:style w:type="character" w:styleId="Caption12">
    <w:name w:val="Caption12"/>
    <w:link w:val="Caption121"/>
    <w:qFormat/>
    <w:rPr>
      <w:i/>
    </w:rPr>
  </w:style>
  <w:style w:type="character" w:styleId="NoSpacing">
    <w:name w:val="No Spacing"/>
    <w:link w:val="NoSpacing1"/>
    <w:qFormat/>
    <w:rPr>
      <w:rFonts w:ascii="Calibri" w:hAnsi="Calibri"/>
      <w:sz w:val="22"/>
    </w:rPr>
  </w:style>
  <w:style w:type="character" w:styleId="WW-Absatz-Standardschriftart11111">
    <w:name w:val="WW-Absatz-Standardschriftart11111"/>
    <w:link w:val="WW-Absatz-Standardschriftart111112"/>
    <w:qFormat/>
    <w:rPr/>
  </w:style>
  <w:style w:type="character" w:styleId="Heading11">
    <w:name w:val="Heading 11"/>
    <w:qFormat/>
    <w:rPr>
      <w:b/>
      <w:sz w:val="44"/>
    </w:rPr>
  </w:style>
  <w:style w:type="character" w:styleId="WW8Num1z0">
    <w:name w:val="WW8Num1z0"/>
    <w:link w:val="WW8Num1z01"/>
    <w:qFormat/>
    <w:rPr>
      <w:rFonts w:ascii="Times New Roman" w:hAnsi="Times New Roman"/>
    </w:rPr>
  </w:style>
  <w:style w:type="character" w:styleId="Caption3">
    <w:name w:val="caption3"/>
    <w:link w:val="Caption4"/>
    <w:qFormat/>
    <w:rPr>
      <w:i/>
    </w:rPr>
  </w:style>
  <w:style w:type="character" w:styleId="Absatz-Standardschriftart">
    <w:name w:val="Absatz-Standardschriftart"/>
    <w:link w:val="Absatz-Standardschriftart1"/>
    <w:qFormat/>
    <w:rPr/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Standard">
    <w:name w:val="Standard"/>
    <w:link w:val="Standard3"/>
    <w:qFormat/>
    <w:rPr>
      <w:rFonts w:ascii="Times New Roman" w:hAnsi="Times New Roman"/>
    </w:rPr>
  </w:style>
  <w:style w:type="character" w:styleId="14">
    <w:name w:val="Название1"/>
    <w:link w:val="1110"/>
    <w:qFormat/>
    <w:rPr>
      <w:i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FontStyle16">
    <w:name w:val="Font Style16"/>
    <w:basedOn w:val="5"/>
    <w:link w:val="FontStyle161"/>
    <w:qFormat/>
    <w:rPr>
      <w:rFonts w:ascii="Times New Roman" w:hAnsi="Times New Roman"/>
      <w:sz w:val="26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WWCharLFO1LVL1">
    <w:name w:val="WW_CharLFO1LVL1"/>
    <w:link w:val="WWCharLFO1LVL11"/>
    <w:qFormat/>
    <w:rPr>
      <w:rFonts w:ascii="Times New Roman" w:hAnsi="Times New Roman"/>
    </w:rPr>
  </w:style>
  <w:style w:type="character" w:styleId="WW8Num1z1">
    <w:name w:val="WW8Num1z1"/>
    <w:link w:val="WW8Num1z11"/>
    <w:qFormat/>
    <w:rPr/>
  </w:style>
  <w:style w:type="character" w:styleId="Q">
    <w:name w:val="q"/>
    <w:link w:val="Q1"/>
    <w:qFormat/>
    <w:rPr/>
  </w:style>
  <w:style w:type="character" w:styleId="24">
    <w:name w:val="Основной шрифт абзаца2"/>
    <w:link w:val="214"/>
    <w:qFormat/>
    <w:rPr/>
  </w:style>
  <w:style w:type="character" w:styleId="WWCharLFO3LVL1">
    <w:name w:val="WW_CharLFO3LVL1"/>
    <w:link w:val="WWCharLFO3LVL11"/>
    <w:qFormat/>
    <w:rPr>
      <w:rFonts w:ascii="Times New Roman" w:hAnsi="Times New Roman"/>
    </w:rPr>
  </w:style>
  <w:style w:type="character" w:styleId="WW8Num5z8">
    <w:name w:val="WW8Num5z8"/>
    <w:link w:val="WW8Num5z81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5z3">
    <w:name w:val="WW8Num5z3"/>
    <w:link w:val="WW8Num5z31"/>
    <w:qFormat/>
    <w:rPr/>
  </w:style>
  <w:style w:type="character" w:styleId="Standard2">
    <w:name w:val="Standard2"/>
    <w:link w:val="Standard21"/>
    <w:qFormat/>
    <w:rPr>
      <w:rFonts w:ascii="Times New Roman" w:hAnsi="Times New Roman"/>
    </w:rPr>
  </w:style>
  <w:style w:type="character" w:styleId="32">
    <w:name w:val="Основной текст с отступом 32"/>
    <w:link w:val="321"/>
    <w:qFormat/>
    <w:rPr>
      <w:rFonts w:ascii="Times New Roman" w:hAnsi="Times New Roman"/>
      <w:sz w:val="16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WW8Num1z6">
    <w:name w:val="WW8Num1z6"/>
    <w:link w:val="WW8Num1z61"/>
    <w:qFormat/>
    <w:rPr/>
  </w:style>
  <w:style w:type="character" w:styleId="List1">
    <w:name w:val="List1"/>
    <w:basedOn w:val="Textbody"/>
    <w:qFormat/>
    <w:rPr/>
  </w:style>
  <w:style w:type="character" w:styleId="DocumentMap">
    <w:name w:val="Document Map"/>
    <w:link w:val="DocumentMap1"/>
    <w:qFormat/>
    <w:rPr>
      <w:rFonts w:ascii="Times New Roman" w:hAnsi="Times New Roman"/>
      <w:sz w:val="20"/>
    </w:rPr>
  </w:style>
  <w:style w:type="character" w:styleId="FontStyle19">
    <w:name w:val="Font Style19"/>
    <w:basedOn w:val="5"/>
    <w:link w:val="FontStyle191"/>
    <w:qFormat/>
    <w:rPr>
      <w:rFonts w:ascii="Times New Roman" w:hAnsi="Times New Roman"/>
      <w:sz w:val="26"/>
    </w:rPr>
  </w:style>
  <w:style w:type="character" w:styleId="Standard1">
    <w:name w:val="Standard1"/>
    <w:link w:val="Standard11"/>
    <w:qFormat/>
    <w:rPr>
      <w:rFonts w:ascii="Calibri" w:hAnsi="Calibri"/>
      <w:sz w:val="22"/>
    </w:rPr>
  </w:style>
  <w:style w:type="character" w:styleId="15">
    <w:name w:val="Основной шрифт абзаца1"/>
    <w:link w:val="1111"/>
    <w:qFormat/>
    <w:rPr/>
  </w:style>
  <w:style w:type="character" w:styleId="Textbodyindent">
    <w:name w:val="Text body indent"/>
    <w:qFormat/>
    <w:rPr>
      <w:sz w:val="28"/>
    </w:rPr>
  </w:style>
  <w:style w:type="character" w:styleId="Textbody">
    <w:name w:val="Text body"/>
    <w:qFormat/>
    <w:rPr>
      <w:sz w:val="28"/>
    </w:rPr>
  </w:style>
  <w:style w:type="character" w:styleId="Footer1">
    <w:name w:val="Footer1"/>
    <w:qFormat/>
    <w:rPr/>
  </w:style>
  <w:style w:type="character" w:styleId="WW8Num3z1">
    <w:name w:val="WW8Num3z1"/>
    <w:link w:val="WW8Num3z11"/>
    <w:qFormat/>
    <w:rPr/>
  </w:style>
  <w:style w:type="character" w:styleId="WW8Num3z4">
    <w:name w:val="WW8Num3z4"/>
    <w:link w:val="WW8Num3z4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8Num2z4">
    <w:name w:val="WW8Num2z4"/>
    <w:link w:val="WW8Num2z41"/>
    <w:qFormat/>
    <w:rPr/>
  </w:style>
  <w:style w:type="character" w:styleId="WW-">
    <w:name w:val="WW-Заголовок"/>
    <w:basedOn w:val="Caption1"/>
    <w:link w:val="WW-1"/>
    <w:qFormat/>
    <w:rPr/>
  </w:style>
  <w:style w:type="character" w:styleId="WW8Num4z8">
    <w:name w:val="WW8Num4z8"/>
    <w:link w:val="WW8Num4z81"/>
    <w:qFormat/>
    <w:rPr/>
  </w:style>
  <w:style w:type="character" w:styleId="Style14">
    <w:name w:val="Цветовое выделение"/>
    <w:link w:val="120"/>
    <w:qFormat/>
    <w:rPr>
      <w:b/>
      <w:color w:val="000080"/>
    </w:rPr>
  </w:style>
  <w:style w:type="character" w:styleId="Header1">
    <w:name w:val="Header1"/>
    <w:qFormat/>
    <w:rPr/>
  </w:style>
  <w:style w:type="character" w:styleId="16">
    <w:name w:val="Цитата1"/>
    <w:link w:val="1112"/>
    <w:qFormat/>
    <w:rPr>
      <w:sz w:val="28"/>
    </w:rPr>
  </w:style>
  <w:style w:type="character" w:styleId="ConsPlusNormal">
    <w:name w:val="ConsPlusNormal"/>
    <w:link w:val="ConsPlusNormal1"/>
    <w:qFormat/>
    <w:rPr>
      <w:rFonts w:ascii="Arial" w:hAnsi="Arial"/>
      <w:sz w:val="20"/>
    </w:rPr>
  </w:style>
  <w:style w:type="character" w:styleId="WW8Num1z3">
    <w:name w:val="WW8Num1z3"/>
    <w:link w:val="WW8Num1z31"/>
    <w:qFormat/>
    <w:rPr/>
  </w:style>
  <w:style w:type="character" w:styleId="Style15">
    <w:name w:val="Текст в заданном формате"/>
    <w:basedOn w:val="Standard2"/>
    <w:link w:val="121"/>
    <w:qFormat/>
    <w:rPr>
      <w:rFonts w:ascii="Liberation Mono;Courier New" w:hAnsi="Liberation Mono;Courier New"/>
      <w:sz w:val="20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Subtitle1">
    <w:name w:val="Subtitle1"/>
    <w:basedOn w:val="Caption1"/>
    <w:qFormat/>
    <w:rPr/>
  </w:style>
  <w:style w:type="character" w:styleId="17">
    <w:name w:val="Текст выноски1"/>
    <w:basedOn w:val="13"/>
    <w:link w:val="1113"/>
    <w:qFormat/>
    <w:rPr>
      <w:rFonts w:ascii="Tahoma" w:hAnsi="Tahoma"/>
      <w:color w:val="000000"/>
      <w:sz w:val="16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b/>
      <w:sz w:val="48"/>
    </w:rPr>
  </w:style>
  <w:style w:type="character" w:styleId="WW8Num3z6">
    <w:name w:val="WW8Num3z6"/>
    <w:link w:val="WW8Num3z61"/>
    <w:qFormat/>
    <w:rPr/>
  </w:style>
  <w:style w:type="character" w:styleId="WW8Num4z0">
    <w:name w:val="WW8Num4z0"/>
    <w:link w:val="WW8Num4z01"/>
    <w:qFormat/>
    <w:rPr/>
  </w:style>
  <w:style w:type="character" w:styleId="18">
    <w:name w:val="Гиперссылка1"/>
    <w:link w:val="1114"/>
    <w:qFormat/>
    <w:rPr>
      <w:color w:val="000080"/>
      <w:u w:val="single"/>
    </w:rPr>
  </w:style>
  <w:style w:type="character" w:styleId="WW8Num2z3">
    <w:name w:val="WW8Num2z3"/>
    <w:link w:val="WW8Num2z31"/>
    <w:qFormat/>
    <w:rPr/>
  </w:style>
  <w:style w:type="character" w:styleId="Heading21">
    <w:name w:val="Heading 21"/>
    <w:qFormat/>
    <w:rPr>
      <w:b/>
    </w:rPr>
  </w:style>
  <w:style w:type="character" w:styleId="3">
    <w:name w:val="Основной шрифт абзаца3"/>
    <w:link w:val="312"/>
    <w:qFormat/>
    <w:rPr/>
  </w:style>
  <w:style w:type="character" w:styleId="Heading61">
    <w:name w:val="Heading 61"/>
    <w:qFormat/>
    <w:rPr>
      <w:b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WW8Num4z71">
    <w:name w:val="WW8Num4z71"/>
    <w:link w:val="WW8Num4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51">
    <w:name w:val="WW8Num3z51"/>
    <w:link w:val="WW8Num3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21">
    <w:name w:val="WW8Num2z21"/>
    <w:link w:val="WW8Num2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2">
    <w:name w:val="WW-Absatz-Standardschriftart11111112"/>
    <w:link w:val="WW-Absatz-Standardschriftart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41">
    <w:name w:val="WW8Num4z41"/>
    <w:link w:val="WW8Num4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9">
    <w:name w:val="Блочная цитата1"/>
    <w:basedOn w:val="Normal"/>
    <w:link w:val="Style7"/>
    <w:qFormat/>
    <w:pPr>
      <w:spacing w:before="0" w:after="283"/>
      <w:ind w:hanging="0" w:left="567" w:right="567"/>
    </w:pPr>
    <w:rPr/>
  </w:style>
  <w:style w:type="paragraph" w:styleId="111">
    <w:name w:val="Название объекта11"/>
    <w:basedOn w:val="116"/>
    <w:link w:val="1"/>
    <w:qFormat/>
    <w:pPr/>
    <w:rPr>
      <w:rFonts w:ascii="Calibri" w:hAnsi="Calibri"/>
      <w:i/>
      <w:color w:val="000000"/>
      <w:sz w:val="24"/>
    </w:rPr>
  </w:style>
  <w:style w:type="paragraph" w:styleId="ConsPlusNonformat1">
    <w:name w:val="ConsPlusNonformat1"/>
    <w:link w:val="ConsPlusNonforma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2">
    <w:name w:val="WW-Absatz-Standardschriftart1112"/>
    <w:link w:val="WW-Absatz-Standardschriftart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0">
    <w:name w:val="Содержимое таблицы1"/>
    <w:basedOn w:val="Normal"/>
    <w:link w:val="Style8"/>
    <w:qFormat/>
    <w:pPr/>
    <w:rPr/>
  </w:style>
  <w:style w:type="paragraph" w:styleId="311">
    <w:name w:val="Основной текст с отступом 311"/>
    <w:basedOn w:val="Normal"/>
    <w:link w:val="31"/>
    <w:qFormat/>
    <w:pPr>
      <w:ind w:firstLine="170" w:left="0" w:right="57"/>
    </w:pPr>
    <w:rPr>
      <w:sz w:val="28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2">
    <w:name w:val="Заголовок11"/>
    <w:basedOn w:val="Normal"/>
    <w:next w:val="BodyText"/>
    <w:link w:val="11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Caption21">
    <w:name w:val="Caption21"/>
    <w:basedOn w:val="Normal"/>
    <w:link w:val="Caption2"/>
    <w:qFormat/>
    <w:pPr>
      <w:spacing w:before="120" w:after="120"/>
    </w:pPr>
    <w:rPr>
      <w:i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31">
    <w:name w:val="WW8Num4z31"/>
    <w:link w:val="WW8Num4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1">
    <w:name w:val="Обычный21"/>
    <w:link w:val="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Основной шрифт абзаца51"/>
    <w:link w:val="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2">
    <w:name w:val="WW-Absatz-Standardschriftart2"/>
    <w:link w:val="WW-Absatz-Standardschriftar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11">
    <w:name w:val="WW8Num2z11"/>
    <w:link w:val="WW8Num2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3">
    <w:name w:val="Указатель11"/>
    <w:basedOn w:val="116"/>
    <w:link w:val="12"/>
    <w:qFormat/>
    <w:pPr/>
    <w:rPr/>
  </w:style>
  <w:style w:type="paragraph" w:styleId="WW8Num5z11">
    <w:name w:val="WW8Num5z11"/>
    <w:link w:val="WW8Num5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31">
    <w:name w:val="WW8Num3z31"/>
    <w:link w:val="WW8Num3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itle">
    <w:name w:val="Title"/>
    <w:next w:val="BodyText"/>
    <w:uiPriority w:val="10"/>
    <w:qFormat/>
    <w:pPr>
      <w:widowControl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WW8Num1z51">
    <w:name w:val="WW8Num1z51"/>
    <w:link w:val="WW8Num1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61">
    <w:name w:val="WW8Num5z61"/>
    <w:link w:val="WW8Num5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2">
    <w:name w:val="WW-Absatz-Standardschriftart111111112"/>
    <w:link w:val="WW-Absatz-Standardschriftart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01">
    <w:name w:val="WW8Num3z01"/>
    <w:link w:val="WW8Num3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81">
    <w:name w:val="WW8Num3z81"/>
    <w:link w:val="WW8Num3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CharLFO2LVL11">
    <w:name w:val="WW_CharLFO2LVL11"/>
    <w:link w:val="WWCharLFO2LVL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11">
    <w:name w:val="Основной текст с отступом 211"/>
    <w:basedOn w:val="Normal"/>
    <w:link w:val="21"/>
    <w:qFormat/>
    <w:pPr>
      <w:ind w:firstLine="780" w:left="0"/>
      <w:jc w:val="both"/>
    </w:pPr>
    <w:rPr>
      <w:sz w:val="28"/>
    </w:rPr>
  </w:style>
  <w:style w:type="paragraph" w:styleId="WW-Absatz-Standardschriftart1111112">
    <w:name w:val="WW-Absatz-Standardschriftart1111112"/>
    <w:link w:val="WW-Absatz-Standardschriftart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21">
    <w:name w:val="WW8Num5z21"/>
    <w:link w:val="WW8Num5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01">
    <w:name w:val="WW8Num5z01"/>
    <w:link w:val="WW8Num5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sNormal1">
    <w:name w:val="ConsNormal1"/>
    <w:link w:val="ConsNormal"/>
    <w:qFormat/>
    <w:pPr>
      <w:widowControl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41">
    <w:name w:val="WW8Num5z41"/>
    <w:link w:val="WW8Num5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71">
    <w:name w:val="WW8Num1z71"/>
    <w:link w:val="WW8Num1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3">
    <w:name w:val="caption13"/>
    <w:basedOn w:val="Normal"/>
    <w:link w:val="Caption1"/>
    <w:qFormat/>
    <w:pPr>
      <w:spacing w:before="120" w:after="120"/>
    </w:pPr>
    <w:rPr>
      <w:i/>
    </w:rPr>
  </w:style>
  <w:style w:type="paragraph" w:styleId="114">
    <w:name w:val="Текст выноски Знак1"/>
    <w:basedOn w:val="51"/>
    <w:link w:val="Style9"/>
    <w:qFormat/>
    <w:pPr/>
    <w:rPr>
      <w:rFonts w:ascii="Tahoma" w:hAnsi="Tahoma"/>
      <w:sz w:val="16"/>
    </w:rPr>
  </w:style>
  <w:style w:type="paragraph" w:styleId="WW-Absatz-Standardschriftart112">
    <w:name w:val="WW-Absatz-Standardschriftart112"/>
    <w:link w:val="WW-Absatz-Standardschriftart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Title1">
    <w:name w:val="ConsPlusTitle1"/>
    <w:link w:val="ConsPlusTitle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Indexheading1">
    <w:name w:val="index heading1"/>
    <w:basedOn w:val="Normal"/>
    <w:link w:val="Indexheading"/>
    <w:qFormat/>
    <w:pPr/>
    <w:rPr/>
  </w:style>
  <w:style w:type="paragraph" w:styleId="WW8Num2z61">
    <w:name w:val="WW8Num2z61"/>
    <w:link w:val="WW8Num2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51">
    <w:name w:val="WW8Num2z51"/>
    <w:link w:val="WW8Num2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11">
    <w:name w:val="WW8Num4z11"/>
    <w:link w:val="WW8Num4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21">
    <w:name w:val="WW8Num3z21"/>
    <w:link w:val="WW8Num3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71">
    <w:name w:val="WW8Num5z71"/>
    <w:link w:val="WW8Num5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2">
    <w:name w:val="Заголовок21"/>
    <w:basedOn w:val="116"/>
    <w:link w:val="22"/>
    <w:qFormat/>
    <w:pPr/>
    <w:rPr>
      <w:rFonts w:ascii="Calibri" w:hAnsi="Calibri"/>
      <w:b/>
      <w:color w:val="000000"/>
      <w:sz w:val="56"/>
    </w:rPr>
  </w:style>
  <w:style w:type="paragraph" w:styleId="FontStyle281">
    <w:name w:val="Font Style281"/>
    <w:basedOn w:val="51"/>
    <w:link w:val="FontStyle28"/>
    <w:qFormat/>
    <w:pPr/>
    <w:rPr>
      <w:rFonts w:ascii="Times New Roman" w:hAnsi="Times New Roman"/>
    </w:rPr>
  </w:style>
  <w:style w:type="paragraph" w:styleId="WW8Num1z41">
    <w:name w:val="WW8Num1z41"/>
    <w:link w:val="WW8Num1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FR11">
    <w:name w:val="FR11"/>
    <w:link w:val="FR1"/>
    <w:qFormat/>
    <w:pPr>
      <w:widowControl w:val="false"/>
      <w:bidi w:val="0"/>
      <w:spacing w:lineRule="auto" w:line="240" w:before="0" w:after="0"/>
      <w:ind w:hanging="0" w:left="1520" w:right="0"/>
      <w:jc w:val="left"/>
    </w:pPr>
    <w:rPr>
      <w:rFonts w:ascii="Arial" w:hAnsi="Arial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11">
    <w:name w:val="Caption111"/>
    <w:basedOn w:val="Normal"/>
    <w:link w:val="Caption11"/>
    <w:qFormat/>
    <w:pPr>
      <w:spacing w:before="120" w:after="120"/>
    </w:pPr>
    <w:rPr>
      <w:i/>
    </w:rPr>
  </w:style>
  <w:style w:type="paragraph" w:styleId="115">
    <w:name w:val="Символ нумерации1"/>
    <w:link w:val="Style1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2">
    <w:name w:val="WW-Absatz-Standardschriftart11112"/>
    <w:link w:val="WW-Absatz-Standardschriftart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61">
    <w:name w:val="WW8Num4z61"/>
    <w:link w:val="WW8Num4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51">
    <w:name w:val="WW8Num5z51"/>
    <w:link w:val="WW8Num5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">
    <w:name w:val="WW-Absatz-Standardschriftart1111111111"/>
    <w:link w:val="WW-Absatz-Standardschriftart1111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3">
    <w:name w:val="Указатель21"/>
    <w:basedOn w:val="Normal"/>
    <w:link w:val="23"/>
    <w:qFormat/>
    <w:pPr/>
    <w:rPr/>
  </w:style>
  <w:style w:type="paragraph" w:styleId="WW8Num2z71">
    <w:name w:val="WW8Num2z71"/>
    <w:link w:val="WW8Num2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6">
    <w:name w:val="Обычный11"/>
    <w:link w:val="1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7">
    <w:name w:val="Верхний и нижний колонтитулы1"/>
    <w:basedOn w:val="Normal"/>
    <w:link w:val="Style11"/>
    <w:qFormat/>
    <w:pPr/>
    <w:rPr/>
  </w:style>
  <w:style w:type="paragraph" w:styleId="WW8Num4z51">
    <w:name w:val="WW8Num4z51"/>
    <w:link w:val="WW8Num4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2">
    <w:name w:val="WW-Absatz-Standardschriftart12"/>
    <w:link w:val="WW-Absatz-Standardschriftar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FontStyle171">
    <w:name w:val="Font Style171"/>
    <w:basedOn w:val="51"/>
    <w:link w:val="FontStyle17"/>
    <w:qFormat/>
    <w:pPr/>
    <w:rPr>
      <w:rFonts w:ascii="Times New Roman" w:hAnsi="Times New Roman"/>
      <w:sz w:val="22"/>
    </w:rPr>
  </w:style>
  <w:style w:type="paragraph" w:styleId="WW8Num2z01">
    <w:name w:val="WW8Num2z01"/>
    <w:link w:val="WW8Num2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41">
    <w:name w:val="Основной шрифт абзаца41"/>
    <w:link w:val="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21">
    <w:name w:val="WW8Num4z21"/>
    <w:link w:val="WW8Num4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yle211">
    <w:name w:val="Style21"/>
    <w:basedOn w:val="Normal"/>
    <w:link w:val="Style21"/>
    <w:qFormat/>
    <w:pPr>
      <w:widowControl w:val="false"/>
      <w:spacing w:lineRule="exact" w:line="184"/>
    </w:pPr>
    <w:rPr/>
  </w:style>
  <w:style w:type="paragraph" w:styleId="WW8Num3z71">
    <w:name w:val="WW8Num3z71"/>
    <w:link w:val="WW8Num3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4pt1">
    <w:name w:val="Обычный + 14 pt.полужирный.по центру1"/>
    <w:basedOn w:val="Heading1"/>
    <w:link w:val="14pt"/>
    <w:qFormat/>
    <w:pPr>
      <w:tabs>
        <w:tab w:val="clear" w:pos="0"/>
      </w:tabs>
      <w:spacing w:before="240" w:after="60"/>
    </w:pPr>
    <w:rPr>
      <w:sz w:val="28"/>
    </w:rPr>
  </w:style>
  <w:style w:type="paragraph" w:styleId="WW8Num2z81">
    <w:name w:val="WW8Num2z81"/>
    <w:link w:val="WW8Num2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8">
    <w:name w:val="Колонтитул1"/>
    <w:link w:val="Style12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21">
    <w:name w:val="WW8Num1z21"/>
    <w:link w:val="WW8Num1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81">
    <w:name w:val="WW8Num1z81"/>
    <w:link w:val="WW8Num1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9">
    <w:name w:val="Заголовок таблицы1"/>
    <w:basedOn w:val="110"/>
    <w:link w:val="Style13"/>
    <w:qFormat/>
    <w:pPr>
      <w:jc w:val="center"/>
    </w:pPr>
    <w:rPr>
      <w:b/>
    </w:rPr>
  </w:style>
  <w:style w:type="paragraph" w:styleId="Caption121">
    <w:name w:val="Caption121"/>
    <w:basedOn w:val="Normal"/>
    <w:link w:val="Caption12"/>
    <w:qFormat/>
    <w:pPr>
      <w:spacing w:before="120" w:after="120"/>
    </w:pPr>
    <w:rPr>
      <w:i/>
    </w:rPr>
  </w:style>
  <w:style w:type="paragraph" w:styleId="NoSpacing1">
    <w:name w:val="No Spacing1"/>
    <w:link w:val="NoSpacing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-Absatz-Standardschriftart111112">
    <w:name w:val="WW-Absatz-Standardschriftart111112"/>
    <w:link w:val="WW-Absatz-Standardschriftart111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01">
    <w:name w:val="WW8Num1z01"/>
    <w:link w:val="WW8Num1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4">
    <w:name w:val="caption4"/>
    <w:basedOn w:val="Normal"/>
    <w:link w:val="Caption3"/>
    <w:qFormat/>
    <w:pPr>
      <w:spacing w:before="120" w:after="120"/>
    </w:pPr>
    <w:rPr>
      <w:i/>
    </w:rPr>
  </w:style>
  <w:style w:type="paragraph" w:styleId="Absatz-Standardschriftart1">
    <w:name w:val="Absatz-Standardschriftart1"/>
    <w:link w:val="Absatz-Standardschriftar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Standard3">
    <w:name w:val="Standard3"/>
    <w:link w:val="Standard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0">
    <w:name w:val="Название11"/>
    <w:basedOn w:val="Normal"/>
    <w:link w:val="14"/>
    <w:qFormat/>
    <w:pPr>
      <w:spacing w:before="120" w:after="120"/>
    </w:pPr>
    <w:rPr>
      <w:i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FontStyle161">
    <w:name w:val="Font Style161"/>
    <w:basedOn w:val="51"/>
    <w:link w:val="FontStyle16"/>
    <w:qFormat/>
    <w:pPr/>
    <w:rPr>
      <w:rFonts w:ascii="Times New Roman" w:hAnsi="Times New Roman"/>
      <w:sz w:val="26"/>
    </w:rPr>
  </w:style>
  <w:style w:type="paragraph" w:styleId="WWCharLFO1LVL11">
    <w:name w:val="WW_CharLFO1LVL11"/>
    <w:link w:val="WWCharLFO1LVL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11">
    <w:name w:val="WW8Num1z11"/>
    <w:link w:val="WW8Num1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Q1">
    <w:name w:val="q1"/>
    <w:link w:val="Q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4">
    <w:name w:val="Основной шрифт абзаца21"/>
    <w:link w:val="2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CharLFO3LVL11">
    <w:name w:val="WW_CharLFO3LVL11"/>
    <w:link w:val="WWCharLFO3LVL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81">
    <w:name w:val="WW8Num5z81"/>
    <w:link w:val="WW8Num5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31">
    <w:name w:val="WW8Num5z31"/>
    <w:link w:val="WW8Num5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andard21">
    <w:name w:val="Standard21"/>
    <w:link w:val="Standard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321">
    <w:name w:val="Основной текст с отступом 321"/>
    <w:basedOn w:val="Normal"/>
    <w:link w:val="32"/>
    <w:qFormat/>
    <w:pPr>
      <w:spacing w:lineRule="atLeast" w:line="100" w:before="0" w:after="120"/>
      <w:ind w:hanging="0" w:left="283"/>
    </w:pPr>
    <w:rPr>
      <w:rFonts w:ascii="Times New Roman" w:hAnsi="Times New Roman"/>
      <w:sz w:val="16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61">
    <w:name w:val="WW8Num1z61"/>
    <w:link w:val="WW8Num1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DocumentMap1">
    <w:name w:val="Document Map1"/>
    <w:link w:val="DocumentMap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191">
    <w:name w:val="Font Style191"/>
    <w:basedOn w:val="51"/>
    <w:link w:val="FontStyle19"/>
    <w:qFormat/>
    <w:pPr/>
    <w:rPr>
      <w:rFonts w:ascii="Times New Roman" w:hAnsi="Times New Roman"/>
      <w:sz w:val="26"/>
    </w:rPr>
  </w:style>
  <w:style w:type="paragraph" w:styleId="Standard11">
    <w:name w:val="Standard11"/>
    <w:link w:val="Standard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1111">
    <w:name w:val="Основной шрифт абзаца11"/>
    <w:link w:val="1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BodyTextIndent">
    <w:name w:val="Body Text Indent"/>
    <w:basedOn w:val="Normal"/>
    <w:pPr/>
    <w:rPr>
      <w:sz w:val="28"/>
    </w:rPr>
  </w:style>
  <w:style w:type="paragraph" w:styleId="Footer">
    <w:name w:val="Footer"/>
    <w:basedOn w:val="Normal"/>
    <w:pPr>
      <w:tabs>
        <w:tab w:val="clear" w:pos="347"/>
        <w:tab w:val="center" w:pos="4819" w:leader="none"/>
        <w:tab w:val="right" w:pos="9638" w:leader="none"/>
      </w:tabs>
    </w:pPr>
    <w:rPr/>
  </w:style>
  <w:style w:type="paragraph" w:styleId="WW8Num3z11">
    <w:name w:val="WW8Num3z11"/>
    <w:link w:val="WW8Num3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41">
    <w:name w:val="WW8Num3z41"/>
    <w:link w:val="WW8Num3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41">
    <w:name w:val="WW8Num2z41"/>
    <w:link w:val="WW8Num2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1">
    <w:name w:val="WW-Заголовок1"/>
    <w:basedOn w:val="Caption13"/>
    <w:next w:val="Subtitle"/>
    <w:link w:val="WW-"/>
    <w:qFormat/>
    <w:pPr/>
    <w:rPr/>
  </w:style>
  <w:style w:type="paragraph" w:styleId="WW8Num4z81">
    <w:name w:val="WW8Num4z81"/>
    <w:link w:val="WW8Num4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20">
    <w:name w:val="Цветовое выделение1"/>
    <w:link w:val="Style1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0080"/>
      <w:spacing w:val="0"/>
      <w:kern w:val="0"/>
      <w:sz w:val="24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347"/>
        <w:tab w:val="center" w:pos="4819" w:leader="none"/>
        <w:tab w:val="right" w:pos="9638" w:leader="none"/>
      </w:tabs>
    </w:pPr>
    <w:rPr/>
  </w:style>
  <w:style w:type="paragraph" w:styleId="1112">
    <w:name w:val="Цитата11"/>
    <w:basedOn w:val="Normal"/>
    <w:link w:val="16"/>
    <w:qFormat/>
    <w:pPr>
      <w:ind w:hanging="0" w:left="170" w:right="57"/>
    </w:pPr>
    <w:rPr>
      <w:sz w:val="28"/>
    </w:rPr>
  </w:style>
  <w:style w:type="paragraph" w:styleId="ConsPlusNormal1">
    <w:name w:val="ConsPlusNormal1"/>
    <w:link w:val="ConsPlusNormal"/>
    <w:qFormat/>
    <w:pPr>
      <w:widowControl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31">
    <w:name w:val="WW8Num1z31"/>
    <w:link w:val="WW8Num1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21">
    <w:name w:val="Текст в заданном формате1"/>
    <w:basedOn w:val="Standard21"/>
    <w:link w:val="Style15"/>
    <w:qFormat/>
    <w:pPr/>
    <w:rPr>
      <w:rFonts w:ascii="Liberation Mono;Courier New" w:hAnsi="Liberation Mono;Courier New"/>
      <w:sz w:val="20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Subtitle">
    <w:name w:val="Subtitle"/>
    <w:basedOn w:val="Caption13"/>
    <w:next w:val="BodyText"/>
    <w:uiPriority w:val="11"/>
    <w:qFormat/>
    <w:pPr>
      <w:jc w:val="center"/>
    </w:pPr>
    <w:rPr/>
  </w:style>
  <w:style w:type="paragraph" w:styleId="1113">
    <w:name w:val="Текст выноски11"/>
    <w:basedOn w:val="116"/>
    <w:link w:val="17"/>
    <w:qFormat/>
    <w:pPr/>
    <w:rPr>
      <w:rFonts w:ascii="Tahoma" w:hAnsi="Tahoma"/>
      <w:color w:val="000000"/>
      <w:sz w:val="16"/>
    </w:rPr>
  </w:style>
  <w:style w:type="paragraph" w:styleId="WW8Num3z61">
    <w:name w:val="WW8Num3z61"/>
    <w:link w:val="WW8Num3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01">
    <w:name w:val="WW8Num4z01"/>
    <w:link w:val="WW8Num4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4">
    <w:name w:val="Гиперссылка11"/>
    <w:link w:val="1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80"/>
      <w:spacing w:val="0"/>
      <w:kern w:val="0"/>
      <w:sz w:val="24"/>
      <w:szCs w:val="20"/>
      <w:u w:val="single"/>
      <w:lang w:val="ru-RU" w:eastAsia="zh-CN" w:bidi="hi-IN"/>
    </w:rPr>
  </w:style>
  <w:style w:type="paragraph" w:styleId="WW8Num2z31">
    <w:name w:val="WW8Num2z31"/>
    <w:link w:val="WW8Num2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312">
    <w:name w:val="Основной шрифт абзаца31"/>
    <w:link w:val="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table" w:default="1" w:styleId="Style_4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header" Target="header22.xml"/><Relationship Id="rId25" Type="http://schemas.openxmlformats.org/officeDocument/2006/relationships/header" Target="header23.xml"/><Relationship Id="rId26" Type="http://schemas.openxmlformats.org/officeDocument/2006/relationships/header" Target="header24.xml"/><Relationship Id="rId27" Type="http://schemas.openxmlformats.org/officeDocument/2006/relationships/header" Target="header25.xml"/><Relationship Id="rId28" Type="http://schemas.openxmlformats.org/officeDocument/2006/relationships/header" Target="header26.xml"/><Relationship Id="rId29" Type="http://schemas.openxmlformats.org/officeDocument/2006/relationships/header" Target="header27.xml"/><Relationship Id="rId30" Type="http://schemas.openxmlformats.org/officeDocument/2006/relationships/header" Target="header28.xml"/><Relationship Id="rId31" Type="http://schemas.openxmlformats.org/officeDocument/2006/relationships/header" Target="header29.xml"/><Relationship Id="rId32" Type="http://schemas.openxmlformats.org/officeDocument/2006/relationships/header" Target="header30.xml"/><Relationship Id="rId33" Type="http://schemas.openxmlformats.org/officeDocument/2006/relationships/header" Target="header31.xml"/><Relationship Id="rId34" Type="http://schemas.openxmlformats.org/officeDocument/2006/relationships/header" Target="header32.xml"/><Relationship Id="rId35" Type="http://schemas.openxmlformats.org/officeDocument/2006/relationships/header" Target="header33.xml"/><Relationship Id="rId36" Type="http://schemas.openxmlformats.org/officeDocument/2006/relationships/header" Target="header34.xml"/><Relationship Id="rId37" Type="http://schemas.openxmlformats.org/officeDocument/2006/relationships/header" Target="header35.xml"/><Relationship Id="rId38" Type="http://schemas.openxmlformats.org/officeDocument/2006/relationships/header" Target="header36.xml"/><Relationship Id="rId39" Type="http://schemas.openxmlformats.org/officeDocument/2006/relationships/header" Target="header37.xml"/><Relationship Id="rId40" Type="http://schemas.openxmlformats.org/officeDocument/2006/relationships/header" Target="header38.xml"/><Relationship Id="rId41" Type="http://schemas.openxmlformats.org/officeDocument/2006/relationships/header" Target="header39.xml"/><Relationship Id="rId42" Type="http://schemas.openxmlformats.org/officeDocument/2006/relationships/header" Target="header40.xml"/><Relationship Id="rId43" Type="http://schemas.openxmlformats.org/officeDocument/2006/relationships/header" Target="header41.xml"/><Relationship Id="rId44" Type="http://schemas.openxmlformats.org/officeDocument/2006/relationships/header" Target="header42.xml"/><Relationship Id="rId45" Type="http://schemas.openxmlformats.org/officeDocument/2006/relationships/fontTable" Target="fontTable.xml"/><Relationship Id="rId46" Type="http://schemas.openxmlformats.org/officeDocument/2006/relationships/settings" Target="settings.xml"/><Relationship Id="rId4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Arial" pitchFamily="0" charset="1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LibreOffice/7.6.4.1$Windows_X86_64 LibreOffice_project/e19e193f88cd6c0525a17fb7a176ed8e6a3e2aa1</Application>
  <AppVersion>15.0000</AppVersion>
  <Pages>64</Pages>
  <Words>11024</Words>
  <Characters>84399</Characters>
  <CharactersWithSpaces>96501</CharactersWithSpaces>
  <Paragraphs>1900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2025-12-16T17:11:44Z</cp:lastPrinted>
  <dcterms:modified xsi:type="dcterms:W3CDTF">2025-12-16T17:07:15Z</dcterms:modified>
  <cp:revision>10</cp:revision>
  <dc:subject/>
  <dc:title/>
</cp:coreProperties>
</file>