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widowControl w:val="false"/>
        <w:tabs>
          <w:tab w:val="clear" w:pos="709"/>
          <w:tab w:val="left" w:pos="4428" w:leader="none"/>
        </w:tabs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bCs/>
          <w:i w:val="false"/>
          <w:i w:val="false"/>
          <w:iCs w:val="false"/>
          <w:szCs w:val="20"/>
          <w:u w:val="none"/>
          <w:lang w:bidi="zxx"/>
        </w:rPr>
      </w:pPr>
      <w:r>
        <w:rPr>
          <w:rFonts w:cs="Times New Roman" w:ascii="Times New Roman" w:hAnsi="Times New Roman"/>
          <w:b/>
          <w:bCs/>
          <w:i w:val="false"/>
          <w:iCs w:val="false"/>
          <w:szCs w:val="20"/>
          <w:u w:val="none"/>
          <w:lang w:bidi="zxx"/>
        </w:rPr>
        <w:drawing>
          <wp:inline distT="0" distB="0" distL="0" distR="0">
            <wp:extent cx="640715" cy="73787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90" t="-1113" r="-1390" b="-1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12"/>
        </w:rPr>
      </w:pPr>
      <w:r>
        <w:rPr>
          <w:rFonts w:cs="Times New Roman" w:ascii="Times New Roman" w:hAnsi="Times New Roman"/>
          <w:b/>
          <w:color w:val="000000"/>
          <w:sz w:val="12"/>
        </w:rPr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36"/>
        </w:rPr>
      </w:pPr>
      <w:r>
        <w:rPr>
          <w:rFonts w:cs="Times New Roman"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eastAsia="Times New Roman" w:cs="Times New Roman"/>
          <w:b/>
          <w:color w:val="000000"/>
          <w:sz w:val="12"/>
        </w:rPr>
      </w:pPr>
      <w:r>
        <w:rPr>
          <w:rFonts w:eastAsia="Times New Roman" w:cs="Times New Roman"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widowControl w:val="false"/>
        <w:spacing w:lineRule="auto" w:line="240" w:before="0" w:after="0"/>
        <w:ind w:right="0"/>
        <w:jc w:val="both"/>
        <w:rPr/>
      </w:pPr>
      <w:r>
        <w:rPr>
          <w:rFonts w:cs="Times New Roman" w:ascii="Times New Roman" w:hAnsi="Times New Roman"/>
          <w:b/>
          <w:color w:val="000000"/>
          <w:sz w:val="24"/>
          <w:shd w:fill="auto" w:val="clear"/>
        </w:rPr>
        <w:t xml:space="preserve">от 18.12.2025    </w:t>
      </w:r>
      <w:r>
        <w:rPr>
          <w:rFonts w:cs="Times New Roman" w:ascii="Times New Roman" w:hAnsi="Times New Roman"/>
          <w:b/>
          <w:color w:val="000000"/>
          <w:sz w:val="24"/>
        </w:rPr>
        <w:t xml:space="preserve">                                                                                                                       № 178</w:t>
      </w:r>
      <w:r>
        <w:rPr>
          <w:rFonts w:cs="Times New Roman" w:ascii="Times New Roman" w:hAnsi="Times New Roman"/>
          <w:b/>
          <w:color w:val="000000"/>
          <w:sz w:val="24"/>
        </w:rPr>
        <w:t>9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b w:val="false"/>
          <w:i w:val="false"/>
          <w:i w:val="false"/>
          <w:iCs w:val="false"/>
          <w:u w:val="none"/>
          <w:lang w:eastAsia="zxx" w:bidi="zxx"/>
        </w:rPr>
      </w:pPr>
      <w:r>
        <w:rPr>
          <w:sz w:val="28"/>
          <w:szCs w:val="28"/>
        </w:rPr>
      </w:r>
      <w:bookmarkStart w:id="0" w:name="_Hlk202972879"/>
      <w:bookmarkStart w:id="1" w:name="_Hlk202972879"/>
      <w:bookmarkEnd w:id="1"/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 w:bidi="zxx"/>
        </w:rPr>
        <w:t xml:space="preserve">О внесении изменений в постановление администрации муниципального образования Кореновский муниципальный район Краснодарского края 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 w:bidi="zxx"/>
        </w:rPr>
        <w:t>от 30 октября 2023 года №1900  «Об утверждении муниципаль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zxx" w:bidi="zxx"/>
        </w:rPr>
        <w:t xml:space="preserve">ной программы   «Обеспечение безопасности  населения на территории  муниципального образования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 w:bidi="zxx"/>
        </w:rPr>
        <w:t xml:space="preserve">Кореновский муниципальный район Краснодарского края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zxx" w:bidi="zxx"/>
        </w:rPr>
        <w:t xml:space="preserve"> на 2024 — 2028 годы»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 w:bidi="zxx"/>
        </w:rPr>
        <w:t xml:space="preserve"> (с изменениями, внесенными постановлением от 29.05.2025 №712)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ab/>
      </w:r>
    </w:p>
    <w:p>
      <w:pPr>
        <w:pStyle w:val="Normal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ab/>
        <w:t xml:space="preserve">В соответствии с Федеральным законом от 6 октября 2003 года №131-ФЗ «Об общих принципах организации местного самоуправления в Российской Федерации, постановлением администрации муниципального образования Кореновский район от 02 ноября 2023 года № 1921 «Об утверждении Порядка принятия решения о разработке,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формирования, 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реализации и оценке эффективности реализации муниципальных программ муниципального образования Кореновский район», администрация муниципального образования Кореновский муниципальный район Краснодарского края </w:t>
      </w:r>
      <w:r>
        <w:rPr>
          <w:rFonts w:cs="Times New Roman" w:ascii="Times New Roman" w:hAnsi="Times New Roman"/>
          <w:sz w:val="28"/>
          <w:szCs w:val="28"/>
        </w:rPr>
        <w:t>п о с т а н о в л я е т</w:t>
      </w:r>
      <w:r>
        <w:rPr/>
        <w:t>:</w:t>
      </w:r>
    </w:p>
    <w:p>
      <w:pPr>
        <w:pStyle w:val="Normal"/>
        <w:widowControl w:val="false"/>
        <w:numPr>
          <w:ilvl w:val="0"/>
          <w:numId w:val="0"/>
        </w:numPr>
        <w:suppressAutoHyphens w:val="true"/>
        <w:bidi w:val="0"/>
        <w:ind w:hanging="0" w:left="0" w:right="0"/>
        <w:jc w:val="both"/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  <w:highlight w:val="white"/>
          <w:lang w:bidi="ar-SA"/>
        </w:rPr>
      </w:pP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highlight w:val="white"/>
          <w:lang w:eastAsia="ar-SA" w:bidi="ar-SA"/>
        </w:rPr>
        <w:t xml:space="preserve">      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highlight w:val="white"/>
          <w:lang w:eastAsia="ar-SA" w:bidi="ar-SA"/>
        </w:rPr>
        <w:t xml:space="preserve">1. Внести в постановление  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highlight w:val="white"/>
          <w:lang w:eastAsia="ar-SA" w:bidi="zxx"/>
        </w:rPr>
        <w:t>администрации муниципального образования Кореновский муниципальный район Краснодарского края от 30 октября 2023 года №1900 «Об утверждении муниципаль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highlight w:val="white"/>
          <w:lang w:eastAsia="zxx" w:bidi="zxx"/>
        </w:rPr>
        <w:t>ной программы</w:t>
      </w:r>
      <w:r>
        <w:rPr>
          <w:rFonts w:eastAsia="Times New Roman" w:cs="Times New Roman" w:ascii="Times New Roman" w:hAnsi="Times New Roman"/>
          <w:b/>
          <w:bCs/>
          <w:color w:val="000000"/>
          <w:spacing w:val="-2"/>
          <w:sz w:val="28"/>
          <w:szCs w:val="28"/>
          <w:highlight w:val="white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highlight w:val="white"/>
          <w:lang w:eastAsia="zxx" w:bidi="zxx"/>
        </w:rPr>
        <w:t xml:space="preserve">  «Обеспечение безопасности населения на территории муниципального образования 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highlight w:val="white"/>
          <w:lang w:eastAsia="ar-SA" w:bidi="zxx"/>
        </w:rPr>
        <w:t>Кореновский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highlight w:val="white"/>
          <w:lang w:eastAsia="zxx" w:bidi="zxx"/>
        </w:rPr>
        <w:t xml:space="preserve"> на 2024 — 2028 годы»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2"/>
          <w:sz w:val="28"/>
          <w:szCs w:val="28"/>
          <w:highlight w:val="white"/>
          <w:lang w:eastAsia="ar-SA" w:bidi="zxx"/>
        </w:rPr>
        <w:t>(с изменениями, внесенными постановлением от 29.05.2025 №712)</w:t>
      </w:r>
      <w:r>
        <w:rPr>
          <w:rFonts w:eastAsia="Times New Roman" w:cs="Times New Roman" w:ascii="Times New Roman" w:hAnsi="Times New Roman"/>
          <w:b/>
          <w:bCs/>
          <w:color w:val="000000"/>
          <w:spacing w:val="-2"/>
          <w:sz w:val="28"/>
          <w:szCs w:val="28"/>
          <w:highlight w:val="white"/>
          <w:lang w:eastAsia="ar-SA" w:bidi="zxx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highlight w:val="white"/>
          <w:lang w:eastAsia="ar-SA" w:bidi="zxx"/>
        </w:rPr>
        <w:t xml:space="preserve">изменения, изложив приложение к постановлению в новой редакции 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highlight w:val="white"/>
          <w:lang w:eastAsia="zxx" w:bidi="ar-SA"/>
        </w:rPr>
        <w:t>(прилагается).</w:t>
      </w:r>
    </w:p>
    <w:p>
      <w:pPr>
        <w:pStyle w:val="Normal"/>
        <w:widowControl w:val="false"/>
        <w:suppressAutoHyphens w:val="true"/>
        <w:bidi w:val="0"/>
        <w:ind w:firstLine="737" w:right="0"/>
        <w:jc w:val="both"/>
        <w:rPr>
          <w:rFonts w:ascii="Times New Roman" w:hAnsi="Times New Roman" w:eastAsia="Times New Roman" w:cs="Times New Roman"/>
          <w:color w:val="000000"/>
          <w:spacing w:val="-2"/>
          <w:sz w:val="28"/>
          <w:szCs w:val="28"/>
          <w:highlight w:val="white"/>
          <w:lang w:bidi="ar-SA"/>
        </w:rPr>
      </w:pP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highlight w:val="white"/>
          <w:lang w:bidi="ar-SA"/>
        </w:rPr>
        <w:t xml:space="preserve">2. Признать утратившим силу 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highlight w:val="white"/>
          <w:lang w:eastAsia="ar-SA" w:bidi="ar-SA"/>
        </w:rPr>
        <w:t xml:space="preserve">постановление  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highlight w:val="white"/>
          <w:lang w:eastAsia="ar-SA" w:bidi="zxx"/>
        </w:rPr>
        <w:t xml:space="preserve">администрации муниципального образования Кореновский район Краснодарского края                  от 14 ноября 2025 года №1612 «О внесении изменений в 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highlight w:val="white"/>
          <w:lang w:eastAsia="ar-SA" w:bidi="ar-SA"/>
        </w:rPr>
        <w:t xml:space="preserve">постановление  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highlight w:val="white"/>
          <w:lang w:eastAsia="ar-SA" w:bidi="zxx"/>
        </w:rPr>
        <w:t>администрации муниципального образования Кореновский муниципальный район Краснодарского края от 30 октября 2023 года № 1900 «Об утверждении муниципаль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highlight w:val="white"/>
          <w:lang w:eastAsia="zxx" w:bidi="zxx"/>
        </w:rPr>
        <w:t>ной программы</w:t>
      </w:r>
      <w:r>
        <w:rPr>
          <w:rFonts w:eastAsia="Times New Roman" w:cs="Times New Roman" w:ascii="Times New Roman" w:hAnsi="Times New Roman"/>
          <w:b/>
          <w:bCs/>
          <w:color w:val="000000"/>
          <w:spacing w:val="-2"/>
          <w:sz w:val="28"/>
          <w:szCs w:val="28"/>
          <w:highlight w:val="white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highlight w:val="white"/>
          <w:lang w:eastAsia="zxx" w:bidi="zxx"/>
        </w:rPr>
        <w:t xml:space="preserve"> «Обеспечение безопасности населения на территории муниципального образования Кореновский муниципальный район Краснодарского края на 2024 — 2028 годы» </w:t>
      </w:r>
    </w:p>
    <w:p>
      <w:pPr>
        <w:pStyle w:val="Normal"/>
        <w:widowControl w:val="false"/>
        <w:suppressAutoHyphens w:val="true"/>
        <w:bidi w:val="0"/>
        <w:ind w:firstLine="737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highlight w:val="white"/>
          <w:lang w:bidi="ar-SA"/>
        </w:rPr>
        <w:t>3. Управлению службы протокола и информационной политики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  <w:highlight w:val="white"/>
        </w:rPr>
        <w:t xml:space="preserve"> администрации   муниципального  образования 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highlight w:val="white"/>
          <w:lang w:eastAsia="zxx" w:bidi="zxx"/>
        </w:rPr>
        <w:t>К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highlight w:val="white"/>
          <w:lang w:eastAsia="ar-SA" w:bidi="zxx"/>
        </w:rPr>
        <w:t>ореновский муниципальный район Краснодарского края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  <w:highlight w:val="white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обеспечить размещение настоящего постановления на официальном сайте администрации 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 в информационно-телекоммуникационной сети «Интернет».</w:t>
      </w:r>
    </w:p>
    <w:p>
      <w:pPr>
        <w:pStyle w:val="Normal"/>
        <w:widowControl w:val="false"/>
        <w:suppressAutoHyphens w:val="true"/>
        <w:bidi w:val="0"/>
        <w:ind w:firstLine="680" w:right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 </w:t>
      </w:r>
      <w:r>
        <w:rPr>
          <w:sz w:val="28"/>
          <w:szCs w:val="28"/>
        </w:rPr>
        <w:t>Постановление вступает в силу со дня его подписания.</w:t>
      </w:r>
    </w:p>
    <w:p>
      <w:pPr>
        <w:pStyle w:val="Normal"/>
        <w:widowControl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uppressAutoHyphens w:val="true"/>
        <w:bidi w:val="0"/>
        <w:ind w:right="0"/>
        <w:rPr>
          <w:rFonts w:ascii="Times New Roman" w:hAnsi="Times New Roman" w:eastAsia="Times New Roman" w:cs="Times New Roman"/>
          <w:b w:val="false"/>
          <w:bCs w:val="false"/>
          <w:sz w:val="28"/>
          <w:szCs w:val="28"/>
          <w:shd w:fill="auto" w:val="clear"/>
          <w:lang w:eastAsia="ar-SA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shd w:fill="auto" w:val="clear"/>
          <w:lang w:eastAsia="ar-SA"/>
        </w:rPr>
        <w:t xml:space="preserve">Глава                                               </w:t>
      </w:r>
    </w:p>
    <w:p>
      <w:pPr>
        <w:pStyle w:val="Normal"/>
        <w:widowControl/>
        <w:suppressAutoHyphens w:val="true"/>
        <w:bidi w:val="0"/>
        <w:ind w:right="0"/>
        <w:rPr>
          <w:rFonts w:ascii="Times New Roman" w:hAnsi="Times New Roman" w:eastAsia="Times New Roman" w:cs="Times New Roman"/>
          <w:b w:val="false"/>
          <w:bCs w:val="false"/>
          <w:sz w:val="28"/>
          <w:szCs w:val="28"/>
          <w:shd w:fill="auto" w:val="clear"/>
          <w:lang w:eastAsia="ar-SA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shd w:fill="auto" w:val="clear"/>
          <w:lang w:eastAsia="ar-SA"/>
        </w:rPr>
        <w:t xml:space="preserve">муниципального образования                               </w:t>
      </w:r>
    </w:p>
    <w:p>
      <w:pPr>
        <w:pStyle w:val="Normal"/>
        <w:widowControl/>
        <w:suppressAutoHyphens w:val="true"/>
        <w:bidi w:val="0"/>
        <w:ind w:right="0"/>
        <w:rPr>
          <w:rFonts w:ascii="Times New Roman" w:hAnsi="Times New Roman" w:eastAsia="Times New Roman" w:cs="Times New Roman"/>
          <w:b w:val="false"/>
          <w:bCs w:val="false"/>
          <w:sz w:val="28"/>
          <w:szCs w:val="28"/>
          <w:shd w:fill="auto" w:val="clear"/>
          <w:lang w:eastAsia="ar-SA" w:bidi="zxx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shd w:fill="auto" w:val="clear"/>
          <w:lang w:eastAsia="ar-SA"/>
        </w:rPr>
        <w:t>Кореновский муниципальный район</w:t>
      </w:r>
    </w:p>
    <w:p>
      <w:pPr>
        <w:pStyle w:val="Normal"/>
        <w:widowControl/>
        <w:suppressAutoHyphens w:val="true"/>
        <w:bidi w:val="0"/>
        <w:ind w:right="0"/>
        <w:rPr>
          <w:rFonts w:ascii="Times New Roman" w:hAnsi="Times New Roman" w:eastAsia="Times New Roman" w:cs="Times New Roman"/>
          <w:b w:val="false"/>
          <w:bCs w:val="false"/>
          <w:sz w:val="28"/>
          <w:szCs w:val="28"/>
          <w:shd w:fill="auto" w:val="clear"/>
          <w:lang w:eastAsia="ar-SA" w:bidi="zxx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shd w:fill="auto" w:val="clear"/>
          <w:lang w:eastAsia="ar-SA" w:bidi="zxx"/>
        </w:rPr>
        <w:t>Краснодарского края                                                                    С.А. Голобородько</w:t>
        <w:tab/>
        <w:tab/>
        <w:tab/>
        <w:tab/>
      </w:r>
    </w:p>
    <w:p>
      <w:pPr>
        <w:pStyle w:val="Normal"/>
        <w:ind w:firstLine="705" w:right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  <w:r>
        <w:br w:type="page"/>
      </w:r>
    </w:p>
    <w:p>
      <w:pPr>
        <w:pStyle w:val="Normal"/>
        <w:jc w:val="center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ПРИЛОЖЕНИЕ</w:t>
      </w:r>
    </w:p>
    <w:p>
      <w:pPr>
        <w:pStyle w:val="Normal"/>
        <w:widowControl/>
        <w:suppressAutoHyphens w:val="true"/>
        <w:bidi w:val="0"/>
        <w:ind w:left="4819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  постановлению администрации                    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Кореновский 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  <w:lang w:eastAsia="ar-SA"/>
        </w:rPr>
        <w:t xml:space="preserve">               </w:t>
      </w:r>
    </w:p>
    <w:p>
      <w:pPr>
        <w:pStyle w:val="Normal"/>
        <w:widowControl/>
        <w:suppressAutoHyphens w:val="true"/>
        <w:bidi w:val="0"/>
        <w:ind w:left="4819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18.12.2025 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</w:rPr>
        <w:t>1789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cs="Times New Roman" w:ascii="Times New Roman" w:hAnsi="Times New Roman"/>
          <w:sz w:val="28"/>
          <w:szCs w:val="28"/>
        </w:rPr>
        <w:t>П А С П О Р Т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муниципаль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ной программы  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Кореновский муниципальный район Краснодарского края 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«Обеспечение безопасности  населения на территории 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Кореновский муниципальный район Краснодарского края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на 2024 — 2028 годы»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tbl>
      <w:tblPr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297"/>
        <w:gridCol w:w="6348"/>
      </w:tblGrid>
      <w:tr>
        <w:trPr/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6229" w:leader="none"/>
              </w:tabs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 xml:space="preserve">Отдел по ГО и ЧС, взаимодействию с правоохранительными органами и межнациональным отношениям 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 xml:space="preserve">Кореновский муниципальный район Краснодарского края </w:t>
            </w:r>
          </w:p>
        </w:tc>
      </w:tr>
      <w:tr>
        <w:trPr/>
        <w:tc>
          <w:tcPr>
            <w:tcW w:w="329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Координаторы подпрограмм муниципальной программы</w:t>
            </w:r>
          </w:p>
        </w:tc>
        <w:tc>
          <w:tcPr>
            <w:tcW w:w="6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napToGrid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 xml:space="preserve">Отдел по ГО и ЧС, взаимодействию с правоохранительными органами и межнациональным отношениям 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 xml:space="preserve">Кореновский муниципальный район Краснодарского края </w:t>
            </w:r>
          </w:p>
        </w:tc>
      </w:tr>
      <w:tr>
        <w:trPr/>
        <w:tc>
          <w:tcPr>
            <w:tcW w:w="329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Lucida Sans Unicode" w:cs="Times New Roman" w:ascii="Times New Roman" w:hAnsi="Times New Roman"/>
                <w:sz w:val="28"/>
                <w:szCs w:val="28"/>
                <w:lang w:eastAsia="zxx" w:bidi="zxx"/>
              </w:rPr>
              <w:t>Участники</w:t>
            </w:r>
          </w:p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6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napToGrid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 xml:space="preserve">Отдел по ГО и ЧС, взаимодействию с правоохранительными органами и межнациональным отношениям 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 xml:space="preserve">Кореновский муниципальный район Краснодарского края </w:t>
            </w:r>
          </w:p>
        </w:tc>
      </w:tr>
      <w:tr>
        <w:trPr/>
        <w:tc>
          <w:tcPr>
            <w:tcW w:w="329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>«Совершенствование системы ГО, защита населения от ЧС»;</w:t>
            </w:r>
          </w:p>
          <w:p>
            <w:pPr>
              <w:pStyle w:val="Style26"/>
              <w:snapToGrid w:val="false"/>
              <w:jc w:val="both"/>
              <w:rPr>
                <w:rFonts w:ascii="Times New Roman" w:hAnsi="Times New Roman" w:eastAsia="Lucida Sans Unicode" w:cs="Times New Roman"/>
                <w:sz w:val="28"/>
                <w:szCs w:val="28"/>
                <w:lang w:eastAsia="ar-SA" w:bidi="zxx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>«Совершенствование системы оповещения»;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eastAsia="Lucida Sans Unicode" w:cs="Times New Roman"/>
                <w:color w:val="000000"/>
                <w:sz w:val="28"/>
                <w:szCs w:val="28"/>
                <w:lang w:eastAsia="ar-SA" w:bidi="zxx"/>
              </w:rPr>
            </w:pPr>
            <w:r>
              <w:rPr>
                <w:rFonts w:eastAsia="Lucida Sans Unicode" w:cs="Times New Roman" w:ascii="Times New Roman" w:hAnsi="Times New Roman"/>
                <w:sz w:val="28"/>
                <w:szCs w:val="28"/>
                <w:lang w:eastAsia="ar-SA" w:bidi="zxx"/>
              </w:rPr>
              <w:t>«Антитеррористическая защищенность»;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eastAsia="Lucida Sans Unicode" w:cs="Times New Roman"/>
                <w:color w:val="000000"/>
                <w:sz w:val="28"/>
                <w:szCs w:val="28"/>
                <w:lang w:eastAsia="ar-SA" w:bidi="zxx"/>
              </w:rPr>
            </w:pP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ar-SA" w:bidi="zxx"/>
              </w:rPr>
              <w:t>«Профилактика правонарушений и укрепление правопорядка»;</w:t>
            </w:r>
          </w:p>
          <w:p>
            <w:pPr>
              <w:pStyle w:val="Normal"/>
              <w:snapToGrid w:val="false"/>
              <w:jc w:val="both"/>
              <w:rPr>
                <w:rStyle w:val="FontStyle11"/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ar-SA" w:bidi="zxx"/>
              </w:rPr>
              <w:t>«Противодействие национальному, религиозному экстремизму и терроризму»;</w:t>
            </w:r>
          </w:p>
          <w:p>
            <w:pPr>
              <w:pStyle w:val="Normal"/>
              <w:widowControl w:val="false"/>
              <w:jc w:val="both"/>
              <w:rPr>
                <w:rStyle w:val="FontStyle11"/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ar-SA"/>
              </w:rPr>
              <w:t>«Поддержка возрождения и развития казачества»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ar-SA"/>
              </w:rPr>
              <w:t>«Противопожарная безопасность»</w:t>
            </w:r>
          </w:p>
        </w:tc>
      </w:tr>
      <w:tr>
        <w:trPr/>
        <w:tc>
          <w:tcPr>
            <w:tcW w:w="329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1. Создание условий, направленных на повышение эффективности деятельности по ликвидации и предупреждения чрезвычайных ситуаций, угроз природного и техногенного характера.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2. Создание  единой  муниципальной автоматизированной системы централизованного оповещения, обеспечивающей   реализацию   законных    прав   граждан   на   защиту   жизни, здоровья и личного имущества в случаях возникновения чрезвычайных ситуаций.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 Р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 xml:space="preserve">еализация государственной политики Российской Федерации и Краснодарского края в области профилактики терроризма на территории муниципального образования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>Кореновский муниципальный район Краснодарского края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>, совершенствование системы профилактических мер антитеррористической направленности,  предупреждение террористических и экстремистских проявлений.</w:t>
            </w:r>
          </w:p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 xml:space="preserve">4.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ar-SA"/>
              </w:rPr>
              <w:t xml:space="preserve">Повышение эффективности деятельности по профилактике правонарушений и укреплению правопорядка на территории муниципального образования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ar-SA"/>
              </w:rPr>
              <w:t>Кореновский муниципальный район Краснодарского края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ar-SA"/>
              </w:rPr>
              <w:t>.</w:t>
            </w:r>
          </w:p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ar-SA"/>
              </w:rPr>
              <w:t xml:space="preserve">5. Реализация государственной национальной политики на территории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ar-SA"/>
              </w:rPr>
              <w:t xml:space="preserve">Кореновский муниципальный район Краснодарского края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ar-SA"/>
              </w:rPr>
              <w:t xml:space="preserve"> по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ar-SA"/>
              </w:rPr>
              <w:t>межэтническому и межконфессиональному взаимодействию, направленному на противодействие национальному, религиозному экстремизму и терроризму.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ar-SA"/>
              </w:rPr>
              <w:t xml:space="preserve">6. Реализация в муниципальном образовании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ar-SA"/>
              </w:rPr>
              <w:t xml:space="preserve">Кореновский муниципальный район Краснодарского края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ar-SA"/>
              </w:rPr>
              <w:t xml:space="preserve"> государственной политики по возрождению и развитию казачества.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ar-SA"/>
              </w:rPr>
              <w:t>7.  Создание условий, направленных на повышение эффективности деятельности по предупреждению и ликвидации пожарной опасности.</w:t>
            </w:r>
          </w:p>
        </w:tc>
      </w:tr>
      <w:tr>
        <w:trPr>
          <w:trHeight w:val="3067" w:hRule="atLeast"/>
        </w:trPr>
        <w:tc>
          <w:tcPr>
            <w:tcW w:w="329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napToGrid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Основными задачами программы являются: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совершенствование системы управления и экстренного реагирования в чрезвычайных ситуациях,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развитие инфраструктуры и материально-технической базы сил ликвидации чрезвычайных ситуаций;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совершенствование системы подготовки руководящего состава и населения территории муниципального образования в сфере предупреждения и ликвидации чрезвычайных ситуаций, пожаров, происшествий на водных объектах;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совершенствование системы информирования и оповещения населения, создание методических основ культуры безопасности жизнедеятельности;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концентрация организационно-технических, финансовых и информационных ресурсов при решении проблемы снижения рисков чрезвычайных ситуаций;</w:t>
            </w:r>
          </w:p>
          <w:p>
            <w:pPr>
              <w:pStyle w:val="Style26"/>
              <w:snapToGrid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обеспечить приобретение и установку необходимого оборудования для организации 100% оповещения населения в зонах бедствий и в случаях возникновения чрезвычайных ситуаций;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- обеспечить своевременное оповещение  и информирование населения, с использованием специализированных технических средств оповещения  и информирования населения об угрозе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возникновения или возникновения чрезвычайных ситуаций;</w:t>
            </w:r>
          </w:p>
          <w:p>
            <w:pPr>
              <w:pStyle w:val="Normal"/>
              <w:snapToGrid w:val="false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принимать решение о проведении эвакуационных мероприятий в чрезвычайных ситуациях и организовать их проведение;</w:t>
            </w:r>
          </w:p>
          <w:p>
            <w:pPr>
              <w:pStyle w:val="Normal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 подготовка необходимых сил и средств,  а  также обучение населения способам защиты в  экстремальных ситуациях мирного и военного времени.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 повышение ответственности руководителей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>предприятий, учреждений, территорий за состояние антитеррористической защищенности, повышение доверия населения к органам муниципальной власти;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ar-SA"/>
              </w:rPr>
              <w:t>- взаимодействие с правоохранительными органами, народными дружинами и общественными объединениями правоохранительной направленности;</w:t>
            </w:r>
          </w:p>
          <w:p>
            <w:pPr>
              <w:pStyle w:val="Normal"/>
              <w:tabs>
                <w:tab w:val="clear" w:pos="709"/>
                <w:tab w:val="left" w:pos="690" w:leader="none"/>
              </w:tabs>
              <w:snapToGrid w:val="false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ar-SA"/>
              </w:rPr>
              <w:t>- повышение роли органов местного самоуправления в сфере профилактики правонарушений и укрепления правопорядка;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ar-SA"/>
              </w:rPr>
              <w:t>- повышение уровня правового сознания и правовой культуры среди населения Кореновского района;</w:t>
            </w:r>
          </w:p>
          <w:p>
            <w:pPr>
              <w:pStyle w:val="Normal"/>
              <w:snapToGrid w:val="false"/>
              <w:jc w:val="both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>- активизация профилактической работы, направленной на разъяснение требований действующего законодательства и совместное проведение    с    лидерами    национальных    общин разъяснительной работы среди молодежи по недопущению проявлений межнациональной розни, противодействие идеологии  экстремизма;</w:t>
            </w:r>
          </w:p>
          <w:p>
            <w:pPr>
              <w:pStyle w:val="Normal"/>
              <w:ind w:left="-13" w:right="0"/>
              <w:jc w:val="both"/>
              <w:rPr>
                <w:rStyle w:val="FontStyle11"/>
                <w:rFonts w:ascii="Times New Roman" w:hAnsi="Times New Roman"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- создание необходимых материальных и организационных условий для деятельности казачьих обществ;</w:t>
            </w:r>
          </w:p>
          <w:p>
            <w:pPr>
              <w:pStyle w:val="Normal"/>
              <w:snapToGrid w:val="false"/>
              <w:ind w:left="-13" w:right="0"/>
              <w:jc w:val="both"/>
              <w:rPr>
                <w:rStyle w:val="FontStyle11"/>
                <w:rFonts w:ascii="Times New Roman" w:hAnsi="Times New Roman" w:eastAsia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Style w:val="FontStyle11"/>
                <w:rFonts w:eastAsia="Times New Roman" w:cs="Times New Roman" w:ascii="Times New Roman" w:hAnsi="Times New Roman"/>
                <w:sz w:val="28"/>
                <w:szCs w:val="28"/>
                <w:lang w:eastAsia="ar-SA" w:bidi="ar-SA"/>
              </w:rPr>
              <w:t>- привлечение к выполнению обязательств по несению государственной и иной службы в интересах Кореновского района членов казачьих обществ районного казачьего общества;</w:t>
            </w:r>
          </w:p>
          <w:p>
            <w:pPr>
              <w:pStyle w:val="Normal"/>
              <w:snapToGrid w:val="false"/>
              <w:ind w:left="-13" w:right="0"/>
              <w:jc w:val="both"/>
              <w:rPr>
                <w:rStyle w:val="FontStyle11"/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ar-SA" w:bidi="ar-SA"/>
              </w:rPr>
            </w:pPr>
            <w:r>
              <w:rPr>
                <w:rStyle w:val="FontStyle11"/>
                <w:rFonts w:eastAsia="Times New Roman" w:cs="Times New Roman" w:ascii="Times New Roman" w:hAnsi="Times New Roman"/>
                <w:sz w:val="28"/>
                <w:szCs w:val="28"/>
                <w:lang w:eastAsia="ar-SA" w:bidi="ar-SA"/>
              </w:rPr>
              <w:t>-  совершенствование системы экстренного реагирования при возникновения пожарной опасности</w:t>
            </w:r>
          </w:p>
          <w:p>
            <w:pPr>
              <w:pStyle w:val="Normal"/>
              <w:snapToGrid w:val="false"/>
              <w:ind w:left="-13" w:right="0"/>
              <w:jc w:val="both"/>
              <w:rPr/>
            </w:pP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ar-SA" w:bidi="ar-SA"/>
              </w:rPr>
              <w:t>-  развитие инфраструктуры сил противопожарной безопасности</w:t>
            </w:r>
          </w:p>
        </w:tc>
      </w:tr>
      <w:tr>
        <w:trPr/>
        <w:tc>
          <w:tcPr>
            <w:tcW w:w="329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6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обеспечение мест массового  скопления людей наглядной агитацией, печатной продукцией;</w:t>
            </w:r>
          </w:p>
          <w:p>
            <w:pPr>
              <w:pStyle w:val="Style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- обеспечение сотрудников индивидуальными средствами защиты; </w:t>
            </w:r>
          </w:p>
          <w:p>
            <w:pPr>
              <w:pStyle w:val="Style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доля обученного руководящего состава вопросам защиты населения от чрезвычайных ситуаций;</w:t>
            </w:r>
          </w:p>
          <w:p>
            <w:pPr>
              <w:pStyle w:val="Style26"/>
              <w:snapToGrid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запасы материальных средств для ликвидации чрезвычайных ситуаций природного и техногенного характера;</w:t>
            </w:r>
          </w:p>
          <w:p>
            <w:pPr>
              <w:pStyle w:val="Style26"/>
              <w:snapToGrid w:val="false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ar-SA" w:bidi="zxx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обеспеченность необходимым оборудованием для  единой  муниципальной автоматизированной системы централизованного</w:t>
            </w: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оповещения населения в зонах бедствий и в случаях чрезвычайных ситуаций;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ar-SA" w:bidi="zxx"/>
              </w:rPr>
              <w:t>- проведение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 xml:space="preserve"> мероприятий, направленных на предупреждение террористической деятельности, нетерпимости к подобным проявлениям, повышению бдительности и осведомленности;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eastAsia="DejaVuSans;Arial Unicode MS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 xml:space="preserve">- проведение   мероприятий   воспитательной работы  с населением, направленных  на предупреждение  террористической деятельности, нетерпимости к подобным проявлениям, повышение бдительности, уровня правовой осведомленности и правовой культуры граждан; </w:t>
            </w:r>
          </w:p>
          <w:p>
            <w:pPr>
              <w:pStyle w:val="Style26"/>
              <w:snapToGrid w:val="false"/>
              <w:ind w:right="5"/>
              <w:jc w:val="both"/>
              <w:rPr>
                <w:rFonts w:ascii="Times New Roman" w:hAnsi="Times New Roman" w:eastAsia="DejaVuSans;Arial Unicode MS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color w:val="000000"/>
                <w:sz w:val="28"/>
                <w:szCs w:val="28"/>
                <w:lang w:bidi="ar-SA"/>
              </w:rPr>
              <w:t xml:space="preserve">- количество административных правонарушений, выявленных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 w:bidi="ar-SA"/>
              </w:rPr>
              <w:t xml:space="preserve">на территории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ar-SA" w:bidi="ar-SA"/>
              </w:rPr>
              <w:t xml:space="preserve"> Кореновского района в рамках  </w:t>
            </w:r>
            <w:r>
              <w:rPr>
                <w:rStyle w:val="Hyperlink"/>
                <w:rFonts w:eastAsia="Times New Roman" w:cs="Times New Roman" w:ascii="Times New Roman" w:hAnsi="Times New Roman"/>
                <w:color w:val="000000"/>
                <w:spacing w:val="10"/>
                <w:sz w:val="28"/>
                <w:szCs w:val="28"/>
                <w:u w:val="none"/>
              </w:rPr>
              <w:t>мероприяти</w:t>
            </w:r>
            <w:r>
              <w:rPr>
                <w:rStyle w:val="Hyperlink"/>
                <w:rFonts w:eastAsia="Times New Roman" w:cs="Times New Roman" w:ascii="Times New Roman" w:hAnsi="Times New Roman"/>
                <w:color w:val="000000"/>
                <w:spacing w:val="10"/>
                <w:sz w:val="28"/>
                <w:szCs w:val="28"/>
                <w:u w:val="none"/>
                <w:lang w:val="ru-RU"/>
              </w:rPr>
              <w:t xml:space="preserve">й по реализации </w:t>
            </w:r>
            <w:r>
              <w:rPr>
                <w:rStyle w:val="Hyperlink"/>
                <w:rFonts w:eastAsia="Times New Roman" w:cs="Times New Roman" w:ascii="Times New Roman" w:hAnsi="Times New Roman"/>
                <w:color w:val="000000"/>
                <w:spacing w:val="-5"/>
                <w:sz w:val="28"/>
                <w:szCs w:val="28"/>
                <w:u w:val="none"/>
                <w:lang w:val="ru-RU"/>
              </w:rPr>
              <w:t xml:space="preserve">Федерального закона от 2 апреля 2014 года № 44-ФЗ «Об участии граждан в охране общественного порядка», </w:t>
            </w:r>
            <w:r>
              <w:rPr>
                <w:rStyle w:val="Hyperlink"/>
                <w:rFonts w:eastAsia="Times New Roman" w:cs="Times New Roman" w:ascii="Times New Roman" w:hAnsi="Times New Roman"/>
                <w:color w:val="000000"/>
                <w:sz w:val="28"/>
                <w:szCs w:val="28"/>
                <w:u w:val="none"/>
                <w:lang w:val="ru-RU"/>
              </w:rPr>
              <w:t xml:space="preserve">Закона Краснодарского края от 28 июня 2007 года № 1267-КЗ «Об участии граждан </w:t>
            </w:r>
            <w:r>
              <w:rPr>
                <w:rStyle w:val="Hyperlink"/>
                <w:rFonts w:eastAsia="Times New Roman" w:cs="Times New Roman" w:ascii="Times New Roman" w:hAnsi="Times New Roman"/>
                <w:color w:val="000000"/>
                <w:spacing w:val="-5"/>
                <w:sz w:val="28"/>
                <w:szCs w:val="28"/>
                <w:u w:val="none"/>
                <w:lang w:val="ru-RU"/>
              </w:rPr>
              <w:t xml:space="preserve">в охране общественного порядка в Краснодарском крае» </w:t>
            </w:r>
            <w:r>
              <w:rPr>
                <w:rStyle w:val="Hyperlink"/>
                <w:rFonts w:eastAsia="Times New Roman" w:cs="Times New Roman" w:ascii="Times New Roman" w:hAnsi="Times New Roman"/>
                <w:color w:val="000000"/>
                <w:sz w:val="28"/>
                <w:szCs w:val="28"/>
                <w:u w:val="none"/>
                <w:lang w:val="ru-RU" w:eastAsia="zh-CN" w:bidi="ar-SA"/>
              </w:rPr>
              <w:t>(ед.);</w:t>
            </w:r>
          </w:p>
          <w:p>
            <w:pPr>
              <w:pStyle w:val="Style26"/>
              <w:snapToGrid w:val="false"/>
              <w:ind w:right="5"/>
              <w:jc w:val="both"/>
              <w:rPr>
                <w:rStyle w:val="Hyperlink"/>
                <w:rFonts w:ascii="Times New Roman" w:hAnsi="Times New Roman" w:eastAsia="DejaVuSans;Arial Unicode MS" w:cs="Times New Roman"/>
                <w:color w:val="000000"/>
                <w:sz w:val="28"/>
                <w:szCs w:val="28"/>
                <w:u w:val="none"/>
                <w:lang w:val="ru-RU" w:eastAsia="zh-CN" w:bidi="ar-SA"/>
              </w:rPr>
            </w:pPr>
            <w:r>
              <w:rPr>
                <w:rFonts w:eastAsia="DejaVuSans;Arial Unicode MS" w:cs="Times New Roman" w:ascii="Times New Roman" w:hAnsi="Times New Roman"/>
                <w:color w:val="000000"/>
                <w:sz w:val="28"/>
                <w:szCs w:val="28"/>
                <w:lang w:bidi="ar-SA"/>
              </w:rPr>
              <w:t xml:space="preserve">- количество несовершеннолетних, выявленных в нарушении Закона Краснодарского края от 21 июля 2008 года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 w:bidi="ar-SA"/>
              </w:rPr>
              <w:t>№ 1539-КЗ «О мерах по профилактике безнадзорности и правонарушений несовершеннолетних в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ar-SA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 w:bidi="ar-SA"/>
              </w:rPr>
              <w:t>Краснодарском крае» на территории К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ar-SA" w:bidi="ar-SA"/>
              </w:rPr>
              <w:t>ореновского района (чел.);</w:t>
            </w:r>
          </w:p>
          <w:p>
            <w:pPr>
              <w:pStyle w:val="Normal"/>
              <w:tabs>
                <w:tab w:val="clear" w:pos="709"/>
                <w:tab w:val="left" w:pos="-15" w:leader="none"/>
              </w:tabs>
              <w:snapToGrid w:val="false"/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Style w:val="Hyperlink"/>
                <w:rFonts w:eastAsia="DejaVuSans;Arial Unicode MS" w:cs="Times New Roman" w:ascii="Times New Roman" w:hAnsi="Times New Roman"/>
                <w:color w:val="000000"/>
                <w:sz w:val="28"/>
                <w:szCs w:val="28"/>
                <w:u w:val="none"/>
                <w:lang w:val="ru-RU" w:eastAsia="zh-CN" w:bidi="ar-SA"/>
              </w:rPr>
              <w:t xml:space="preserve">- количество </w:t>
            </w:r>
            <w:r>
              <w:rPr>
                <w:rStyle w:val="Hyperlink"/>
                <w:rFonts w:eastAsia="Times New Roman" w:cs="Times New Roman" w:ascii="Times New Roman" w:hAnsi="Times New Roman"/>
                <w:color w:val="000000"/>
                <w:sz w:val="28"/>
                <w:szCs w:val="28"/>
                <w:u w:val="none"/>
                <w:lang w:val="ru-RU" w:eastAsia="zh-CN" w:bidi="ar-SA"/>
              </w:rPr>
              <w:t xml:space="preserve">наглядной агитационной продукции по профилактике правонарушений; 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Times New Roman" w:cs="Times New Roman"/>
                <w:color w:val="000000"/>
                <w:sz w:val="28"/>
                <w:szCs w:val="28"/>
                <w:u w:val="none"/>
                <w:lang w:val="ru-RU" w:eastAsia="ar-SA" w:bidi="ar-SA"/>
              </w:rPr>
            </w:pPr>
            <w:r>
              <w:rPr>
                <w:rFonts w:eastAsia="Times New Roman"/>
                <w:sz w:val="28"/>
                <w:szCs w:val="28"/>
                <w:lang w:eastAsia="ar-SA"/>
              </w:rPr>
              <w:t xml:space="preserve">- проведение </w:t>
            </w:r>
            <w:r>
              <w:rPr>
                <w:rFonts w:eastAsia="Lucida Sans Unicode" w:cs="Tahoma"/>
                <w:sz w:val="28"/>
                <w:szCs w:val="28"/>
                <w:lang w:eastAsia="ar-SA" w:bidi="zxx"/>
              </w:rPr>
              <w:t>мероприятий, направленных на формирование у молодого поколения и населения старших возрастов общероссийской идентичности, общих идеалов и представлений, независимо от этнического происхождения, вероисповедания, политических убеждений;</w:t>
            </w:r>
          </w:p>
          <w:p>
            <w:pPr>
              <w:pStyle w:val="Normal"/>
              <w:snapToGrid w:val="false"/>
              <w:ind w:right="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Hyperlink"/>
                <w:rFonts w:eastAsia="Times New Roman" w:cs="Times New Roman" w:ascii="Times New Roman" w:hAnsi="Times New Roman"/>
                <w:color w:val="000000"/>
                <w:sz w:val="28"/>
                <w:szCs w:val="28"/>
                <w:u w:val="none"/>
                <w:lang w:val="ru-RU" w:eastAsia="ar-SA" w:bidi="ar-SA"/>
              </w:rPr>
              <w:t>- доля обращений граждан, имеющих предпосылки к конфликтным ситуациям между гражданами различных национальностей, в общем числе зарегистрированных в ОМВД России по Корен</w:t>
            </w:r>
            <w:r>
              <w:rPr>
                <w:rStyle w:val="Hyperlink"/>
                <w:rFonts w:eastAsia="Times New Roman" w:cs="Times New Roman" w:ascii="Times New Roman" w:hAnsi="Times New Roman"/>
                <w:color w:val="000000"/>
                <w:sz w:val="28"/>
                <w:u w:val="none"/>
                <w:lang w:val="ru-RU" w:eastAsia="ar-SA" w:bidi="ar-SA"/>
              </w:rPr>
              <w:t>овскому району обращений;</w:t>
            </w:r>
          </w:p>
          <w:p>
            <w:pPr>
              <w:pStyle w:val="Normal"/>
              <w:jc w:val="both"/>
              <w:rPr>
                <w:rFonts w:ascii="Times New Roman" w:hAnsi="Times New Roman" w:eastAsia="Lucida Sans Unicode" w:cs="Times New Roman"/>
                <w:color w:val="000000"/>
                <w:sz w:val="28"/>
                <w:szCs w:val="28"/>
                <w:lang w:eastAsia="zxx" w:bidi="zxx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увеличение численности членов казачьих обществ;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>- проведение мероприятий для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военно-патриотического воспитания молодежи в духе традиций российского казачества и православия;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число составленных административных протоколов в ходе проведения рейдовых мероприятий;</w:t>
            </w:r>
          </w:p>
          <w:p>
            <w:pPr>
              <w:pStyle w:val="Normal"/>
              <w:jc w:val="both"/>
              <w:rPr>
                <w:rStyle w:val="FontStyle11"/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ar-SA"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количество мероприятий, посвященных возрождению и развитию казачества на территории Кореновского  района</w:t>
            </w:r>
          </w:p>
          <w:p>
            <w:pPr>
              <w:pStyle w:val="Normal"/>
              <w:snapToGrid w:val="false"/>
              <w:ind w:left="-13" w:right="0"/>
              <w:jc w:val="both"/>
              <w:rPr/>
            </w:pP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ar-SA" w:bidi="ar-SA"/>
              </w:rPr>
              <w:t xml:space="preserve"> </w:t>
            </w: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ar-SA" w:bidi="ar-SA"/>
              </w:rPr>
              <w:t>-</w:t>
            </w: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ar-SA" w:bidi="ar-SA"/>
              </w:rPr>
              <w:t xml:space="preserve"> увеличение численности </w:t>
            </w:r>
            <w:r>
              <w:rPr>
                <w:rStyle w:val="FontStyle11"/>
                <w:rFonts w:eastAsia="NSimSun" w:cs="Times New Roman" w:ascii="Times New Roman" w:hAnsi="Times New Roman"/>
                <w:color w:val="000000"/>
                <w:sz w:val="28"/>
                <w:szCs w:val="28"/>
              </w:rPr>
              <w:t>пожарных структур.</w:t>
            </w: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ar-SA" w:bidi="ar-SA"/>
              </w:rPr>
              <w:t xml:space="preserve"> </w:t>
            </w:r>
          </w:p>
        </w:tc>
      </w:tr>
      <w:tr>
        <w:trPr/>
        <w:tc>
          <w:tcPr>
            <w:tcW w:w="329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2024 — 2028 годы</w:t>
            </w:r>
          </w:p>
        </w:tc>
      </w:tr>
      <w:tr>
        <w:trPr/>
        <w:tc>
          <w:tcPr>
            <w:tcW w:w="329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Объемы </w:t>
            </w:r>
            <w:r>
              <w:rPr>
                <w:rFonts w:eastAsia="Lucida Sans Unicode" w:cs="Times New Roman" w:ascii="Times New Roman" w:hAnsi="Times New Roman"/>
                <w:sz w:val="28"/>
                <w:szCs w:val="28"/>
                <w:lang w:eastAsia="zxx" w:bidi="zxx"/>
              </w:rPr>
              <w:t>бюджетных ассигнований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napToGrid w:val="false"/>
              <w:jc w:val="both"/>
              <w:rPr>
                <w:rFonts w:ascii="Times New Roman" w:hAnsi="Times New Roman" w:eastAsia="Lucida Sans Unicode" w:cs="Times New Roman"/>
                <w:sz w:val="28"/>
                <w:szCs w:val="28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8"/>
                <w:szCs w:val="28"/>
                <w:lang w:eastAsia="zxx" w:bidi="zxx"/>
              </w:rPr>
              <w:t>Объем финансирования мероприятий программы составит:</w:t>
            </w:r>
          </w:p>
          <w:p>
            <w:pPr>
              <w:pStyle w:val="Style26"/>
              <w:snapToGrid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Lucida Sans Unicode" w:cs="Times New Roman" w:ascii="Times New Roman" w:hAnsi="Times New Roman"/>
                <w:sz w:val="28"/>
                <w:szCs w:val="28"/>
                <w:lang w:eastAsia="zxx" w:bidi="zxx"/>
              </w:rPr>
              <w:t>общий объем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— </w:t>
            </w: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>24 108,855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тысяч рублей </w:t>
            </w:r>
          </w:p>
          <w:p>
            <w:pPr>
              <w:pStyle w:val="Style26"/>
              <w:snapToGrid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6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за счет средств бюджета муниципального образования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>Кореновский муниципальный район Краснодарского края</w:t>
            </w:r>
            <w:r>
              <w:rPr>
                <w:rFonts w:cs="Times New Roman" w:ascii="Times New Roman" w:hAnsi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— </w:t>
            </w: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>24 128,855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тысяч рублей, в том числе на:</w:t>
            </w:r>
          </w:p>
          <w:p>
            <w:pPr>
              <w:pStyle w:val="Style2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2024 год —  10 884</w:t>
            </w: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>,6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тысяч рублей</w:t>
            </w:r>
          </w:p>
          <w:p>
            <w:pPr>
              <w:pStyle w:val="Style2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2025 год —  5 063,455 тысяч рублей</w:t>
            </w:r>
          </w:p>
          <w:p>
            <w:pPr>
              <w:pStyle w:val="Style2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2026 год —  2 459,00 тысяч рублей</w:t>
            </w:r>
          </w:p>
          <w:p>
            <w:pPr>
              <w:pStyle w:val="Style2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2027 год —  3 333,0 тысяч рублей</w:t>
            </w:r>
          </w:p>
          <w:p>
            <w:pPr>
              <w:pStyle w:val="Style2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2028 год —  3 039,0 тысяч рублей</w:t>
            </w:r>
          </w:p>
        </w:tc>
      </w:tr>
      <w:tr>
        <w:trPr/>
        <w:tc>
          <w:tcPr>
            <w:tcW w:w="329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Контроль за выполнением программы</w:t>
            </w:r>
          </w:p>
        </w:tc>
        <w:tc>
          <w:tcPr>
            <w:tcW w:w="6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Администрация муниципального образования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>Кореновский муниципальный район Краснодарского края</w:t>
            </w:r>
            <w:r>
              <w:rPr>
                <w:rFonts w:cs="Times New Roman" w:ascii="Times New Roman" w:hAnsi="Times New Roman"/>
                <w:sz w:val="28"/>
                <w:szCs w:val="28"/>
                <w:lang w:eastAsia="ar-SA"/>
              </w:rPr>
              <w:t xml:space="preserve"> </w:t>
            </w:r>
          </w:p>
        </w:tc>
      </w:tr>
    </w:tbl>
    <w:p>
      <w:pPr>
        <w:pStyle w:val="Normal"/>
        <w:tabs>
          <w:tab w:val="clear" w:pos="709"/>
          <w:tab w:val="left" w:pos="3600" w:leader="none"/>
        </w:tabs>
        <w:spacing w:before="53" w:after="0"/>
        <w:ind w:left="2880" w:right="-15"/>
        <w:jc w:val="center"/>
        <w:rPr/>
      </w:pPr>
      <w:r>
        <w:rPr/>
      </w:r>
    </w:p>
    <w:p>
      <w:pPr>
        <w:pStyle w:val="Normal"/>
        <w:tabs>
          <w:tab w:val="clear" w:pos="709"/>
          <w:tab w:val="left" w:pos="3600" w:leader="none"/>
        </w:tabs>
        <w:spacing w:before="53" w:after="0"/>
        <w:jc w:val="center"/>
        <w:rPr/>
      </w:pP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1. </w:t>
      </w:r>
      <w:r>
        <w:rPr>
          <w:rStyle w:val="FontStyle11"/>
          <w:rFonts w:cs="Times New Roman" w:ascii="Times New Roman" w:hAnsi="Times New Roman"/>
          <w:sz w:val="28"/>
          <w:szCs w:val="28"/>
          <w:lang w:eastAsia="zxx" w:bidi="zxx"/>
        </w:rPr>
        <w:t>Характеристика текущего состояния и прогноз развития соответствующей сферы реализации муниципальной программы</w:t>
      </w:r>
    </w:p>
    <w:p>
      <w:pPr>
        <w:pStyle w:val="Normal"/>
        <w:tabs>
          <w:tab w:val="clear" w:pos="709"/>
          <w:tab w:val="left" w:pos="3600" w:leader="none"/>
        </w:tabs>
        <w:spacing w:before="53" w:after="0"/>
        <w:ind w:left="2880" w:right="-15"/>
        <w:jc w:val="center"/>
        <w:rPr/>
      </w:pPr>
      <w:r>
        <w:rPr/>
      </w:r>
    </w:p>
    <w:p>
      <w:pPr>
        <w:pStyle w:val="Normal"/>
        <w:ind w:firstLine="660" w:right="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На территории 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 Кореновского район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а расположены опасные объекты: нефтебазы, склады горюче-смазочных материалов, автозаправочные станции, 119 дамб на реках. Более 200 объектов являются объектами террористической устремленности, решение задач по предупреждению и ликвидации чрезвычайных ситуаций является одной из основных, способствующих устойчивому социально-экономическому развитию района. </w:t>
      </w: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/>
        </w:rPr>
        <w:t>Настоящей программой предусматриваются основные направления деятельности по решению вышеуказанных проблем.</w:t>
      </w:r>
    </w:p>
    <w:p>
      <w:pPr>
        <w:pStyle w:val="Normal"/>
        <w:ind w:firstLine="735" w:right="0"/>
        <w:jc w:val="both"/>
        <w:rPr>
          <w:rStyle w:val="FontStyle11"/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Style w:val="FontStyle11"/>
          <w:rFonts w:cs="Times New Roman" w:ascii="Times New Roman" w:hAnsi="Times New Roman"/>
          <w:sz w:val="28"/>
          <w:szCs w:val="28"/>
        </w:rPr>
        <w:t>Проблема организации оповещения населения в случаях чрезвычайных ситуаций природного и техногенного характера является одной из приоритетных с целью реализации законных прав граждан на защиту жизни, здоровья и личного имущества. Созданная в 2022 году  муниципальная автоматизированная система централизованного оповещения населения и планируемая к развитию на период действия муниципальной программы существенно улучшит порядок оповещения населения в экстренной и чрезвычайной ситуации. При этом современные  технические возможности  позволяют в кратчайшие  сроки организовать оповещение населения с использованием радио и видео каналов, СМС сообщений, звуковых и речевых сигналов, а также локальных  систем</w:t>
      </w:r>
      <w:r>
        <w:rPr>
          <w:rStyle w:val="FontStyle11"/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Style w:val="FontStyle11"/>
          <w:rFonts w:cs="Times New Roman" w:ascii="Times New Roman" w:hAnsi="Times New Roman"/>
          <w:sz w:val="28"/>
          <w:szCs w:val="28"/>
        </w:rPr>
        <w:t>оповещения.</w:t>
      </w:r>
    </w:p>
    <w:p>
      <w:pPr>
        <w:pStyle w:val="Normal"/>
        <w:ind w:firstLine="690" w:right="0"/>
        <w:jc w:val="both"/>
        <w:rPr>
          <w:rStyle w:val="FontStyle11"/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/>
        </w:rPr>
        <w:t>Программа предусматривает основные направления деятельности по решению защищенности населения и объектов экономики и жизнедеятельности.</w:t>
      </w:r>
    </w:p>
    <w:p>
      <w:pPr>
        <w:pStyle w:val="Normal"/>
        <w:widowControl w:val="false"/>
        <w:ind w:firstLine="680" w:right="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/>
        </w:rPr>
        <w:t xml:space="preserve">Программа предусматривает повышение эффективности деятельности по профилактике правонарушений и укреплению правопорядка на территории  муниципального  образования  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/>
        </w:rPr>
        <w:t xml:space="preserve">Кореновский муниципальный район Краснодарского края. 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/>
        </w:rPr>
        <w:t xml:space="preserve"> </w:t>
      </w:r>
    </w:p>
    <w:p>
      <w:pPr>
        <w:pStyle w:val="Normal"/>
        <w:ind w:firstLine="735" w:right="0"/>
        <w:jc w:val="both"/>
        <w:rPr>
          <w:rStyle w:val="FontStyle11"/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На территории муниципального образования </w:t>
      </w: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/>
        </w:rPr>
        <w:t>Кореновский муниципальный район Краснодарского края</w:t>
      </w:r>
      <w:r>
        <w:rPr>
          <w:rStyle w:val="FontStyle11"/>
          <w:rFonts w:cs="Times New Roman" w:ascii="Times New Roman" w:hAnsi="Times New Roman"/>
          <w:sz w:val="28"/>
          <w:szCs w:val="28"/>
          <w:lang w:eastAsia="ar-SA"/>
        </w:rPr>
        <w:t xml:space="preserve"> </w:t>
      </w: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 проживают представители более 71 национальности. Несмотря на близость к очагам межнациональных конфликтов, прозрачность границ и большой процент иноэтничной миграции, ситуацию в сфере межнациональных отношений Кореновского района можно охарактеризовать </w:t>
      </w:r>
      <w:r>
        <w:rPr>
          <w:rStyle w:val="FontStyle18"/>
          <w:rFonts w:cs="Times New Roman" w:ascii="Times New Roman" w:hAnsi="Times New Roman"/>
          <w:sz w:val="28"/>
          <w:szCs w:val="28"/>
        </w:rPr>
        <w:t xml:space="preserve">как </w:t>
      </w: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стабильную, без открытых противостояний и межнациональных конфликтов. Во многом это стало возможным благодаря активной деятельности  администрации района, поселений по проведению этно-социального мониторинга. </w:t>
      </w:r>
      <w:r>
        <w:rPr>
          <w:rStyle w:val="FontStyle11"/>
          <w:rFonts w:cs="Times New Roman" w:ascii="Times New Roman" w:hAnsi="Times New Roman"/>
          <w:sz w:val="28"/>
          <w:szCs w:val="28"/>
          <w:lang w:eastAsia="ar-SA"/>
        </w:rPr>
        <w:t>Однако проблемы межнациональных отношений не теряют своей актуальности и взрывоопасности, следовательно, должны находиться под пристальным вниманием органов местного самоуправления.</w:t>
      </w:r>
    </w:p>
    <w:p>
      <w:pPr>
        <w:pStyle w:val="Normal"/>
        <w:ind w:firstLine="700" w:left="-13" w:right="0"/>
        <w:jc w:val="both"/>
        <w:rPr>
          <w:rFonts w:eastAsia="Times New Roman"/>
          <w:sz w:val="28"/>
          <w:szCs w:val="28"/>
          <w:lang w:eastAsia="ar-SA"/>
        </w:rPr>
      </w:pP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/>
        </w:rPr>
        <w:t xml:space="preserve">Программа содействует выполнению единой государственной политики по возрождению и развитию казачества на территории муниципального образования 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/>
        </w:rPr>
        <w:t>Кореновский муниципальный район Краснодарского края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/>
        </w:rPr>
        <w:t>, она определяет мероприятия с указанием объемов денежных средств и исполнителей. Она является планово-координационным документом.</w:t>
      </w:r>
    </w:p>
    <w:p>
      <w:pPr>
        <w:pStyle w:val="Normal"/>
        <w:ind w:firstLine="690" w:right="0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</w:r>
    </w:p>
    <w:p>
      <w:pPr>
        <w:pStyle w:val="Normal"/>
        <w:jc w:val="center"/>
        <w:rPr/>
      </w:pP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2. Цели, </w:t>
      </w:r>
      <w:r>
        <w:rPr>
          <w:rStyle w:val="FontStyle18"/>
          <w:rFonts w:cs="Times New Roman" w:ascii="Times New Roman" w:hAnsi="Times New Roman"/>
          <w:sz w:val="28"/>
          <w:szCs w:val="28"/>
        </w:rPr>
        <w:t xml:space="preserve">задачи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 программы.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both"/>
        <w:rPr>
          <w:rStyle w:val="FontStyle18"/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Style w:val="FontStyle11"/>
          <w:rFonts w:cs="Times New Roman" w:ascii="Times New Roman" w:hAnsi="Times New Roman"/>
          <w:sz w:val="28"/>
          <w:szCs w:val="28"/>
        </w:rPr>
        <w:tab/>
        <w:t xml:space="preserve">Цели, </w:t>
      </w:r>
      <w:r>
        <w:rPr>
          <w:rStyle w:val="FontStyle18"/>
          <w:rFonts w:cs="Times New Roman" w:ascii="Times New Roman" w:hAnsi="Times New Roman"/>
          <w:sz w:val="28"/>
          <w:szCs w:val="28"/>
        </w:rPr>
        <w:t xml:space="preserve">задачи и целевые показатели </w:t>
      </w:r>
      <w:r>
        <w:rPr>
          <w:rStyle w:val="FontStyle18"/>
          <w:rFonts w:eastAsia="Times New Roman" w:cs="Times New Roman" w:ascii="Times New Roman" w:hAnsi="Times New Roman"/>
          <w:sz w:val="28"/>
          <w:szCs w:val="28"/>
          <w:lang w:eastAsia="ar-SA" w:bidi="zxx"/>
        </w:rPr>
        <w:t>муниципаль</w:t>
      </w:r>
      <w:r>
        <w:rPr>
          <w:rStyle w:val="FontStyle18"/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ной программы 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Кореновский муниципальный район Краснодарского края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Style w:val="FontStyle18"/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«Обеспечение безопасности  населения на территории муниципального образования </w:t>
      </w:r>
      <w:r>
        <w:rPr>
          <w:rStyle w:val="FontStyle18"/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Кореновский муниципальный район Краснодарского края </w:t>
      </w:r>
      <w:r>
        <w:rPr>
          <w:rStyle w:val="FontStyle18"/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на 2024 — 2028 годы» представлены в приложении №1 к паспорту муниципальной программы.</w:t>
      </w:r>
    </w:p>
    <w:p>
      <w:pPr>
        <w:pStyle w:val="Normal"/>
        <w:jc w:val="both"/>
        <w:rPr>
          <w:rStyle w:val="FontStyle11"/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Style w:val="FontStyle18"/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        </w:t>
      </w:r>
      <w:r>
        <w:rPr>
          <w:rStyle w:val="FontStyle18"/>
          <w:rFonts w:eastAsia="Times New Roman" w:cs="Times New Roman" w:ascii="Times New Roman" w:hAnsi="Times New Roman"/>
          <w:sz w:val="28"/>
          <w:szCs w:val="28"/>
          <w:lang w:eastAsia="zxx" w:bidi="zxx"/>
        </w:rPr>
        <w:t>Период действия муниципальной программы — 2024-2028 годы.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/>
        </w:rPr>
        <w:t xml:space="preserve">          </w:t>
      </w: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/>
        </w:rPr>
        <w:t>Целями программы являются:</w:t>
      </w:r>
    </w:p>
    <w:p>
      <w:pPr>
        <w:pStyle w:val="Normal"/>
        <w:jc w:val="both"/>
        <w:rPr>
          <w:rStyle w:val="FontStyle11"/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       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Создание  условий,  направленных  на  повышение эффективности деятельности по ликвидации и предупреждения чрезвычайных ситуаций,  угроз</w:t>
      </w:r>
    </w:p>
    <w:p>
      <w:pPr>
        <w:pStyle w:val="Normal"/>
        <w:jc w:val="both"/>
        <w:rPr>
          <w:rStyle w:val="FontStyle11"/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/>
        </w:rPr>
        <w:t xml:space="preserve"> </w:t>
      </w: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/>
        </w:rPr>
        <w:t xml:space="preserve">природного и техногенного характера. </w:t>
      </w:r>
    </w:p>
    <w:p>
      <w:pPr>
        <w:pStyle w:val="Normal"/>
        <w:widowControl w:val="false"/>
        <w:ind w:firstLine="737" w:right="0"/>
        <w:jc w:val="both"/>
        <w:rPr>
          <w:rStyle w:val="FontStyle11"/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/>
        </w:rPr>
        <w:t>С</w:t>
      </w:r>
      <w:r>
        <w:rPr>
          <w:rStyle w:val="FontStyle11"/>
          <w:rFonts w:cs="Times New Roman" w:ascii="Times New Roman" w:hAnsi="Times New Roman"/>
          <w:sz w:val="28"/>
          <w:szCs w:val="28"/>
        </w:rPr>
        <w:t>оздание  единой  муниципальной автоматизированной системы централизованного оповещения, обеспечивающей   реализацию   законных    прав   граждан   на   защиту   жизни, здоровья и личного имущества в случаях возникновения чрезвычайных ситуаций.</w:t>
      </w:r>
    </w:p>
    <w:p>
      <w:pPr>
        <w:pStyle w:val="Normal"/>
        <w:widowControl w:val="false"/>
        <w:jc w:val="both"/>
        <w:rPr>
          <w:rStyle w:val="FontStyle11"/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/>
        </w:rPr>
        <w:t xml:space="preserve">   </w:t>
      </w: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/>
        </w:rPr>
        <w:t xml:space="preserve">Реализация государственной политики Российской Федерации и Краснодарского края в области профилактики терроризма на территории муниципального образования </w:t>
      </w: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/>
        </w:rPr>
        <w:t>Кореновский муниципальный район Краснодарского края</w:t>
      </w: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/>
        </w:rPr>
        <w:t>, совершенствование системы профилактических мер антитеррористической направленности, предупреждение террористических и экстремистских проявлений.</w:t>
      </w:r>
    </w:p>
    <w:p>
      <w:pPr>
        <w:pStyle w:val="Normal"/>
        <w:widowControl w:val="false"/>
        <w:ind w:firstLine="705" w:right="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/>
        </w:rPr>
        <w:t xml:space="preserve">Повышение эффективности деятельности по профилактике правонарушений и укреплению правопорядка на территории муниципального образования 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/>
        </w:rPr>
        <w:t>Кореновский муниципальный район Краснодарского края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/>
        </w:rPr>
        <w:t>.</w:t>
      </w:r>
    </w:p>
    <w:p>
      <w:pPr>
        <w:pStyle w:val="Normal"/>
        <w:widowControl w:val="false"/>
        <w:ind w:firstLine="705" w:right="0"/>
        <w:jc w:val="both"/>
        <w:rPr>
          <w:rStyle w:val="FontStyle11"/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Реализации государственной национальной политики на территории Кореновского района по межэтническому и межконфессиональному взаимодействию      направленному     на      противодействие      национальному, религиозному экстремизму и терроризму,  недопущению негативных вариантов ее развития. </w:t>
      </w:r>
    </w:p>
    <w:p>
      <w:pPr>
        <w:pStyle w:val="Normal"/>
        <w:widowControl w:val="false"/>
        <w:ind w:firstLine="680" w:right="0"/>
        <w:jc w:val="both"/>
        <w:rPr>
          <w:rStyle w:val="FontStyle11"/>
          <w:rFonts w:ascii="Times New Roman" w:hAnsi="Times New Roman" w:eastAsia="Times New Roman" w:cs="Times New Roman"/>
          <w:color w:val="000000"/>
          <w:sz w:val="28"/>
          <w:szCs w:val="28"/>
          <w:lang w:eastAsia="ar-SA" w:bidi="ar-SA"/>
        </w:rPr>
      </w:pP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/>
        </w:rPr>
        <w:t xml:space="preserve">Реализация в муниципальном образовании 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/>
        </w:rPr>
        <w:t xml:space="preserve">Кореновский муниципальный район Краснодарского края 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/>
        </w:rPr>
        <w:t xml:space="preserve"> государственной политики по возрождению и развитию казачества.</w:t>
      </w:r>
    </w:p>
    <w:p>
      <w:pPr>
        <w:pStyle w:val="Normal"/>
        <w:widowControl w:val="false"/>
        <w:ind w:firstLine="680" w:right="0"/>
        <w:jc w:val="both"/>
        <w:rPr/>
      </w:pP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 w:bidi="ar-SA"/>
        </w:rPr>
        <w:t>Создание условий, направленных на повышение эффективности деятельности по предупреждению и ликвидации пожарной опасности.</w:t>
      </w:r>
    </w:p>
    <w:p>
      <w:pPr>
        <w:pStyle w:val="Normal"/>
        <w:widowControl w:val="false"/>
        <w:ind w:firstLine="737" w:right="0"/>
        <w:jc w:val="both"/>
        <w:rPr/>
      </w:pPr>
      <w:r>
        <w:rPr/>
      </w:r>
    </w:p>
    <w:p>
      <w:pPr>
        <w:pStyle w:val="Style26"/>
        <w:snapToGrid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Основными задачами программы являются:</w:t>
      </w:r>
    </w:p>
    <w:p>
      <w:pPr>
        <w:pStyle w:val="Normal"/>
        <w:snapToGrid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совершенствование системы управления и экстренного реагирования в чрезвычайных ситуациях,</w:t>
      </w:r>
    </w:p>
    <w:p>
      <w:pPr>
        <w:pStyle w:val="Normal"/>
        <w:snapToGrid w:val="false"/>
        <w:jc w:val="both"/>
        <w:rPr>
          <w:rStyle w:val="FontStyle11"/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Fonts w:cs="Times New Roman" w:ascii="Times New Roman" w:hAnsi="Times New Roman"/>
          <w:sz w:val="28"/>
          <w:szCs w:val="28"/>
        </w:rPr>
        <w:t>- развитие инфраструктуры и материально-технической базы сил ликвидации чрезвычайных ситуаций;</w:t>
      </w:r>
    </w:p>
    <w:p>
      <w:pPr>
        <w:pStyle w:val="Normal"/>
        <w:widowControl w:val="false"/>
        <w:suppressLineNumbers/>
        <w:snapToGrid w:val="false"/>
        <w:jc w:val="both"/>
        <w:rPr>
          <w:rStyle w:val="FontStyle11"/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 w:bidi="ar-SA"/>
        </w:rPr>
        <w:t>- совершенствование системы подготовки руководящего состава и населения территории муниципального образования в сфере предупреждения и ликвидации чрезвычайных ситуаций, пожаров, происшествий на водных объектах;</w:t>
      </w:r>
    </w:p>
    <w:p>
      <w:pPr>
        <w:pStyle w:val="Normal"/>
        <w:widowControl w:val="false"/>
        <w:suppressLineNumbers/>
        <w:snapToGrid w:val="false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 w:bidi="ar-SA"/>
        </w:rPr>
        <w:t>- совершенствование системы информирования и оповещения населения, создание методических основ культуры безопасности жизнедеятельности;</w:t>
      </w:r>
    </w:p>
    <w:p>
      <w:pPr>
        <w:pStyle w:val="Normal"/>
        <w:snapToGrid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концентрация организационно-технических, финансовых и информационных ресурсов при решении проблемы снижения рисков чрезвычайных ситуаций;</w:t>
      </w:r>
    </w:p>
    <w:p>
      <w:pPr>
        <w:pStyle w:val="Style26"/>
        <w:snapToGrid w:val="false"/>
        <w:jc w:val="both"/>
        <w:rPr>
          <w:rStyle w:val="FontStyle11"/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Fonts w:cs="Times New Roman" w:ascii="Times New Roman" w:hAnsi="Times New Roman"/>
          <w:sz w:val="28"/>
          <w:szCs w:val="28"/>
        </w:rPr>
        <w:t>- обеспечить приобретение и установку необходимого оборудования для организации 100% оповещения населения в зонах бедствий и в случаях возникновения чрезвычайных ситуаций;</w:t>
      </w:r>
    </w:p>
    <w:p>
      <w:pPr>
        <w:pStyle w:val="Normal"/>
        <w:widowControl w:val="false"/>
        <w:suppressLineNumbers/>
        <w:snapToGrid w:val="false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 w:bidi="ar-SA"/>
        </w:rPr>
        <w:t>- обеспечить своевременное оповещение  и информирование населения, с использованием специализированных технических средств оповещения  и информирования населения об угрозе возникновения или возникновения чрезвычайных ситуаций;</w:t>
      </w:r>
    </w:p>
    <w:p>
      <w:pPr>
        <w:pStyle w:val="Normal"/>
        <w:snapToGrid w:val="false"/>
        <w:jc w:val="both"/>
        <w:rPr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принимать решение о проведении эвакуационных мероприятий в чрезвычайных ситуациях и организовать их проведение;</w:t>
      </w:r>
    </w:p>
    <w:p>
      <w:pPr>
        <w:pStyle w:val="Normal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подготовка необходимых сил и средств,  а  также обучение населения способам защиты в  экстремальных ситуациях мирного и военного времени.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повышение ответственности руководителей 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предприятий, учреждений, территорий за состояние антитеррористической защищенности, повышение доверия населения к органам муниципальной власти;</w:t>
      </w:r>
    </w:p>
    <w:p>
      <w:pPr>
        <w:pStyle w:val="Normal"/>
        <w:snapToGrid w:val="fals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ar-SA"/>
        </w:rPr>
        <w:t>- взаимодействие с правоохранительными органами, народными дружинами и общественными объединениями правоохранительной направленности;</w:t>
      </w:r>
    </w:p>
    <w:p>
      <w:pPr>
        <w:pStyle w:val="Normal"/>
        <w:tabs>
          <w:tab w:val="clear" w:pos="709"/>
          <w:tab w:val="left" w:pos="690" w:leader="none"/>
        </w:tabs>
        <w:snapToGrid w:val="false"/>
        <w:jc w:val="both"/>
        <w:rPr>
          <w:rStyle w:val="FontStyle11"/>
          <w:rFonts w:ascii="Times New Roman" w:hAnsi="Times New Roman" w:eastAsia="Times New Roman" w:cs="Times New Roman"/>
          <w:color w:val="000000"/>
          <w:sz w:val="28"/>
          <w:szCs w:val="28"/>
          <w:lang w:eastAsia="ar-SA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ar-SA"/>
        </w:rPr>
        <w:t>- повышение роли органов местного самоуправления в сфере профилактики правонарушений и укрепления правопорядка;</w:t>
      </w:r>
    </w:p>
    <w:p>
      <w:pPr>
        <w:pStyle w:val="Normal"/>
        <w:widowControl w:val="false"/>
        <w:suppressLineNumbers/>
        <w:snapToGrid w:val="false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 w:bidi="ar-SA"/>
        </w:rPr>
        <w:t>- повышение уровня правового сознания и правовой культуры среди населения Кореновского района;</w:t>
      </w:r>
    </w:p>
    <w:p>
      <w:pPr>
        <w:pStyle w:val="Normal"/>
        <w:snapToGrid w:val="false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- активизация профилактической работы, направленной на разъяснение требований действующего законодательства и совместное проведение    с    лидерами    национальных    общин разъяснительной работы среди молодежи по недопущению проявлений межнациональной розни, противодействие идеологии  экстремизма;</w:t>
      </w:r>
    </w:p>
    <w:p>
      <w:pPr>
        <w:pStyle w:val="Normal"/>
        <w:ind w:left="-13" w:right="0"/>
        <w:jc w:val="both"/>
        <w:rPr>
          <w:rStyle w:val="FontStyle11"/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  <w:t>- создание необходимых материальных и организационных условий для деятельности казачьих обществ;</w:t>
      </w:r>
    </w:p>
    <w:p>
      <w:pPr>
        <w:pStyle w:val="Normal"/>
        <w:widowControl w:val="false"/>
        <w:suppressLineNumbers/>
        <w:snapToGrid w:val="false"/>
        <w:ind w:left="-13" w:right="0"/>
        <w:jc w:val="both"/>
        <w:rPr>
          <w:rStyle w:val="FontStyle11"/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 w:bidi="ar-SA"/>
        </w:rPr>
        <w:t>- привлечение к выполнению обязательств по несению государственной и иной службы в интересах Кореновского района членов казачьих обществ районного казачьего общества;</w:t>
      </w:r>
    </w:p>
    <w:p>
      <w:pPr>
        <w:pStyle w:val="Normal"/>
        <w:widowControl w:val="false"/>
        <w:suppressLineNumbers/>
        <w:snapToGrid w:val="false"/>
        <w:ind w:left="-13" w:right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 w:bidi="ar-SA"/>
        </w:rPr>
        <w:t>- совершенствование системы экстренного реагирования при возникновения пожарной опасности.</w:t>
      </w:r>
    </w:p>
    <w:p>
      <w:pPr>
        <w:pStyle w:val="Normal"/>
        <w:widowControl w:val="false"/>
        <w:suppressLineNumbers/>
        <w:snapToGrid w:val="false"/>
        <w:ind w:left="-13" w:right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p>
      <w:pPr>
        <w:pStyle w:val="Normal"/>
        <w:ind w:left="-13" w:right="0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 w:bidi="ar-SA"/>
        </w:rPr>
        <w:t>3. Перечень и краткое описание подпрограмм.</w:t>
      </w:r>
    </w:p>
    <w:p>
      <w:pPr>
        <w:pStyle w:val="Normal"/>
        <w:ind w:left="-13" w:right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p>
      <w:pPr>
        <w:pStyle w:val="Normal"/>
        <w:widowControl w:val="false"/>
        <w:ind w:firstLine="567" w:right="0"/>
        <w:jc w:val="both"/>
        <w:rPr>
          <w:rStyle w:val="FontStyle11"/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 w:bidi="ar-SA"/>
        </w:rPr>
        <w:t xml:space="preserve">Мероприятия муниципальной программы носят комплексный характер, обеспечивающие безопасность и защищенность населения Кореновского района. </w:t>
      </w:r>
    </w:p>
    <w:p>
      <w:pPr>
        <w:pStyle w:val="Normal"/>
        <w:widowControl w:val="false"/>
        <w:ind w:firstLine="56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 w:bidi="ar-SA"/>
        </w:rPr>
        <w:t>Комплексы мероприятий муниципальной программы объединены в следующие подпрограммы:</w:t>
      </w:r>
    </w:p>
    <w:p>
      <w:pPr>
        <w:pStyle w:val="Normal"/>
        <w:numPr>
          <w:ilvl w:val="0"/>
          <w:numId w:val="2"/>
        </w:numPr>
        <w:snapToGrid w:val="false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«Совершенствование системы ГО, защита населения от ЧС» (направлена на на  повышение эффективности деятельности по ликвидации и предупреждения чрезвычайных ситуаций,  угроз </w:t>
      </w: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/>
        </w:rPr>
        <w:t xml:space="preserve"> природного и техногенного характера)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;</w:t>
      </w:r>
    </w:p>
    <w:p>
      <w:pPr>
        <w:pStyle w:val="Style26"/>
        <w:numPr>
          <w:ilvl w:val="0"/>
          <w:numId w:val="2"/>
        </w:numPr>
        <w:snapToGrid w:val="false"/>
        <w:jc w:val="both"/>
        <w:rPr>
          <w:rFonts w:ascii="Times New Roman" w:hAnsi="Times New Roman" w:eastAsia="Lucida Sans Unicode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«Совершенствование системы оповещения» (направлена на обеспечение </w:t>
      </w:r>
      <w:r>
        <w:rPr>
          <w:rStyle w:val="FontStyle11"/>
          <w:rFonts w:cs="Times New Roman" w:ascii="Times New Roman" w:hAnsi="Times New Roman"/>
          <w:sz w:val="28"/>
          <w:szCs w:val="28"/>
          <w:lang w:eastAsia="ar-SA"/>
        </w:rPr>
        <w:t>централизованного оповещения, обеспечивающей   реализацию   законных    прав   граждан   на   защиту   жизни, здоровья и личного имущества в случаях возникновения чрезвычайных ситуаций)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;</w:t>
      </w:r>
    </w:p>
    <w:p>
      <w:pPr>
        <w:pStyle w:val="Normal"/>
        <w:numPr>
          <w:ilvl w:val="0"/>
          <w:numId w:val="2"/>
        </w:numPr>
        <w:snapToGrid w:val="false"/>
        <w:jc w:val="both"/>
        <w:rPr>
          <w:rFonts w:ascii="Times New Roman" w:hAnsi="Times New Roman" w:eastAsia="Lucida Sans Unicode" w:cs="Times New Roman"/>
          <w:color w:val="000000"/>
          <w:sz w:val="28"/>
          <w:szCs w:val="28"/>
          <w:lang w:eastAsia="ar-SA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ar-SA" w:bidi="zxx"/>
        </w:rPr>
        <w:t xml:space="preserve">«Антитеррористическая защищенность»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(направлена на</w:t>
      </w:r>
      <w:r>
        <w:rPr>
          <w:rFonts w:eastAsia="Lucida Sans Unicode" w:cs="Times New Roman" w:ascii="Times New Roman" w:hAnsi="Times New Roman"/>
          <w:sz w:val="28"/>
          <w:szCs w:val="28"/>
          <w:lang w:eastAsia="ar-SA" w:bidi="zxx"/>
        </w:rPr>
        <w:t xml:space="preserve"> 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 w:bidi="zxx"/>
        </w:rPr>
        <w:t xml:space="preserve"> совершенствование системы профилактических мер антитеррористической направленности, предупреждение террористических и экстремистских проявлений)</w:t>
      </w:r>
      <w:r>
        <w:rPr>
          <w:rFonts w:eastAsia="Lucida Sans Unicode" w:cs="Times New Roman" w:ascii="Times New Roman" w:hAnsi="Times New Roman"/>
          <w:sz w:val="28"/>
          <w:szCs w:val="28"/>
          <w:lang w:eastAsia="ar-SA" w:bidi="zxx"/>
        </w:rPr>
        <w:t>;</w:t>
      </w:r>
    </w:p>
    <w:p>
      <w:pPr>
        <w:pStyle w:val="Normal"/>
        <w:numPr>
          <w:ilvl w:val="0"/>
          <w:numId w:val="2"/>
        </w:numPr>
        <w:snapToGrid w:val="false"/>
        <w:jc w:val="both"/>
        <w:rPr>
          <w:rFonts w:ascii="Times New Roman" w:hAnsi="Times New Roman" w:eastAsia="Lucida Sans Unicode" w:cs="Times New Roman"/>
          <w:color w:val="000000"/>
          <w:sz w:val="28"/>
          <w:szCs w:val="28"/>
          <w:lang w:eastAsia="ar-SA" w:bidi="zxx"/>
        </w:rPr>
      </w:pPr>
      <w:r>
        <w:rPr>
          <w:rFonts w:eastAsia="Lucida Sans Unicode" w:cs="Times New Roman" w:ascii="Times New Roman" w:hAnsi="Times New Roman"/>
          <w:color w:val="000000"/>
          <w:sz w:val="28"/>
          <w:szCs w:val="28"/>
          <w:lang w:eastAsia="ar-SA" w:bidi="zxx"/>
        </w:rPr>
        <w:t xml:space="preserve">«Профилактика правонарушений и укрепление правопорядка»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ar-SA" w:bidi="zxx"/>
        </w:rPr>
        <w:t xml:space="preserve">(направлена на 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 w:bidi="zxx"/>
        </w:rPr>
        <w:t>повышение эффективности деятельности по профилактике правонарушений и укреплению правопорядка на территории Кореновского района)</w:t>
      </w:r>
      <w:r>
        <w:rPr>
          <w:rFonts w:eastAsia="Lucida Sans Unicode" w:cs="Times New Roman" w:ascii="Times New Roman" w:hAnsi="Times New Roman"/>
          <w:color w:val="000000"/>
          <w:sz w:val="28"/>
          <w:szCs w:val="28"/>
          <w:lang w:eastAsia="ar-SA" w:bidi="zxx"/>
        </w:rPr>
        <w:t>;</w:t>
      </w:r>
    </w:p>
    <w:p>
      <w:pPr>
        <w:pStyle w:val="Normal"/>
        <w:numPr>
          <w:ilvl w:val="0"/>
          <w:numId w:val="2"/>
        </w:numPr>
        <w:snapToGrid w:val="false"/>
        <w:jc w:val="both"/>
        <w:rPr>
          <w:rStyle w:val="FontStyle11"/>
          <w:rFonts w:ascii="Times New Roman" w:hAnsi="Times New Roman" w:eastAsia="Times New Roman" w:cs="Times New Roman"/>
          <w:color w:val="000000"/>
          <w:sz w:val="28"/>
          <w:szCs w:val="28"/>
          <w:lang w:eastAsia="ar-SA" w:bidi="ar-SA"/>
        </w:rPr>
      </w:pPr>
      <w:r>
        <w:rPr>
          <w:rFonts w:eastAsia="Lucida Sans Unicode" w:cs="Times New Roman" w:ascii="Times New Roman" w:hAnsi="Times New Roman"/>
          <w:color w:val="000000"/>
          <w:sz w:val="28"/>
          <w:szCs w:val="28"/>
          <w:lang w:eastAsia="ar-SA" w:bidi="zxx"/>
        </w:rPr>
        <w:t xml:space="preserve">«Противодействие национальному, религиозному экстремизму и терроризму»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ar-SA" w:bidi="zxx"/>
        </w:rPr>
        <w:t>(направлена на активизацию профилактической работы, направленной на разъяснение требований действующего законодательства и совместное проведение    с    лидерами    национальных    общин разъяснительной работы среди молодежи по недопущению проявлений межнациональной розни, противодействие идеологии  экстремизма)</w:t>
      </w:r>
      <w:r>
        <w:rPr>
          <w:rFonts w:eastAsia="Lucida Sans Unicode" w:cs="Times New Roman" w:ascii="Times New Roman" w:hAnsi="Times New Roman"/>
          <w:color w:val="000000"/>
          <w:sz w:val="28"/>
          <w:szCs w:val="28"/>
          <w:lang w:eastAsia="ar-SA" w:bidi="zxx"/>
        </w:rPr>
        <w:t>;</w:t>
      </w:r>
    </w:p>
    <w:p>
      <w:pPr>
        <w:pStyle w:val="Normal"/>
        <w:widowControl w:val="false"/>
        <w:numPr>
          <w:ilvl w:val="0"/>
          <w:numId w:val="2"/>
        </w:numPr>
        <w:jc w:val="both"/>
        <w:rPr>
          <w:rStyle w:val="FontStyle11"/>
          <w:rFonts w:ascii="Times New Roman" w:hAnsi="Times New Roman" w:eastAsia="Times New Roman" w:cs="Times New Roman"/>
          <w:color w:val="000000"/>
          <w:sz w:val="28"/>
          <w:szCs w:val="28"/>
          <w:lang w:eastAsia="ar-SA" w:bidi="ar-SA"/>
        </w:rPr>
      </w:pP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 w:bidi="ar-SA"/>
        </w:rPr>
        <w:t>«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 w:bidi="zxx"/>
        </w:rPr>
        <w:t>Поддержка возрождения и развития казачества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 w:bidi="ar-SA"/>
        </w:rPr>
        <w:t xml:space="preserve">» 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 w:bidi="zxx"/>
        </w:rPr>
        <w:t xml:space="preserve">(направлена на 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 w:bidi="ar-SA"/>
        </w:rPr>
        <w:t>создание необходимых материальных и организационных условий для деятельности казачьих обществ и привлечение к выполнению обязательств по несению государственной и иной службы в интересах Кореновского района членов казачьих обществ районного казачьего общества).</w:t>
      </w:r>
    </w:p>
    <w:p>
      <w:pPr>
        <w:pStyle w:val="Normal"/>
        <w:widowControl w:val="false"/>
        <w:numPr>
          <w:ilvl w:val="0"/>
          <w:numId w:val="2"/>
        </w:numPr>
        <w:ind w:hanging="340" w:left="680" w:right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 w:bidi="ar-SA"/>
        </w:rPr>
        <w:t>«Противопожарная безопасность» ( направлена на совершенствование системы экстренного реагирования при возникновения пожарной опасности и развитие инфраструктуры сил противопожарной безопасности).</w:t>
      </w:r>
    </w:p>
    <w:p>
      <w:pPr>
        <w:pStyle w:val="Normal"/>
        <w:snapToGrid w:val="false"/>
        <w:ind w:left="-13" w:right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p>
      <w:pPr>
        <w:pStyle w:val="Normal"/>
        <w:ind w:firstLine="750" w:right="0"/>
        <w:jc w:val="both"/>
        <w:rPr>
          <w:rFonts w:ascii="Times New Roman" w:hAnsi="Times New Roman" w:eastAsia="Times New Roman" w:cs="Times New Roman"/>
          <w:sz w:val="22"/>
          <w:szCs w:val="22"/>
          <w:lang w:eastAsia="ar-SA"/>
        </w:rPr>
      </w:pPr>
      <w:r>
        <w:rPr>
          <w:rStyle w:val="FontStyle11"/>
          <w:rFonts w:cs="Times New Roman" w:ascii="Times New Roman" w:hAnsi="Times New Roman"/>
          <w:sz w:val="28"/>
          <w:szCs w:val="28"/>
        </w:rPr>
        <w:t>4. Обоснование ресурсного обеспечения муниципальной программы.</w:t>
      </w:r>
    </w:p>
    <w:p>
      <w:pPr>
        <w:pStyle w:val="Normal"/>
        <w:snapToGrid w:val="false"/>
        <w:ind w:firstLine="750" w:right="0"/>
        <w:jc w:val="center"/>
        <w:rPr>
          <w:rFonts w:ascii="Times New Roman" w:hAnsi="Times New Roman" w:eastAsia="Times New Roman" w:cs="Times New Roman"/>
          <w:sz w:val="22"/>
          <w:szCs w:val="22"/>
          <w:lang w:eastAsia="ar-SA"/>
        </w:rPr>
      </w:pPr>
      <w:r>
        <w:rPr>
          <w:rFonts w:eastAsia="Times New Roman" w:cs="Times New Roman" w:ascii="Times New Roman" w:hAnsi="Times New Roman"/>
          <w:sz w:val="22"/>
          <w:szCs w:val="22"/>
          <w:lang w:eastAsia="ar-SA"/>
        </w:rPr>
      </w:r>
    </w:p>
    <w:p>
      <w:pPr>
        <w:pStyle w:val="Normal"/>
        <w:snapToGrid w:val="false"/>
        <w:ind w:firstLine="750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 </w:t>
      </w:r>
      <w:r>
        <w:rPr>
          <w:rFonts w:eastAsia="Lucida Sans Unicode" w:cs="Times New Roman" w:ascii="Times New Roman" w:hAnsi="Times New Roman"/>
          <w:color w:val="000000"/>
          <w:sz w:val="28"/>
          <w:szCs w:val="28"/>
          <w:lang w:eastAsia="zxx" w:bidi="zxx"/>
        </w:rPr>
        <w:t>24 106,6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 </w:t>
      </w:r>
      <w:r>
        <w:rPr>
          <w:rFonts w:eastAsia="Lucida Sans Unicode" w:cs="Times New Roman" w:ascii="Times New Roman" w:hAnsi="Times New Roman"/>
          <w:color w:val="000000"/>
          <w:sz w:val="28"/>
          <w:szCs w:val="28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тысяч рублей.</w:t>
      </w:r>
    </w:p>
    <w:p>
      <w:pPr>
        <w:pStyle w:val="Normal"/>
        <w:snapToGrid w:val="false"/>
        <w:ind w:firstLine="750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</w:r>
    </w:p>
    <w:tbl>
      <w:tblPr>
        <w:tblW w:w="946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717"/>
        <w:gridCol w:w="1278"/>
        <w:gridCol w:w="1020"/>
        <w:gridCol w:w="795"/>
        <w:gridCol w:w="840"/>
        <w:gridCol w:w="855"/>
        <w:gridCol w:w="960"/>
      </w:tblGrid>
      <w:tr>
        <w:trPr/>
        <w:tc>
          <w:tcPr>
            <w:tcW w:w="37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Источники и направления расходов</w:t>
            </w:r>
          </w:p>
        </w:tc>
        <w:tc>
          <w:tcPr>
            <w:tcW w:w="574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финансирования (тыс.руб.)</w:t>
            </w:r>
          </w:p>
        </w:tc>
      </w:tr>
      <w:tr>
        <w:trPr/>
        <w:tc>
          <w:tcPr>
            <w:tcW w:w="37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7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447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 том числе по годам</w:t>
            </w:r>
          </w:p>
        </w:tc>
      </w:tr>
      <w:tr>
        <w:trPr/>
        <w:tc>
          <w:tcPr>
            <w:tcW w:w="37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7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2024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год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2025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год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2026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год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2027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год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2028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946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widowControl w:val="false"/>
              <w:ind w:left="1440" w:right="0"/>
              <w:jc w:val="center"/>
              <w:rPr>
                <w:rFonts w:ascii="Times New Roman" w:hAnsi="Times New Roman" w:eastAsia="Times New Roman" w:cs="Times New Roman"/>
                <w:lang w:eastAsia="ar-SA" w:bidi="zxx"/>
              </w:rPr>
            </w:pPr>
            <w:r>
              <w:rPr>
                <w:rFonts w:eastAsia="Times New Roman" w:cs="Times New Roman" w:ascii="Times New Roman" w:hAnsi="Times New Roman"/>
                <w:lang w:eastAsia="ar-SA" w:bidi="zxx"/>
              </w:rPr>
              <w:t>«Совершенствование системы ГО, защита населения от ЧС»</w:t>
            </w:r>
          </w:p>
        </w:tc>
      </w:tr>
      <w:tr>
        <w:trPr>
          <w:trHeight w:val="375" w:hRule="atLeast"/>
        </w:trPr>
        <w:tc>
          <w:tcPr>
            <w:tcW w:w="3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/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  <w:t xml:space="preserve">Районный </w:t>
            </w:r>
            <w:r>
              <w:rPr>
                <w:rFonts w:eastAsia="Times New Roman" w:cs="Times New Roman" w:ascii="Times New Roman" w:hAnsi="Times New Roman"/>
                <w:lang w:eastAsia="zxx" w:bidi="zxx"/>
              </w:rPr>
              <w:t xml:space="preserve">бюджет </w:t>
            </w:r>
          </w:p>
        </w:tc>
        <w:tc>
          <w:tcPr>
            <w:tcW w:w="12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color w:val="auto"/>
                <w:kern w:val="2"/>
                <w:sz w:val="24"/>
                <w:szCs w:val="24"/>
                <w:lang w:val="ru-RU" w:eastAsia="zh-CN" w:bidi="ar-SA"/>
              </w:rPr>
            </w:pPr>
            <w:r>
              <w:rPr>
                <w:rFonts w:eastAsia="DejaVuSans;Arial Unicode MS" w:cs="Times New Roman" w:ascii="Times New Roman" w:hAnsi="Times New Roman"/>
                <w:color w:val="auto"/>
                <w:kern w:val="2"/>
                <w:sz w:val="24"/>
                <w:szCs w:val="24"/>
                <w:lang w:val="ru-RU" w:eastAsia="zh-CN" w:bidi="ar-SA"/>
              </w:rPr>
              <w:t>16077,8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7627,8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/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2522,255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1300,0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2050,0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1700,0</w:t>
            </w:r>
          </w:p>
        </w:tc>
      </w:tr>
      <w:tr>
        <w:trPr>
          <w:trHeight w:val="375" w:hRule="atLeast"/>
        </w:trPr>
        <w:tc>
          <w:tcPr>
            <w:tcW w:w="3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Краевой бюджет (на условиях софинансирования)</w:t>
            </w:r>
          </w:p>
        </w:tc>
        <w:tc>
          <w:tcPr>
            <w:tcW w:w="12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lang w:eastAsia="ar-SA"/>
              </w:rPr>
              <w:t>Другие источники</w:t>
            </w:r>
          </w:p>
        </w:tc>
        <w:tc>
          <w:tcPr>
            <w:tcW w:w="12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946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eastAsia="Times New Roman" w:cs="Times New Roman"/>
                <w:lang w:eastAsia="ar-SA" w:bidi="zxx"/>
              </w:rPr>
            </w:pPr>
            <w:r>
              <w:rPr>
                <w:rFonts w:eastAsia="Times New Roman" w:cs="Times New Roman" w:ascii="Times New Roman" w:hAnsi="Times New Roman"/>
                <w:lang w:eastAsia="ar-SA" w:bidi="zxx"/>
              </w:rPr>
              <w:t>«Совершенствование системы оповещения»</w:t>
            </w:r>
          </w:p>
        </w:tc>
      </w:tr>
      <w:tr>
        <w:trPr>
          <w:trHeight w:val="375" w:hRule="atLeast"/>
        </w:trPr>
        <w:tc>
          <w:tcPr>
            <w:tcW w:w="3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/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  <w:t xml:space="preserve">Районный </w:t>
            </w:r>
            <w:r>
              <w:rPr>
                <w:rFonts w:eastAsia="Times New Roman" w:cs="Times New Roman" w:ascii="Times New Roman" w:hAnsi="Times New Roman"/>
                <w:lang w:eastAsia="zxx" w:bidi="zxx"/>
              </w:rPr>
              <w:t xml:space="preserve">бюджет </w:t>
            </w:r>
          </w:p>
        </w:tc>
        <w:tc>
          <w:tcPr>
            <w:tcW w:w="12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3232,4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579,4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1032,0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300,0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524,0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580,0</w:t>
            </w:r>
          </w:p>
        </w:tc>
      </w:tr>
      <w:tr>
        <w:trPr>
          <w:trHeight w:val="375" w:hRule="atLeast"/>
        </w:trPr>
        <w:tc>
          <w:tcPr>
            <w:tcW w:w="3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Краевой бюджет (на условиях софинансирования)</w:t>
            </w:r>
          </w:p>
        </w:tc>
        <w:tc>
          <w:tcPr>
            <w:tcW w:w="12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lang w:eastAsia="ar-SA"/>
              </w:rPr>
              <w:t>Другие источники</w:t>
            </w:r>
          </w:p>
        </w:tc>
        <w:tc>
          <w:tcPr>
            <w:tcW w:w="12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946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Lucida Sans Unicode" w:cs="Times New Roman"/>
                <w:lang w:eastAsia="ar-SA" w:bidi="zxx"/>
              </w:rPr>
            </w:pPr>
            <w:r>
              <w:rPr>
                <w:rFonts w:eastAsia="Lucida Sans Unicode" w:cs="Times New Roman" w:ascii="Times New Roman" w:hAnsi="Times New Roman"/>
                <w:lang w:eastAsia="ar-SA" w:bidi="zxx"/>
              </w:rPr>
              <w:t>«Антитеррористическая защищенность»</w:t>
            </w:r>
          </w:p>
        </w:tc>
      </w:tr>
      <w:tr>
        <w:trPr>
          <w:trHeight w:val="375" w:hRule="atLeast"/>
        </w:trPr>
        <w:tc>
          <w:tcPr>
            <w:tcW w:w="3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/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  <w:t xml:space="preserve">Районный </w:t>
            </w:r>
            <w:r>
              <w:rPr>
                <w:rFonts w:eastAsia="Times New Roman" w:cs="Times New Roman" w:ascii="Times New Roman" w:hAnsi="Times New Roman"/>
                <w:lang w:eastAsia="zxx" w:bidi="zxx"/>
              </w:rPr>
              <w:t xml:space="preserve">бюджет </w:t>
            </w:r>
          </w:p>
        </w:tc>
        <w:tc>
          <w:tcPr>
            <w:tcW w:w="12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eastAsia="Lucida Sans Unicode" w:cs="Times New Roman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  <w:t>250,0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50,0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50,0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50,0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50,0</w:t>
            </w:r>
          </w:p>
        </w:tc>
      </w:tr>
      <w:tr>
        <w:trPr>
          <w:trHeight w:val="375" w:hRule="atLeast"/>
        </w:trPr>
        <w:tc>
          <w:tcPr>
            <w:tcW w:w="3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Краевой бюджет (на условиях софинансирования)</w:t>
            </w:r>
          </w:p>
        </w:tc>
        <w:tc>
          <w:tcPr>
            <w:tcW w:w="12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lang w:eastAsia="ar-SA"/>
              </w:rPr>
              <w:t>Другие источники</w:t>
            </w:r>
          </w:p>
        </w:tc>
        <w:tc>
          <w:tcPr>
            <w:tcW w:w="12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946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Lucida Sans Unicode" w:cs="Times New Roman"/>
                <w:color w:val="000000"/>
                <w:lang w:eastAsia="ar-SA" w:bidi="zxx"/>
              </w:rPr>
            </w:pPr>
            <w:r>
              <w:rPr>
                <w:rFonts w:eastAsia="Lucida Sans Unicode" w:cs="Times New Roman" w:ascii="Times New Roman" w:hAnsi="Times New Roman"/>
                <w:color w:val="000000"/>
                <w:lang w:eastAsia="ar-SA" w:bidi="zxx"/>
              </w:rPr>
              <w:t>«Профилактика правонарушений и укрепление правопорядка»</w:t>
            </w:r>
          </w:p>
        </w:tc>
      </w:tr>
      <w:tr>
        <w:trPr>
          <w:trHeight w:val="375" w:hRule="atLeast"/>
        </w:trPr>
        <w:tc>
          <w:tcPr>
            <w:tcW w:w="3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/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  <w:t xml:space="preserve">Районный </w:t>
            </w:r>
            <w:r>
              <w:rPr>
                <w:rFonts w:eastAsia="Times New Roman" w:cs="Times New Roman" w:ascii="Times New Roman" w:hAnsi="Times New Roman"/>
                <w:lang w:eastAsia="zxx" w:bidi="zxx"/>
              </w:rPr>
              <w:t xml:space="preserve">бюджет </w:t>
            </w:r>
          </w:p>
        </w:tc>
        <w:tc>
          <w:tcPr>
            <w:tcW w:w="12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eastAsia="Lucida Sans Unicode" w:cs="Times New Roman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  <w:t>375,0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75,0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75,0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75,0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75,0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75,0</w:t>
            </w:r>
          </w:p>
        </w:tc>
      </w:tr>
      <w:tr>
        <w:trPr>
          <w:trHeight w:val="375" w:hRule="atLeast"/>
        </w:trPr>
        <w:tc>
          <w:tcPr>
            <w:tcW w:w="3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Краевой бюджет (на условиях софинансирования)</w:t>
            </w:r>
          </w:p>
        </w:tc>
        <w:tc>
          <w:tcPr>
            <w:tcW w:w="12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lang w:eastAsia="ar-SA"/>
              </w:rPr>
              <w:t>Другие источники</w:t>
            </w:r>
          </w:p>
        </w:tc>
        <w:tc>
          <w:tcPr>
            <w:tcW w:w="12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946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Lucida Sans Unicode" w:cs="Times New Roman"/>
                <w:color w:val="000000"/>
                <w:lang w:eastAsia="ar-SA" w:bidi="zxx"/>
              </w:rPr>
            </w:pPr>
            <w:r>
              <w:rPr>
                <w:rFonts w:eastAsia="Lucida Sans Unicode" w:cs="Times New Roman" w:ascii="Times New Roman" w:hAnsi="Times New Roman"/>
                <w:color w:val="000000"/>
                <w:lang w:eastAsia="ar-SA" w:bidi="zxx"/>
              </w:rPr>
              <w:t>«Противодействие национальному, религиозному экстремизму и терроризму»</w:t>
            </w:r>
          </w:p>
        </w:tc>
      </w:tr>
      <w:tr>
        <w:trPr>
          <w:trHeight w:val="375" w:hRule="atLeast"/>
        </w:trPr>
        <w:tc>
          <w:tcPr>
            <w:tcW w:w="3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/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  <w:t xml:space="preserve">Районный </w:t>
            </w:r>
            <w:r>
              <w:rPr>
                <w:rFonts w:eastAsia="Times New Roman" w:cs="Times New Roman" w:ascii="Times New Roman" w:hAnsi="Times New Roman"/>
                <w:lang w:eastAsia="zxx" w:bidi="zxx"/>
              </w:rPr>
              <w:t xml:space="preserve">бюджет </w:t>
            </w:r>
          </w:p>
        </w:tc>
        <w:tc>
          <w:tcPr>
            <w:tcW w:w="12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10.0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10.0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10.0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10.0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10.0</w:t>
            </w:r>
          </w:p>
        </w:tc>
      </w:tr>
      <w:tr>
        <w:trPr>
          <w:trHeight w:val="375" w:hRule="atLeast"/>
        </w:trPr>
        <w:tc>
          <w:tcPr>
            <w:tcW w:w="3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Краевой бюджет (на условиях софинансирования)</w:t>
            </w:r>
          </w:p>
        </w:tc>
        <w:tc>
          <w:tcPr>
            <w:tcW w:w="12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lang w:eastAsia="ar-SA"/>
              </w:rPr>
              <w:t>Другие источники</w:t>
            </w:r>
          </w:p>
        </w:tc>
        <w:tc>
          <w:tcPr>
            <w:tcW w:w="12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946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ar-SA" w:bidi="ar-SA"/>
              </w:rPr>
              <w:t>«Поддержка возрождения и развития казачества»</w:t>
            </w:r>
          </w:p>
        </w:tc>
      </w:tr>
      <w:tr>
        <w:trPr>
          <w:trHeight w:val="375" w:hRule="atLeast"/>
        </w:trPr>
        <w:tc>
          <w:tcPr>
            <w:tcW w:w="3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/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  <w:t xml:space="preserve">Районный </w:t>
            </w:r>
            <w:r>
              <w:rPr>
                <w:rFonts w:eastAsia="Times New Roman" w:cs="Times New Roman" w:ascii="Times New Roman" w:hAnsi="Times New Roman"/>
                <w:lang w:eastAsia="zxx" w:bidi="zxx"/>
              </w:rPr>
              <w:t xml:space="preserve">бюджет </w:t>
            </w:r>
          </w:p>
        </w:tc>
        <w:tc>
          <w:tcPr>
            <w:tcW w:w="12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cs="Times New Roman" w:ascii="Times New Roman" w:hAnsi="Times New Roman"/>
                <w:color w:val="000000"/>
                <w:lang w:eastAsia="ar-SA" w:bidi="ar-SA"/>
              </w:rPr>
              <w:t>3870,2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624,0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1374,2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724,0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624,0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624,0</w:t>
            </w:r>
          </w:p>
        </w:tc>
      </w:tr>
      <w:tr>
        <w:trPr>
          <w:trHeight w:val="375" w:hRule="atLeast"/>
        </w:trPr>
        <w:tc>
          <w:tcPr>
            <w:tcW w:w="3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Краевой бюджет (на условиях софинансирования)</w:t>
            </w:r>
          </w:p>
        </w:tc>
        <w:tc>
          <w:tcPr>
            <w:tcW w:w="12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lang w:eastAsia="ar-SA"/>
              </w:rPr>
              <w:t>Другие источники</w:t>
            </w:r>
          </w:p>
        </w:tc>
        <w:tc>
          <w:tcPr>
            <w:tcW w:w="12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946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ar-SA" w:bidi="ar-SA"/>
              </w:rPr>
              <w:t>«Противопожарная безопасность»</w:t>
            </w:r>
          </w:p>
        </w:tc>
      </w:tr>
      <w:tr>
        <w:trPr>
          <w:trHeight w:val="375" w:hRule="atLeast"/>
        </w:trPr>
        <w:tc>
          <w:tcPr>
            <w:tcW w:w="3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/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  <w:t xml:space="preserve">Районный </w:t>
            </w:r>
            <w:r>
              <w:rPr>
                <w:rFonts w:eastAsia="Times New Roman" w:cs="Times New Roman" w:ascii="Times New Roman" w:hAnsi="Times New Roman"/>
                <w:lang w:eastAsia="zxx" w:bidi="zxx"/>
              </w:rPr>
              <w:t xml:space="preserve">бюджет </w:t>
            </w:r>
          </w:p>
        </w:tc>
        <w:tc>
          <w:tcPr>
            <w:tcW w:w="12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NSimSun" w:cs="Times New Roman"/>
                <w:color w:val="000000"/>
                <w:kern w:val="2"/>
                <w:sz w:val="24"/>
                <w:szCs w:val="24"/>
                <w:lang w:val="ru-RU" w:eastAsia="ar-SA" w:bidi="ar-SA"/>
              </w:rPr>
            </w:pPr>
            <w:r>
              <w:rPr>
                <w:rFonts w:eastAsia="NSimSu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ar-SA" w:bidi="ar-SA"/>
              </w:rPr>
              <w:t>1918,4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NSimSun" w:cs="Times New Roman"/>
                <w:color w:val="000000"/>
                <w:kern w:val="2"/>
                <w:sz w:val="24"/>
                <w:szCs w:val="24"/>
                <w:lang w:val="ru-RU" w:eastAsia="ar-SA" w:bidi="ar-SA"/>
              </w:rPr>
            </w:pPr>
            <w:r>
              <w:rPr>
                <w:rFonts w:eastAsia="NSimSun" w:cs="Times New Roman" w:ascii="Times New Roman" w:hAnsi="Times New Roman"/>
                <w:color w:val="000000"/>
                <w:kern w:val="2"/>
                <w:sz w:val="24"/>
                <w:szCs w:val="24"/>
                <w:lang w:val="ru-RU" w:eastAsia="ar-SA" w:bidi="ar-SA"/>
              </w:rPr>
              <w:t>1918,4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Краевой бюджет (на условиях софинансирования)</w:t>
            </w:r>
          </w:p>
        </w:tc>
        <w:tc>
          <w:tcPr>
            <w:tcW w:w="12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lang w:eastAsia="ar-SA"/>
              </w:rPr>
              <w:t>Другие источники</w:t>
            </w:r>
          </w:p>
        </w:tc>
        <w:tc>
          <w:tcPr>
            <w:tcW w:w="12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eastAsia="Lucida Sans Unicode" w:cs="Times New Roman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</w:r>
          </w:p>
        </w:tc>
        <w:tc>
          <w:tcPr>
            <w:tcW w:w="12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ind w:hanging="38" w:left="-5" w:right="-5"/>
              <w:jc w:val="center"/>
              <w:rPr>
                <w:rFonts w:ascii="Times New Roman" w:hAnsi="Times New Roman" w:eastAsia="Lucida Sans Unicode" w:cs="Times New Roman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eastAsia="Lucida Sans Unicode" w:cs="Times New Roman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eastAsia="DejaVuSans;Arial Unicode MS" w:cs="Times New Roman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zxx" w:bidi="ar-SA"/>
              </w:rPr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eastAsia="DejaVuSans;Arial Unicode MS" w:cs="Times New Roman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zxx" w:bidi="ar-SA"/>
              </w:rPr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eastAsia="DejaVuSans;Arial Unicode MS" w:cs="Times New Roman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zxx" w:bidi="ar-SA"/>
              </w:rPr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eastAsia="DejaVuSans;Arial Unicode MS" w:cs="Times New Roman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zxx" w:bidi="ar-SA"/>
              </w:rPr>
            </w:r>
          </w:p>
        </w:tc>
      </w:tr>
      <w:tr>
        <w:trPr>
          <w:trHeight w:val="375" w:hRule="atLeast"/>
        </w:trPr>
        <w:tc>
          <w:tcPr>
            <w:tcW w:w="3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/>
            </w:pPr>
            <w:r>
              <w:rPr>
                <w:rFonts w:eastAsia="Lucida Sans Unicode" w:cs="Times New Roman" w:ascii="Times New Roman" w:hAnsi="Times New Roman"/>
                <w:b/>
                <w:bCs/>
                <w:lang w:eastAsia="zxx" w:bidi="zxx"/>
              </w:rPr>
              <w:t xml:space="preserve">Районный </w:t>
            </w:r>
            <w:r>
              <w:rPr>
                <w:rFonts w:eastAsia="Times New Roman" w:cs="Times New Roman" w:ascii="Times New Roman" w:hAnsi="Times New Roman"/>
                <w:b/>
                <w:bCs/>
                <w:lang w:eastAsia="zxx" w:bidi="zxx"/>
              </w:rPr>
              <w:t xml:space="preserve">бюджет </w:t>
            </w:r>
          </w:p>
        </w:tc>
        <w:tc>
          <w:tcPr>
            <w:tcW w:w="12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Lucida Sans Unicode" w:cs="Times New Roman"/>
                <w:b/>
                <w:bCs/>
                <w:color w:val="000000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b/>
                <w:bCs/>
                <w:color w:val="000000"/>
                <w:lang w:eastAsia="zxx" w:bidi="zxx"/>
              </w:rPr>
              <w:t>24106,6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  <w:t>10 884</w:t>
            </w:r>
            <w:r>
              <w:rPr>
                <w:rFonts w:eastAsia="Lucida Sans Unicode" w:cs="Times New Roman" w:ascii="Times New Roman" w:hAnsi="Times New Roman"/>
                <w:b/>
                <w:bCs/>
                <w:color w:val="000000"/>
                <w:lang w:eastAsia="zxx" w:bidi="zxx"/>
              </w:rPr>
              <w:t>,6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/>
            </w:pPr>
            <w:r>
              <w:rPr>
                <w:rFonts w:eastAsia="DejaVuSans;Arial Unicode MS" w:cs="Times New Roman" w:ascii="Times New Roman" w:hAnsi="Times New Roman"/>
                <w:b/>
                <w:bCs/>
                <w:lang w:bidi="ar-SA"/>
              </w:rPr>
              <w:t>4413,255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b/>
                <w:bCs/>
                <w:shd w:fill="auto" w:val="clear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b/>
                <w:bCs/>
                <w:shd w:fill="auto" w:val="clear"/>
                <w:lang w:bidi="ar-SA"/>
              </w:rPr>
              <w:t>2459,0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b/>
                <w:bCs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b/>
                <w:bCs/>
                <w:lang w:bidi="ar-SA"/>
              </w:rPr>
              <w:t>3333,0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b/>
                <w:bCs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b/>
                <w:bCs/>
                <w:lang w:bidi="ar-SA"/>
              </w:rPr>
              <w:t>3039,0</w:t>
            </w:r>
          </w:p>
        </w:tc>
      </w:tr>
      <w:tr>
        <w:trPr/>
        <w:tc>
          <w:tcPr>
            <w:tcW w:w="3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Краевой бюджет (на условиях софинансирования)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0,0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b/>
                <w:bCs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b/>
                <w:bCs/>
                <w:lang w:bidi="ar-SA"/>
              </w:rPr>
              <w:t>0,0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0,0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b/>
                <w:bCs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b/>
                <w:bCs/>
                <w:lang w:bidi="ar-SA"/>
              </w:rPr>
              <w:t>0,0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b/>
                <w:bCs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b/>
                <w:bCs/>
                <w:lang w:bidi="ar-SA"/>
              </w:rPr>
              <w:t>0,0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b/>
                <w:bCs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b/>
                <w:bCs/>
                <w:lang w:bidi="ar-SA"/>
              </w:rPr>
              <w:t>0,0</w:t>
            </w:r>
          </w:p>
        </w:tc>
      </w:tr>
      <w:tr>
        <w:trPr/>
        <w:tc>
          <w:tcPr>
            <w:tcW w:w="3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eastAsia="Times New Roman" w:cs="Times New Roman"/>
                <w:b/>
                <w:bCs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ar-SA"/>
              </w:rPr>
              <w:t>Другие источники</w:t>
            </w:r>
          </w:p>
        </w:tc>
        <w:tc>
          <w:tcPr>
            <w:tcW w:w="12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b/>
                <w:bCs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b/>
                <w:bCs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0,0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b/>
                <w:bCs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b/>
                <w:bCs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b/>
                <w:bCs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b/>
                <w:bCs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b/>
                <w:bCs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b/>
                <w:bCs/>
                <w:lang w:bidi="ar-SA"/>
              </w:rPr>
              <w:t>0,0</w:t>
            </w:r>
          </w:p>
        </w:tc>
      </w:tr>
      <w:tr>
        <w:trPr/>
        <w:tc>
          <w:tcPr>
            <w:tcW w:w="3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eastAsia="Times New Roman" w:cs="Times New Roman"/>
                <w:b/>
                <w:bCs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ar-SA"/>
              </w:rPr>
              <w:t>ВСЕГО</w:t>
            </w:r>
          </w:p>
        </w:tc>
        <w:tc>
          <w:tcPr>
            <w:tcW w:w="12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Lucida Sans Unicode" w:cs="Times New Roman"/>
                <w:b/>
                <w:bCs/>
                <w:color w:val="000000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b/>
                <w:bCs/>
                <w:color w:val="000000"/>
                <w:lang w:eastAsia="zxx" w:bidi="zxx"/>
              </w:rPr>
              <w:t>24106,6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  <w:t>10 884</w:t>
            </w:r>
            <w:r>
              <w:rPr>
                <w:rFonts w:eastAsia="Lucida Sans Unicode" w:cs="Times New Roman" w:ascii="Times New Roman" w:hAnsi="Times New Roman"/>
                <w:b/>
                <w:bCs/>
                <w:color w:val="000000"/>
                <w:lang w:eastAsia="zxx" w:bidi="zxx"/>
              </w:rPr>
              <w:t>,6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/>
            </w:pPr>
            <w:r>
              <w:rPr>
                <w:rFonts w:eastAsia="DejaVuSans;Arial Unicode MS" w:cs="Times New Roman" w:ascii="Times New Roman" w:hAnsi="Times New Roman"/>
                <w:b/>
                <w:bCs/>
                <w:lang w:bidi="ar-SA"/>
              </w:rPr>
              <w:t>4413,255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b/>
                <w:bCs/>
                <w:shd w:fill="auto" w:val="clear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b/>
                <w:bCs/>
                <w:shd w:fill="auto" w:val="clear"/>
                <w:lang w:bidi="ar-SA"/>
              </w:rPr>
              <w:t>2459,0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b/>
                <w:bCs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b/>
                <w:bCs/>
                <w:lang w:bidi="ar-SA"/>
              </w:rPr>
              <w:t>3333,0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b/>
                <w:bCs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b/>
                <w:bCs/>
                <w:lang w:bidi="ar-SA"/>
              </w:rPr>
              <w:t>3039,0</w:t>
            </w:r>
          </w:p>
        </w:tc>
      </w:tr>
    </w:tbl>
    <w:p>
      <w:pPr>
        <w:pStyle w:val="Normal"/>
        <w:ind w:firstLine="750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firstLine="750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 муниципальной программы.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firstLine="750" w:right="0"/>
        <w:jc w:val="both"/>
        <w:rPr/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 xml:space="preserve">Оценка эффективности реализации муниципальной программы производится ежегодно. В соответствии с базовыми показателями типовой методики оценки  эффективности реализации муниципальной программы в соответствии с утвержденным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постановлением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ind w:left="-30" w:right="0"/>
        <w:jc w:val="center"/>
        <w:rPr/>
      </w:pPr>
      <w:r>
        <w:rPr/>
      </w:r>
    </w:p>
    <w:p>
      <w:pPr>
        <w:pStyle w:val="Normal"/>
        <w:ind w:left="-30" w:right="0"/>
        <w:jc w:val="center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sz w:val="28"/>
          <w:szCs w:val="28"/>
        </w:rPr>
        <w:t xml:space="preserve">6.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Механизм реализации муниципальной программы</w:t>
      </w:r>
    </w:p>
    <w:p>
      <w:pPr>
        <w:pStyle w:val="Normal"/>
        <w:ind w:left="-30" w:right="0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и контроль за её выполнением.</w:t>
      </w:r>
    </w:p>
    <w:p>
      <w:pPr>
        <w:pStyle w:val="Normal"/>
        <w:ind w:left="-30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Механизм реализации программы предполагает закупку товаров, робот, услуг для государственных нужд за счет средств районного бюджета в соответствии с Федеральным законом от 5 апреля 2013 года №44-ФЗ  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Выполнение мероприятий 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 xml:space="preserve">Текущее управление муниципальной программой осуществляет координатор муниципальной программы - 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отдел по ГО и ЧС, 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Кореновский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, которое: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формирует структуру муниципальной программы и перечень участников муниципальной программы;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организует реализацию  муниципальной программы, координацию деятельности участников  муниципальной программы;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принимает решение о внесении в установленном порядке изменений в  муниципальную программу;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несет ответственность за достижение целевых показателей  муниципальной программы;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осуществляет подготовку предложений по объемам и источникам финансирования реализации  муниципальной программы на основании предложений участников  муниципальной программы;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ежегодно проводит оценку эффективности реализации  муниципальной программы;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готовит ежегодный доклад о ходе реализации  муниципальной программы и оценке эффективности её реализации;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организует информационную и разъяснительную работу, направленную на освещение целей и задач 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размещает информацию о ходе реализации и достигнутых результатах 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осуществляет иные полномочия, установленные  муниципальной программой.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В целях осуществления текущего контроля реализации мероприятий  муниципальной программы ответственный исполнитель администрации  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Кореновский муниципальный район Краснодарского края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Кореновский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, отчет об объемах и источниках финансирования программы в разрезе мероприятий</w:t>
        <w:tab/>
        <w:t xml:space="preserve"> согласно приложения №7 постановления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widowControl w:val="false"/>
        <w:ind w:firstLine="624" w:left="-57" w:right="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Ответственный исполнитель  администрации  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Кореновский муниципальный район Краснодарского края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ежегодно, до 1 марта года, следующего за отчетным годом, подготавливает доклад о ходе реализации муниципальной программы и оценке эффективности её реализации на бумажных и электронных носителях.</w:t>
      </w:r>
    </w:p>
    <w:p>
      <w:pPr>
        <w:pStyle w:val="Normal"/>
        <w:ind w:firstLine="15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15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15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Начальник отдела по ГО и ЧС,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муниципального образования 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Кореновский муниципальный район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Краснодарского края 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                                                                           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  <w:t>А.В. Головин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widowControl w:val="false"/>
        <w:ind w:left="5613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№1</w:t>
      </w:r>
    </w:p>
    <w:p>
      <w:pPr>
        <w:pStyle w:val="Normal"/>
        <w:widowControl w:val="false"/>
        <w:ind w:left="4535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 xml:space="preserve">              </w:t>
      </w:r>
    </w:p>
    <w:p>
      <w:pPr>
        <w:pStyle w:val="Normal"/>
        <w:widowControl w:val="false"/>
        <w:suppressAutoHyphens w:val="true"/>
        <w:bidi w:val="0"/>
        <w:ind w:left="4252"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  паспорту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муниципальной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программы  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Кореновский муниципальный район Краснодарского края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«Обеспечение безопасности  населения на территории 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Кореновский муниципальный район Краснодарского края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на 2024 — 2028 годы»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 xml:space="preserve">ЦЕЛИ, 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 xml:space="preserve">задачи и целевые показатели 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муниципальной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программы  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Кореновский муниципальный район Краснодарского края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«Обеспечение безопасности  населения на территории 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Кореновский муниципальный район Краснодарского края </w:t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на 2024 — 2028 годы»</w:t>
      </w:r>
    </w:p>
    <w:p>
      <w:pPr>
        <w:pStyle w:val="Normal"/>
        <w:ind w:hanging="30" w:right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917" w:type="dxa"/>
        <w:jc w:val="left"/>
        <w:tblInd w:w="-1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44"/>
        <w:gridCol w:w="2905"/>
        <w:gridCol w:w="1265"/>
        <w:gridCol w:w="861"/>
        <w:gridCol w:w="791"/>
        <w:gridCol w:w="734"/>
        <w:gridCol w:w="960"/>
        <w:gridCol w:w="974"/>
        <w:gridCol w:w="783"/>
      </w:tblGrid>
      <w:tr>
        <w:trPr>
          <w:cantSplit w:val="true"/>
        </w:trPr>
        <w:tc>
          <w:tcPr>
            <w:tcW w:w="6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№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п/п</w:t>
            </w:r>
          </w:p>
        </w:tc>
        <w:tc>
          <w:tcPr>
            <w:tcW w:w="29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Наименование </w:t>
            </w:r>
            <w:r>
              <w:rPr>
                <w:rFonts w:eastAsia="Lucida Sans Unicode" w:cs="Times New Roman" w:ascii="Times New Roman" w:hAnsi="Times New Roman"/>
                <w:lang w:eastAsia="zxx" w:bidi="zxx"/>
              </w:rPr>
              <w:t>целевого показателя</w:t>
            </w:r>
          </w:p>
        </w:tc>
        <w:tc>
          <w:tcPr>
            <w:tcW w:w="12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Единица измерения</w:t>
            </w:r>
          </w:p>
        </w:tc>
        <w:tc>
          <w:tcPr>
            <w:tcW w:w="8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  <w:t>Статус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      </w:t>
            </w:r>
            <w:r>
              <w:rPr>
                <w:rFonts w:cs="Times New Roman" w:ascii="Times New Roman" w:hAnsi="Times New Roman"/>
              </w:rPr>
              <w:t>План на</w:t>
            </w:r>
          </w:p>
        </w:tc>
      </w:tr>
      <w:tr>
        <w:trPr>
          <w:cantSplit w:val="true"/>
        </w:trPr>
        <w:tc>
          <w:tcPr>
            <w:tcW w:w="6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90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6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6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2024 год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2025 год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2026 год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2027 год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cs="Times New Roman" w:ascii="Times New Roman" w:hAnsi="Times New Roman"/>
              </w:rPr>
              <w:t>2028</w:t>
            </w:r>
          </w:p>
          <w:p>
            <w:pPr>
              <w:pStyle w:val="Style26"/>
              <w:snapToGrid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год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zxx" w:bidi="ar-SA"/>
              </w:rPr>
              <w:t>4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</w:t>
            </w:r>
          </w:p>
        </w:tc>
      </w:tr>
      <w:tr>
        <w:trPr>
          <w:cantSplit w:val="true"/>
        </w:trPr>
        <w:tc>
          <w:tcPr>
            <w:tcW w:w="9917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 w:bidi="zxx"/>
              </w:rPr>
              <w:t xml:space="preserve">Муниципальная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xx" w:bidi="zxx"/>
              </w:rPr>
              <w:t xml:space="preserve">программа  муниципального образования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 w:bidi="zxx"/>
              </w:rPr>
              <w:t xml:space="preserve">Кореновский муниципальный район Краснодарского края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xx" w:bidi="zxx"/>
              </w:rPr>
              <w:t xml:space="preserve">   «Обеспечение безопасности  населения на территории муниципального образования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 w:bidi="zxx"/>
              </w:rPr>
              <w:t xml:space="preserve">Кореновский муниципальный район Краснодарского края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xx" w:bidi="zxx"/>
              </w:rPr>
              <w:t xml:space="preserve"> на 2024 — 2028 годы»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</w:t>
            </w:r>
          </w:p>
        </w:tc>
        <w:tc>
          <w:tcPr>
            <w:tcW w:w="927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rPr/>
            </w:pPr>
            <w:r>
              <w:rPr>
                <w:rFonts w:cs="Times New Roman" w:ascii="Times New Roman" w:hAnsi="Times New Roman"/>
              </w:rPr>
              <w:t xml:space="preserve">Подпрограмма: </w:t>
            </w:r>
            <w:r>
              <w:rPr>
                <w:rFonts w:eastAsia="Times New Roman" w:cs="Times New Roman" w:ascii="Times New Roman" w:hAnsi="Times New Roman"/>
                <w:lang w:eastAsia="ar-SA" w:bidi="zxx"/>
              </w:rPr>
              <w:t>«Совершенствование системы ГО, защита населения от ЧС»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27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rPr/>
            </w:pPr>
            <w:r>
              <w:rPr>
                <w:rFonts w:cs="Times New Roman" w:ascii="Times New Roman" w:hAnsi="Times New Roman"/>
              </w:rPr>
              <w:t xml:space="preserve">Цель: </w:t>
            </w:r>
            <w:r>
              <w:rPr>
                <w:rFonts w:eastAsia="Times New Roman" w:cs="Times New Roman" w:ascii="Times New Roman" w:hAnsi="Times New Roman"/>
                <w:lang w:eastAsia="ar-SA"/>
              </w:rPr>
              <w:t>Создание  условий,  направленных  на  повышение эффективности деятельности по ликвидации и предупреждения чрезвычайных ситуаций,  угроз  природного и техногенного характера.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27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Задачи: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 совершенствование системы управления и экстренного реагирования в чрезвычайных ситуациях;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 развитие инфраструктуры и материально-технической базы сил ликвидации чрезвычайных ситуаций;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 совершенствование системы подготовки руководящего состава и населения территории муниципального образования в сфере предупреждения и ликвидации чрезвычайных ситуаций, пожаров, происшествий на водных объектах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cs="Times New Roman" w:ascii="Times New Roman" w:hAnsi="Times New Roman"/>
              </w:rPr>
              <w:t>- совершенствование системы информирования и оповещения населения, создание методических основ культуры безопасности жизнедеятельности;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концентрация организационно-технических, финансовых и информационных ресурсов при решении проблемы снижения рисков чрезвычайных ситуаций.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27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Целевые показатели: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1.1</w:t>
            </w:r>
          </w:p>
        </w:tc>
        <w:tc>
          <w:tcPr>
            <w:tcW w:w="2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Обеспечение мест массового  скопления людей наглядной агитацией, печатной продукцией </w:t>
            </w:r>
          </w:p>
        </w:tc>
        <w:tc>
          <w:tcPr>
            <w:tcW w:w="12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zxx" w:bidi="ar-SA"/>
              </w:rPr>
              <w:t>3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50%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51%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52%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53%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54%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1.2</w:t>
            </w:r>
          </w:p>
        </w:tc>
        <w:tc>
          <w:tcPr>
            <w:tcW w:w="2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Обеспечение сотрудников индивидуальными средствами защиты</w:t>
            </w:r>
          </w:p>
        </w:tc>
        <w:tc>
          <w:tcPr>
            <w:tcW w:w="12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Lucida Sans Unicode" w:cs="Times New Roman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  <w:t>3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76%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77%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77%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78%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78%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1.3</w:t>
            </w:r>
          </w:p>
        </w:tc>
        <w:tc>
          <w:tcPr>
            <w:tcW w:w="2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Доля обученного руководящего состава вопросам защиты населения от чрезвычайных ситуаций.</w:t>
            </w:r>
          </w:p>
        </w:tc>
        <w:tc>
          <w:tcPr>
            <w:tcW w:w="12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Lucida Sans Unicode" w:cs="Times New Roman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  <w:t>3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78%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78%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80%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81%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82%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1.4</w:t>
            </w:r>
          </w:p>
        </w:tc>
        <w:tc>
          <w:tcPr>
            <w:tcW w:w="2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Запасы материальных средств для ликвидации чрезвычайных ситуаций природного и техногенного характера</w:t>
            </w:r>
          </w:p>
        </w:tc>
        <w:tc>
          <w:tcPr>
            <w:tcW w:w="12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zxx" w:bidi="ar-SA"/>
              </w:rPr>
              <w:t>3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74%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75%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77%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78%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79%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2. </w:t>
            </w:r>
          </w:p>
        </w:tc>
        <w:tc>
          <w:tcPr>
            <w:tcW w:w="927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lang w:eastAsia="ar-SA" w:bidi="zxx"/>
              </w:rPr>
              <w:t>Подпрограмма:</w:t>
            </w:r>
            <w:r>
              <w:rPr>
                <w:rFonts w:eastAsia="Times New Roman" w:cs="Times New Roman" w:ascii="Times New Roman" w:hAnsi="Times New Roman"/>
                <w:lang w:eastAsia="zxx" w:bidi="zxx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ar-SA" w:bidi="zxx"/>
              </w:rPr>
              <w:t>«Совершенствование системы оповещения»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27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ar-SA"/>
              </w:rPr>
              <w:t>Цель: С</w:t>
            </w:r>
            <w:r>
              <w:rPr>
                <w:rStyle w:val="FontStyle11"/>
                <w:rFonts w:cs="Times New Roman" w:ascii="Times New Roman" w:hAnsi="Times New Roman"/>
                <w:sz w:val="24"/>
                <w:szCs w:val="24"/>
                <w:lang w:eastAsia="ar-SA"/>
              </w:rPr>
              <w:t>оздание  единой  муниципальной автоматизированной системы централизованного оповещения, обеспечивающей   реализацию   законных    прав   граждан   на   защиту   жизни, здоровья и личного имущества в случаях возникновения чрезвычайных ситуаций.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27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Задачи: </w:t>
            </w:r>
          </w:p>
          <w:p>
            <w:pPr>
              <w:pStyle w:val="Style26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 обеспечить приобретение и установку необходимого оборудования для организации 100% оповещения населения в зонах бедствий и в случаях возникновения чрезвычайных ситуаций;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- обеспечить своевременное оповещение  и информирование населения, с использованием специализированных технических средств оповещения  и информирования населения об угрозе </w:t>
            </w:r>
            <w:r>
              <w:rPr>
                <w:rFonts w:eastAsia="Times New Roman" w:cs="Times New Roman" w:ascii="Times New Roman" w:hAnsi="Times New Roman"/>
              </w:rPr>
              <w:t>возникновения или возникновения чрезвычайных ситуаций;</w:t>
            </w:r>
          </w:p>
          <w:p>
            <w:pPr>
              <w:pStyle w:val="Style26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принимать решение о проведении эвакуационных мероприятий в чрезвычайных ситуациях и организовать их проведение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27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Целевые показатели: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2.1</w:t>
            </w:r>
          </w:p>
        </w:tc>
        <w:tc>
          <w:tcPr>
            <w:tcW w:w="2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Обеспеченность необходимым оборудованием для  единой  муниципальной автоматизированной системы централизованного оповещения населения в зонах бедствий и в случаях чрезвычайных ситуаций</w:t>
            </w:r>
          </w:p>
        </w:tc>
        <w:tc>
          <w:tcPr>
            <w:tcW w:w="12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zxx" w:bidi="ar-SA"/>
              </w:rPr>
              <w:t>3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/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  <w:t>30</w:t>
            </w:r>
            <w:r>
              <w:rPr>
                <w:rFonts w:cs="Times New Roman" w:ascii="Times New Roman" w:hAnsi="Times New Roman"/>
              </w:rPr>
              <w:t>%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36%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37%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39%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42%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</w:t>
            </w:r>
          </w:p>
        </w:tc>
        <w:tc>
          <w:tcPr>
            <w:tcW w:w="927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lang w:eastAsia="ar-SA" w:bidi="zxx"/>
              </w:rPr>
              <w:t>Подпрограмма: «</w:t>
            </w:r>
            <w:r>
              <w:rPr>
                <w:rFonts w:eastAsia="Lucida Sans Unicode" w:cs="Times New Roman" w:ascii="Times New Roman" w:hAnsi="Times New Roman"/>
                <w:lang w:eastAsia="ar-SA" w:bidi="zxx"/>
              </w:rPr>
              <w:t>Антитеррористическая защищенность</w:t>
            </w:r>
            <w:r>
              <w:rPr>
                <w:rFonts w:eastAsia="Times New Roman" w:cs="Times New Roman" w:ascii="Times New Roman" w:hAnsi="Times New Roman"/>
                <w:lang w:eastAsia="ar-SA" w:bidi="zxx"/>
              </w:rPr>
              <w:t>»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27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Style w:val="FontStyle11"/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  <w:t xml:space="preserve">Цель: Реализация государственной политики Российской Федерации и Краснодарского края в области профилактики терроризма на территории муниципального образования </w:t>
            </w:r>
            <w:r>
              <w:rPr>
                <w:rStyle w:val="FontStyle11"/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  <w:t>Кореновский муниципальный район Краснодарского края</w:t>
            </w:r>
            <w:r>
              <w:rPr>
                <w:rStyle w:val="FontStyle11"/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  <w:t>, совершенствование системы профилактических мер антитеррористической направленности, предупреждение террористических и экстремистских проявлений.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27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cs="Times New Roman" w:ascii="Times New Roman" w:hAnsi="Times New Roman"/>
              </w:rPr>
              <w:t xml:space="preserve">Задачи: </w:t>
            </w:r>
          </w:p>
          <w:p>
            <w:pPr>
              <w:pStyle w:val="Normal"/>
              <w:snapToGrid w:val="false"/>
              <w:jc w:val="both"/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cs="Times New Roman" w:ascii="Times New Roman" w:hAnsi="Times New Roman"/>
                <w:lang w:eastAsia="ar-SA"/>
              </w:rPr>
              <w:t>- подготовка необходимых сил и средств,  а  также обучение населения способам защиты в  экстремальных ситуациях мирного и военного времени.</w:t>
            </w:r>
          </w:p>
          <w:p>
            <w:pPr>
              <w:pStyle w:val="Normal"/>
              <w:snapToGrid w:val="false"/>
              <w:jc w:val="both"/>
              <w:rPr/>
            </w:pPr>
            <w:r>
              <w:rPr>
                <w:rStyle w:val="FontStyle11"/>
                <w:rFonts w:cs="Times New Roman" w:ascii="Times New Roman" w:hAnsi="Times New Roman"/>
                <w:sz w:val="24"/>
                <w:szCs w:val="24"/>
                <w:lang w:eastAsia="ar-SA"/>
              </w:rPr>
              <w:t xml:space="preserve">- повышение ответственности  руководителей  предприятий, </w:t>
            </w:r>
            <w:r>
              <w:rPr>
                <w:rStyle w:val="FontStyle11"/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  <w:t>учреждений, территорий за состояние антитеррористической защищенности, повышение доверия населения к органам муниципальной власти.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27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Целевые показатели: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3.1</w:t>
            </w:r>
          </w:p>
        </w:tc>
        <w:tc>
          <w:tcPr>
            <w:tcW w:w="2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lang w:eastAsia="ar-SA" w:bidi="zxx"/>
              </w:rPr>
              <w:t>Проведение</w:t>
            </w:r>
            <w:r>
              <w:rPr>
                <w:rFonts w:eastAsia="Times New Roman" w:cs="Times New Roman" w:ascii="Times New Roman" w:hAnsi="Times New Roman"/>
                <w:lang w:eastAsia="ar-SA"/>
              </w:rPr>
              <w:t xml:space="preserve"> мероприятий, направленных на предупреждение террористической деятельности, нетерпимости к подобным проявлениям, повышению бдительности и осведомленности.</w:t>
            </w:r>
          </w:p>
        </w:tc>
        <w:tc>
          <w:tcPr>
            <w:tcW w:w="12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zxx" w:bidi="ar-SA"/>
              </w:rPr>
              <w:t>3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66%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67%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68%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69%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70%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3.2</w:t>
            </w:r>
          </w:p>
        </w:tc>
        <w:tc>
          <w:tcPr>
            <w:tcW w:w="2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lang w:eastAsia="ar-SA" w:bidi="zxx"/>
              </w:rPr>
              <w:t>Проведение</w:t>
            </w:r>
            <w:r>
              <w:rPr>
                <w:rFonts w:eastAsia="Times New Roman" w:cs="Times New Roman" w:ascii="Times New Roman" w:hAnsi="Times New Roman"/>
                <w:lang w:eastAsia="ar-SA"/>
              </w:rPr>
              <w:t xml:space="preserve">   мероприятий   воспитательной работы  с населением, направленных  на предупреждение  террористической деятельности, нетерпимости к подобным проявлениям, повышение бдительности, уровня правовой осведомленности и правовой культуры граждан. </w:t>
            </w:r>
          </w:p>
        </w:tc>
        <w:tc>
          <w:tcPr>
            <w:tcW w:w="12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zxx" w:bidi="ar-SA"/>
              </w:rPr>
              <w:t>3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31%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33%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34%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35%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36%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4.</w:t>
            </w:r>
          </w:p>
        </w:tc>
        <w:tc>
          <w:tcPr>
            <w:tcW w:w="927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lang w:eastAsia="ar-SA" w:bidi="zxx"/>
              </w:rPr>
              <w:t>Подпрограмма</w:t>
            </w:r>
            <w:r>
              <w:rPr>
                <w:rFonts w:eastAsia="Times New Roman" w:cs="Times New Roman" w:ascii="Times New Roman" w:hAnsi="Times New Roman"/>
                <w:lang w:eastAsia="zxx" w:bidi="zxx"/>
              </w:rPr>
              <w:t xml:space="preserve"> «</w:t>
            </w:r>
            <w:r>
              <w:rPr>
                <w:rFonts w:eastAsia="Times New Roman" w:cs="Times New Roman" w:ascii="Times New Roman" w:hAnsi="Times New Roman"/>
                <w:color w:val="000000"/>
                <w:lang w:eastAsia="zxx" w:bidi="zxx"/>
              </w:rPr>
              <w:t>Профилактика правонарушений и укрепление правопорядка»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27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ar-SA"/>
              </w:rPr>
              <w:t xml:space="preserve">Цель: Повышение эффективности деятельности по профилактике правонарушений и укреплению правопорядка на территории муниципального образования </w:t>
            </w: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ar-SA"/>
              </w:rPr>
              <w:t xml:space="preserve">Кореновский муниципальный район Краснодарского края 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27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ind w:right="5"/>
              <w:jc w:val="both"/>
              <w:rPr>
                <w:rFonts w:ascii="Times New Roman" w:hAnsi="Times New Roman" w:cs="Times New Roman"/>
                <w:color w:val="000000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</w:rPr>
              <w:t>Задачи:</w:t>
            </w:r>
          </w:p>
          <w:p>
            <w:pPr>
              <w:pStyle w:val="Style26"/>
              <w:snapToGrid w:val="false"/>
              <w:ind w:right="5"/>
              <w:jc w:val="both"/>
              <w:rPr>
                <w:rStyle w:val="FontStyle11"/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lang w:eastAsia="ar-SA"/>
              </w:rPr>
              <w:t>- взаимодействие с правоохранительными органами, народными дружинами и общественными объединениями правоохранительной направленности.</w:t>
            </w:r>
          </w:p>
          <w:p>
            <w:pPr>
              <w:pStyle w:val="Normal"/>
              <w:widowControl w:val="false"/>
              <w:jc w:val="both"/>
              <w:rPr>
                <w:rStyle w:val="FontStyle11"/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Style w:val="FontStyle11"/>
                <w:rFonts w:cs="Times New Roman" w:ascii="Times New Roman" w:hAnsi="Times New Roman"/>
                <w:color w:val="000000"/>
                <w:sz w:val="24"/>
                <w:szCs w:val="24"/>
                <w:lang w:eastAsia="ar-SA"/>
              </w:rPr>
              <w:t>- повышение роли органов местного самоуправления в сфере профилактики правонарушений и укрепления правопорядка</w:t>
            </w:r>
            <w:r>
              <w:rPr>
                <w:rStyle w:val="FontStyle11"/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  <w:t>.</w:t>
            </w:r>
          </w:p>
          <w:p>
            <w:pPr>
              <w:pStyle w:val="Style26"/>
              <w:snapToGrid w:val="false"/>
              <w:ind w:right="5"/>
              <w:jc w:val="both"/>
              <w:rPr/>
            </w:pP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ar-SA"/>
              </w:rPr>
              <w:t>- повышение уровня правового сознания и правовой культуры среди населения Кореновского района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27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ind w:right="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Целевые показатели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4.1</w:t>
            </w:r>
          </w:p>
        </w:tc>
        <w:tc>
          <w:tcPr>
            <w:tcW w:w="2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ind w:right="5"/>
              <w:rPr/>
            </w:pPr>
            <w:r>
              <w:rPr>
                <w:rFonts w:eastAsia="DejaVuSans;Arial Unicode MS" w:cs="Times New Roman" w:ascii="Times New Roman" w:hAnsi="Times New Roman"/>
                <w:color w:val="000000"/>
                <w:lang w:bidi="ar-SA"/>
              </w:rPr>
              <w:t xml:space="preserve">Количество административных правонарушений, выявленных 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 w:bidi="ar-SA"/>
              </w:rPr>
              <w:t xml:space="preserve">на территории </w:t>
            </w:r>
            <w:r>
              <w:rPr>
                <w:rFonts w:eastAsia="Times New Roman" w:cs="Times New Roman" w:ascii="Times New Roman" w:hAnsi="Times New Roman"/>
                <w:color w:val="000000"/>
                <w:lang w:eastAsia="ar-SA" w:bidi="ar-SA"/>
              </w:rPr>
              <w:t xml:space="preserve">Кореновского района в рамках  </w:t>
            </w:r>
            <w:r>
              <w:rPr>
                <w:rStyle w:val="Hyperlink"/>
                <w:rFonts w:eastAsia="Times New Roman" w:cs="Times New Roman" w:ascii="Times New Roman" w:hAnsi="Times New Roman"/>
                <w:color w:val="000000"/>
                <w:spacing w:val="10"/>
                <w:u w:val="none"/>
              </w:rPr>
              <w:t>мероприяти</w:t>
            </w:r>
            <w:r>
              <w:rPr>
                <w:rStyle w:val="Hyperlink"/>
                <w:rFonts w:eastAsia="Times New Roman" w:cs="Times New Roman" w:ascii="Times New Roman" w:hAnsi="Times New Roman"/>
                <w:color w:val="000000"/>
                <w:spacing w:val="10"/>
                <w:u w:val="none"/>
                <w:lang w:val="ru-RU"/>
              </w:rPr>
              <w:t>й</w:t>
            </w:r>
            <w:r>
              <w:rPr>
                <w:rStyle w:val="Hyperlink"/>
                <w:rFonts w:eastAsia="Times New Roman" w:cs="Times New Roman" w:ascii="Times New Roman" w:hAnsi="Times New Roman"/>
                <w:color w:val="000000"/>
                <w:spacing w:val="10"/>
                <w:u w:val="none"/>
              </w:rPr>
              <w:t xml:space="preserve"> </w:t>
            </w:r>
            <w:r>
              <w:rPr>
                <w:rStyle w:val="Hyperlink"/>
                <w:rFonts w:eastAsia="Times New Roman" w:cs="Times New Roman" w:ascii="Times New Roman" w:hAnsi="Times New Roman"/>
                <w:color w:val="000000"/>
                <w:spacing w:val="10"/>
                <w:u w:val="none"/>
                <w:lang w:val="ru-RU"/>
              </w:rPr>
              <w:t xml:space="preserve">по реализации </w:t>
            </w:r>
            <w:r>
              <w:rPr>
                <w:rStyle w:val="Hyperlink"/>
                <w:rFonts w:eastAsia="Times New Roman" w:cs="Times New Roman" w:ascii="Times New Roman" w:hAnsi="Times New Roman"/>
                <w:color w:val="000000"/>
                <w:spacing w:val="-5"/>
                <w:u w:val="none"/>
                <w:lang w:val="ru-RU"/>
              </w:rPr>
              <w:t xml:space="preserve">Федерального закона от 2 апреля 2014 года № 44-ФЗ «Об участии граждан в охране общественного порядка», </w:t>
            </w:r>
            <w:r>
              <w:rPr>
                <w:rFonts w:eastAsia="Times New Roman" w:cs="Times New Roman" w:ascii="Times New Roman" w:hAnsi="Times New Roman"/>
                <w:color w:val="000000"/>
                <w:lang w:eastAsia="zxx" w:bidi="zxx"/>
              </w:rPr>
              <w:t xml:space="preserve">Закона Краснодарского края от 28 июня 2007 года № 1267-КЗ «Об участии граждан </w:t>
            </w:r>
            <w:r>
              <w:rPr>
                <w:rStyle w:val="Hyperlink"/>
                <w:rFonts w:eastAsia="Times New Roman" w:cs="Times New Roman" w:ascii="Times New Roman" w:hAnsi="Times New Roman"/>
                <w:color w:val="000000"/>
                <w:spacing w:val="-5"/>
                <w:u w:val="none"/>
                <w:lang w:val="ru-RU"/>
              </w:rPr>
              <w:t>в охране общественного порядка в Краснодарском крае»</w:t>
            </w:r>
            <w:r>
              <w:rPr>
                <w:rFonts w:eastAsia="Times New Roman" w:cs="Times New Roman" w:ascii="Times New Roman" w:hAnsi="Times New Roman"/>
                <w:color w:val="000000"/>
                <w:lang w:bidi="ar-SA"/>
              </w:rPr>
              <w:t>.</w:t>
            </w:r>
          </w:p>
        </w:tc>
        <w:tc>
          <w:tcPr>
            <w:tcW w:w="12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zxx" w:bidi="ar-SA"/>
              </w:rPr>
              <w:t>3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94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92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88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85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4.2</w:t>
            </w:r>
          </w:p>
        </w:tc>
        <w:tc>
          <w:tcPr>
            <w:tcW w:w="2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ind w:right="5"/>
              <w:rPr/>
            </w:pPr>
            <w:r>
              <w:rPr>
                <w:rFonts w:eastAsia="DejaVuSans;Arial Unicode MS" w:cs="Times New Roman" w:ascii="Times New Roman" w:hAnsi="Times New Roman"/>
                <w:color w:val="000000"/>
                <w:lang w:bidi="ar-SA"/>
              </w:rPr>
              <w:t xml:space="preserve">Количество несовершеннолетних, выявленных в нарушении Закона Краснодарского края от 21 июля 2008 года 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 w:bidi="ar-SA"/>
              </w:rPr>
              <w:t>№ 1539-КЗ «О мерах по профилактике безнадзорности и правонарушений несовершеннолетних в</w:t>
            </w:r>
            <w:r>
              <w:rPr>
                <w:rFonts w:eastAsia="Times New Roman" w:cs="Times New Roman" w:ascii="Times New Roman" w:hAnsi="Times New Roman"/>
                <w:color w:val="000000"/>
                <w:lang w:eastAsia="ar-SA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 w:bidi="ar-SA"/>
              </w:rPr>
              <w:t xml:space="preserve">Краснодарском крае» на территории </w:t>
            </w:r>
            <w:r>
              <w:rPr>
                <w:rFonts w:eastAsia="Times New Roman" w:cs="Times New Roman" w:ascii="Times New Roman" w:hAnsi="Times New Roman"/>
                <w:color w:val="000000"/>
                <w:lang w:eastAsia="ar-SA" w:bidi="ar-SA"/>
              </w:rPr>
              <w:t>Кореновского района</w:t>
            </w:r>
          </w:p>
        </w:tc>
        <w:tc>
          <w:tcPr>
            <w:tcW w:w="12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zxx" w:bidi="ar-SA"/>
              </w:rPr>
              <w:t>3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67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65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63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61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60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4.3</w:t>
            </w:r>
          </w:p>
        </w:tc>
        <w:tc>
          <w:tcPr>
            <w:tcW w:w="2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9"/>
                <w:tab w:val="left" w:pos="-15" w:leader="none"/>
              </w:tabs>
              <w:rPr/>
            </w:pPr>
            <w:r>
              <w:rPr>
                <w:rFonts w:eastAsia="DejaVuSans;Arial Unicode MS" w:cs="Times New Roman" w:ascii="Times New Roman" w:hAnsi="Times New Roman"/>
                <w:color w:val="000000"/>
                <w:lang w:bidi="ar-SA"/>
              </w:rPr>
              <w:t xml:space="preserve">Количество </w:t>
            </w:r>
            <w:r>
              <w:rPr>
                <w:rFonts w:eastAsia="Times New Roman" w:cs="Times New Roman" w:ascii="Times New Roman" w:hAnsi="Times New Roman"/>
                <w:color w:val="000000"/>
                <w:lang w:bidi="ar-SA"/>
              </w:rPr>
              <w:t xml:space="preserve">наглядной агитационной продукции по профилактике правонарушений. </w:t>
            </w:r>
          </w:p>
        </w:tc>
        <w:tc>
          <w:tcPr>
            <w:tcW w:w="12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zxx" w:bidi="ar-SA"/>
              </w:rPr>
              <w:t>3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550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550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550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550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550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5.</w:t>
            </w:r>
          </w:p>
        </w:tc>
        <w:tc>
          <w:tcPr>
            <w:tcW w:w="927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lang w:eastAsia="ar-SA" w:bidi="zxx"/>
              </w:rPr>
              <w:t>Подпрограмма:</w:t>
            </w:r>
            <w:r>
              <w:rPr>
                <w:rFonts w:eastAsia="Times New Roman" w:cs="Times New Roman" w:ascii="Times New Roman" w:hAnsi="Times New Roman"/>
                <w:lang w:eastAsia="zxx" w:bidi="zxx"/>
              </w:rPr>
              <w:t xml:space="preserve"> «Противодействие национальному, религиозному экстремизму и терроризму»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27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Times New Roman" w:ascii="Times New Roman" w:hAnsi="Times New Roman"/>
              </w:rPr>
              <w:t xml:space="preserve">Цель: </w:t>
            </w:r>
            <w:r>
              <w:rPr>
                <w:rFonts w:eastAsia="Times New Roman" w:cs="Times New Roman" w:ascii="Times New Roman" w:hAnsi="Times New Roman"/>
                <w:lang w:eastAsia="ar-SA"/>
              </w:rPr>
              <w:t>Р</w:t>
            </w:r>
            <w:r>
              <w:rPr>
                <w:rStyle w:val="FontStyle11"/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  <w:t xml:space="preserve">еализации государственной национальной политики на территории Кореновского района по межэтническому и межконфессиональному взаимодействию      направленному     на      противодействие      национальному, религиозному экстремизму и терроризму,  недопущению негативных вариантов ее развития. 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27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cs="Times New Roman" w:ascii="Times New Roman" w:hAnsi="Times New Roman"/>
              </w:rPr>
              <w:t xml:space="preserve">Задача: </w:t>
            </w:r>
            <w:r>
              <w:rPr>
                <w:rFonts w:eastAsia="Times New Roman" w:cs="Times New Roman" w:ascii="Times New Roman" w:hAnsi="Times New Roman"/>
                <w:lang w:eastAsia="ar-SA"/>
              </w:rPr>
              <w:t>А</w:t>
            </w:r>
            <w:r>
              <w:rPr>
                <w:rStyle w:val="FontStyle11"/>
                <w:rFonts w:cs="Times New Roman" w:ascii="Times New Roman" w:hAnsi="Times New Roman"/>
                <w:sz w:val="24"/>
                <w:szCs w:val="24"/>
                <w:lang w:eastAsia="ar-SA"/>
              </w:rPr>
              <w:t>ктивизация профилактической работы, направленной на разъяснение требований действующего законодательства и совместное проведение с лидерами национальных общин разъяснительной работы среди молодежи по недопущению проявлений межнациональной розни, противодействие идеологии этнического экстремизма в образовательных учреждениях.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27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ind w:right="5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Целевые показатели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5.1</w:t>
            </w:r>
          </w:p>
        </w:tc>
        <w:tc>
          <w:tcPr>
            <w:tcW w:w="2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lang w:eastAsia="ar-SA" w:bidi="zxx"/>
              </w:rPr>
              <w:t>Проведение</w:t>
            </w:r>
            <w:r>
              <w:rPr>
                <w:rFonts w:eastAsia="Times New Roman" w:cs="Times New Roman" w:ascii="Times New Roman" w:hAnsi="Times New Roman"/>
                <w:lang w:eastAsia="ar-SA"/>
              </w:rPr>
              <w:t xml:space="preserve"> мероприятий, направленных на </w:t>
            </w:r>
            <w:r>
              <w:rPr>
                <w:rFonts w:eastAsia="Lucida Sans Unicode" w:cs="Times New Roman" w:ascii="Times New Roman" w:hAnsi="Times New Roman"/>
                <w:lang w:eastAsia="ar-SA" w:bidi="zxx"/>
              </w:rPr>
              <w:t>формирование у молодого поколения и населения старших возрастов общероссийской идентичности, общих идеалов и представлений, независимо от этнического происхождения, вероисповедания, политических убеждений</w:t>
            </w:r>
          </w:p>
        </w:tc>
        <w:tc>
          <w:tcPr>
            <w:tcW w:w="12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zxx" w:bidi="ar-SA"/>
              </w:rPr>
              <w:t>3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eastAsia="Lucida Sans Unicode" w:cs="Times New Roman"/>
                <w:lang w:bidi="zxx"/>
              </w:rPr>
            </w:pPr>
            <w:r>
              <w:rPr>
                <w:rFonts w:eastAsia="Times New Roman" w:cs="Times New Roman" w:ascii="Times New Roman" w:hAnsi="Times New Roman"/>
                <w:lang w:bidi="zxx"/>
              </w:rPr>
              <w:t xml:space="preserve"> </w:t>
            </w:r>
            <w:r>
              <w:rPr>
                <w:rFonts w:eastAsia="Lucida Sans Unicode" w:cs="Times New Roman" w:ascii="Times New Roman" w:hAnsi="Times New Roman"/>
                <w:lang w:bidi="zxx"/>
              </w:rPr>
              <w:t>56 %</w:t>
            </w:r>
          </w:p>
          <w:p>
            <w:pPr>
              <w:pStyle w:val="Style26"/>
              <w:snapToGrid w:val="false"/>
              <w:jc w:val="center"/>
              <w:rPr>
                <w:rFonts w:ascii="Times New Roman" w:hAnsi="Times New Roman" w:eastAsia="Lucida Sans Unicode" w:cs="Times New Roman"/>
                <w:lang w:bidi="zxx"/>
              </w:rPr>
            </w:pPr>
            <w:r>
              <w:rPr>
                <w:rFonts w:eastAsia="Lucida Sans Unicode" w:cs="Times New Roman" w:ascii="Times New Roman" w:hAnsi="Times New Roman"/>
                <w:lang w:bidi="zxx"/>
              </w:rPr>
            </w:r>
          </w:p>
          <w:p>
            <w:pPr>
              <w:pStyle w:val="Style26"/>
              <w:snapToGrid w:val="false"/>
              <w:jc w:val="center"/>
              <w:rPr>
                <w:rFonts w:ascii="Times New Roman" w:hAnsi="Times New Roman" w:eastAsia="Lucida Sans Unicode" w:cs="Times New Roman"/>
                <w:lang w:bidi="zxx"/>
              </w:rPr>
            </w:pPr>
            <w:r>
              <w:rPr>
                <w:rFonts w:eastAsia="Lucida Sans Unicode" w:cs="Times New Roman" w:ascii="Times New Roman" w:hAnsi="Times New Roman"/>
                <w:lang w:bidi="zxx"/>
              </w:rPr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eastAsia="Lucida Sans Unicode" w:cs="Times New Roman"/>
                <w:lang w:bidi="zxx"/>
              </w:rPr>
            </w:pPr>
            <w:r>
              <w:rPr>
                <w:rFonts w:eastAsia="Lucida Sans Unicode" w:cs="Times New Roman" w:ascii="Times New Roman" w:hAnsi="Times New Roman"/>
                <w:lang w:bidi="zxx"/>
              </w:rPr>
              <w:t>57 %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eastAsia="Lucida Sans Unicode" w:cs="Times New Roman"/>
                <w:lang w:bidi="zxx"/>
              </w:rPr>
            </w:pPr>
            <w:r>
              <w:rPr>
                <w:rFonts w:eastAsia="Lucida Sans Unicode" w:cs="Times New Roman" w:ascii="Times New Roman" w:hAnsi="Times New Roman"/>
                <w:lang w:bidi="zxx"/>
              </w:rPr>
              <w:t>58 %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eastAsia="Lucida Sans Unicode" w:cs="Times New Roman"/>
                <w:lang w:bidi="zxx"/>
              </w:rPr>
            </w:pPr>
            <w:r>
              <w:rPr>
                <w:rFonts w:eastAsia="Lucida Sans Unicode" w:cs="Times New Roman" w:ascii="Times New Roman" w:hAnsi="Times New Roman"/>
                <w:lang w:bidi="zxx"/>
              </w:rPr>
              <w:t>59 %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eastAsia="Lucida Sans Unicode" w:cs="Times New Roman"/>
                <w:lang w:bidi="zxx"/>
              </w:rPr>
            </w:pPr>
            <w:r>
              <w:rPr>
                <w:rFonts w:eastAsia="Lucida Sans Unicode" w:cs="Times New Roman" w:ascii="Times New Roman" w:hAnsi="Times New Roman"/>
                <w:lang w:bidi="zxx"/>
              </w:rPr>
              <w:t>60 %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5.2</w:t>
            </w:r>
          </w:p>
        </w:tc>
        <w:tc>
          <w:tcPr>
            <w:tcW w:w="2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lang w:eastAsia="ar-SA"/>
              </w:rPr>
              <w:t>Доля обращений граждан, имеющих предпосылки к конфликтным ситуациям между гражданами различных национальностей, в общем числе зарегистрированных в ОМВД России по Кореновскому району обращений.</w:t>
            </w:r>
          </w:p>
        </w:tc>
        <w:tc>
          <w:tcPr>
            <w:tcW w:w="12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zxx" w:bidi="ar-SA"/>
              </w:rPr>
              <w:t>3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eastAsia="Lucida Sans Unicode" w:cs="Times New Roman"/>
                <w:lang w:bidi="zxx"/>
              </w:rPr>
            </w:pPr>
            <w:r>
              <w:rPr>
                <w:rFonts w:eastAsia="Lucida Sans Unicode" w:cs="Times New Roman" w:ascii="Times New Roman" w:hAnsi="Times New Roman"/>
                <w:lang w:bidi="zxx"/>
              </w:rPr>
              <w:t>2,6 %</w:t>
            </w:r>
          </w:p>
          <w:p>
            <w:pPr>
              <w:pStyle w:val="Style26"/>
              <w:snapToGrid w:val="false"/>
              <w:jc w:val="center"/>
              <w:rPr>
                <w:rFonts w:ascii="Times New Roman" w:hAnsi="Times New Roman" w:eastAsia="Lucida Sans Unicode" w:cs="Times New Roman"/>
                <w:lang w:bidi="zxx"/>
              </w:rPr>
            </w:pPr>
            <w:r>
              <w:rPr>
                <w:rFonts w:eastAsia="Lucida Sans Unicode" w:cs="Times New Roman" w:ascii="Times New Roman" w:hAnsi="Times New Roman"/>
                <w:lang w:bidi="zxx"/>
              </w:rPr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eastAsia="Lucida Sans Unicode" w:cs="Times New Roman"/>
                <w:lang w:bidi="zxx"/>
              </w:rPr>
            </w:pPr>
            <w:r>
              <w:rPr>
                <w:rFonts w:eastAsia="Lucida Sans Unicode" w:cs="Times New Roman" w:ascii="Times New Roman" w:hAnsi="Times New Roman"/>
                <w:lang w:bidi="zxx"/>
              </w:rPr>
              <w:t>2,5 %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eastAsia="Lucida Sans Unicode" w:cs="Times New Roman"/>
                <w:lang w:bidi="zxx"/>
              </w:rPr>
            </w:pPr>
            <w:r>
              <w:rPr>
                <w:rFonts w:eastAsia="Lucida Sans Unicode" w:cs="Times New Roman" w:ascii="Times New Roman" w:hAnsi="Times New Roman"/>
                <w:lang w:bidi="zxx"/>
              </w:rPr>
              <w:t>2,4 %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eastAsia="Lucida Sans Unicode" w:cs="Times New Roman"/>
                <w:lang w:bidi="zxx"/>
              </w:rPr>
            </w:pPr>
            <w:r>
              <w:rPr>
                <w:rFonts w:eastAsia="Lucida Sans Unicode" w:cs="Times New Roman" w:ascii="Times New Roman" w:hAnsi="Times New Roman"/>
                <w:lang w:bidi="zxx"/>
              </w:rPr>
              <w:t>2,5 %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eastAsia="Lucida Sans Unicode" w:cs="Times New Roman"/>
                <w:lang w:bidi="zxx"/>
              </w:rPr>
            </w:pPr>
            <w:r>
              <w:rPr>
                <w:rFonts w:eastAsia="Lucida Sans Unicode" w:cs="Times New Roman" w:ascii="Times New Roman" w:hAnsi="Times New Roman"/>
                <w:lang w:bidi="zxx"/>
              </w:rPr>
              <w:t>2,4 %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6.</w:t>
            </w:r>
          </w:p>
        </w:tc>
        <w:tc>
          <w:tcPr>
            <w:tcW w:w="927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Times New Roman" w:cs="Times New Roman" w:ascii="Times New Roman" w:hAnsi="Times New Roman"/>
                <w:lang w:eastAsia="ar-SA" w:bidi="zxx"/>
              </w:rPr>
              <w:t xml:space="preserve">Подпрограмма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 w:bidi="zxx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zxx" w:bidi="zxx"/>
              </w:rPr>
              <w:t xml:space="preserve"> «</w:t>
            </w: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ar-SA" w:bidi="zxx"/>
              </w:rPr>
              <w:t>Поддержка возрождения и развития казачества»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27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</w:rPr>
              <w:t xml:space="preserve">Цель: </w:t>
            </w:r>
            <w:r>
              <w:rPr>
                <w:rFonts w:eastAsia="Times New Roman" w:cs="Times New Roman" w:ascii="Times New Roman" w:hAnsi="Times New Roman"/>
                <w:color w:val="000000"/>
                <w:lang w:eastAsia="ar-SA"/>
              </w:rPr>
              <w:t>Реализация в муниципальном образовании К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ar-SA" w:bidi="zxx"/>
              </w:rPr>
              <w:t>ореновский муниципальный район Краснодарского края</w:t>
            </w:r>
            <w:r>
              <w:rPr>
                <w:rFonts w:eastAsia="Times New Roman" w:cs="Times New Roman" w:ascii="Times New Roman" w:hAnsi="Times New Roman"/>
                <w:color w:val="000000"/>
                <w:lang w:eastAsia="ar-SA"/>
              </w:rPr>
              <w:t xml:space="preserve"> государственной политики по становлению и развитию казачества, возрождению и развитию духовно-культурных основ Кореновского казачества, семейных традиций, патриотическому воспитанию казачьей молодежи, созданию, развитию и обеспечению деятельности казачьих образовательных учреждений, развитию казачьего агропромышленного комплекса и информационному обеспечению деятельности казачьих обществ.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27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Задачи: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 осуществлять первоочередные мероприятия, влияющие на процесс становления и возрождения казачества;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 создать необходимые материальные и организационные условия для деятельности казачьих обществ;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 привлечь к выполнению обязательств по несению государственной  и иной службы в интересах Кореновского района членов казачьих обществ районного казачьего общества, обеспечивающих достижение целей Программы;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 создать благоприятные условия для развития системы патриотического воспитания казачьей молодежи, укрепления нравственных основ казачества;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 содействовать</w:t>
            </w: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</w:rPr>
              <w:t>духовному и физическому развитию казачьей молодежи в традициях Кубанского казачества;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- применение и развитие самобытной культуры Кубанского казачества, образа жизни, традиций и духовных ценностей казаков;</w:t>
            </w:r>
          </w:p>
          <w:p>
            <w:pPr>
              <w:pStyle w:val="Normal"/>
              <w:jc w:val="both"/>
              <w:rPr>
                <w:rStyle w:val="FontStyle11"/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 w:bidi="ar-SA"/>
              </w:rPr>
            </w:pPr>
            <w:r>
              <w:rPr>
                <w:rFonts w:cs="Times New Roman" w:ascii="Times New Roman" w:hAnsi="Times New Roman"/>
                <w:color w:val="000000"/>
              </w:rPr>
              <w:t>- сохранение исторических, культурных и духовных традиций Кубанского казачества в воспитательном и образовательном процессе;</w:t>
            </w:r>
          </w:p>
          <w:p>
            <w:pPr>
              <w:pStyle w:val="Normal"/>
              <w:jc w:val="both"/>
              <w:rPr/>
            </w:pP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ar-SA" w:bidi="ar-SA"/>
              </w:rPr>
              <w:t>- содействие в информационном обеспечении деятельности казачьих обществ.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27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Целевые показатели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6.1</w:t>
            </w:r>
          </w:p>
        </w:tc>
        <w:tc>
          <w:tcPr>
            <w:tcW w:w="2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Увеличение численности членов казачьих обществ</w:t>
            </w:r>
          </w:p>
        </w:tc>
        <w:tc>
          <w:tcPr>
            <w:tcW w:w="12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zxx" w:bidi="ar-SA"/>
              </w:rPr>
              <w:t>3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760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765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770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775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780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6.2</w:t>
            </w:r>
          </w:p>
        </w:tc>
        <w:tc>
          <w:tcPr>
            <w:tcW w:w="2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eastAsia="Lucida Sans Unicode" w:cs="Times New Roman" w:ascii="Times New Roman" w:hAnsi="Times New Roman"/>
                <w:color w:val="000000"/>
                <w:lang w:eastAsia="zxx" w:bidi="zxx"/>
              </w:rPr>
              <w:t>Проведение мероприятий для</w:t>
            </w:r>
            <w:r>
              <w:rPr>
                <w:rFonts w:cs="Times New Roman" w:ascii="Times New Roman" w:hAnsi="Times New Roman"/>
                <w:color w:val="000000"/>
              </w:rPr>
              <w:t xml:space="preserve"> военно-патриотического воспитания молодежи в духе традиций российского казачества и православия  </w:t>
            </w:r>
          </w:p>
        </w:tc>
        <w:tc>
          <w:tcPr>
            <w:tcW w:w="12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чел.</w:t>
            </w:r>
          </w:p>
        </w:tc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Lucida Sans Unicode" w:cs="Times New Roman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  <w:t>3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670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680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700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720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740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6.3</w:t>
            </w:r>
          </w:p>
        </w:tc>
        <w:tc>
          <w:tcPr>
            <w:tcW w:w="2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Число составленных административных протоколов в ходе проведения рейдовых мероприятий </w:t>
            </w:r>
          </w:p>
        </w:tc>
        <w:tc>
          <w:tcPr>
            <w:tcW w:w="12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Lucida Sans Unicode" w:cs="Times New Roman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  <w:t>3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360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365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370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375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380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6.4</w:t>
            </w:r>
          </w:p>
        </w:tc>
        <w:tc>
          <w:tcPr>
            <w:tcW w:w="2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Количество мероприятий, посвященных возрождению и развитию казачества на территории Кореновского  района </w:t>
            </w:r>
          </w:p>
        </w:tc>
        <w:tc>
          <w:tcPr>
            <w:tcW w:w="12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zxx" w:bidi="ar-SA"/>
              </w:rPr>
              <w:t>3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20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23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25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29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7.</w:t>
            </w:r>
          </w:p>
        </w:tc>
        <w:tc>
          <w:tcPr>
            <w:tcW w:w="927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Times New Roman" w:cs="Times New Roman" w:ascii="Times New Roman" w:hAnsi="Times New Roman"/>
                <w:lang w:eastAsia="ar-SA" w:bidi="zxx"/>
              </w:rPr>
              <w:t xml:space="preserve">Подпрограмма </w:t>
            </w:r>
            <w:r>
              <w:rPr>
                <w:rFonts w:eastAsia="Times New Roman" w:cs="Times New Roman" w:ascii="Times New Roman" w:hAnsi="Times New Roman"/>
                <w:lang w:eastAsia="zxx" w:bidi="zxx"/>
              </w:rPr>
              <w:t>«Противопожарная безопасность</w:t>
            </w: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ar-SA" w:bidi="zxx"/>
              </w:rPr>
              <w:t>»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27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</w:rPr>
              <w:t xml:space="preserve">Цель: </w:t>
            </w: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4"/>
                <w:szCs w:val="28"/>
                <w:lang w:eastAsia="ar-SA" w:bidi="ar-SA"/>
              </w:rPr>
              <w:t>Создание условий, направленных на повышение эффективности деятельности по предупреждению и ликвидации пожарной опасности.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27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</w:rPr>
              <w:t>Задачи: С</w:t>
            </w: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4"/>
                <w:szCs w:val="28"/>
                <w:lang w:eastAsia="ar-SA" w:bidi="ar-SA"/>
              </w:rPr>
              <w:t xml:space="preserve">овершенствование системы экстренного реагирования при возникновения пожарной опасности. </w:t>
            </w: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ar-SA" w:bidi="ar-SA"/>
              </w:rPr>
              <w:t>Развитие инфраструктуры сил противопожарной безопасности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27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Целевые показатели</w:t>
            </w:r>
          </w:p>
        </w:tc>
      </w:tr>
      <w:tr>
        <w:trPr>
          <w:cantSplit w:val="true"/>
        </w:trPr>
        <w:tc>
          <w:tcPr>
            <w:tcW w:w="6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7.1</w:t>
            </w:r>
          </w:p>
        </w:tc>
        <w:tc>
          <w:tcPr>
            <w:tcW w:w="2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ar-SA" w:bidi="ar-SA"/>
              </w:rPr>
              <w:t>У</w:t>
            </w:r>
            <w:r>
              <w:rPr>
                <w:rFonts w:cs="Times New Roman" w:ascii="Times New Roman" w:hAnsi="Times New Roman"/>
                <w:color w:val="000000"/>
              </w:rPr>
              <w:t>величение численности пожарных структур</w:t>
            </w:r>
          </w:p>
        </w:tc>
        <w:tc>
          <w:tcPr>
            <w:tcW w:w="12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zxx" w:bidi="ar-SA"/>
              </w:rPr>
              <w:t>3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94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96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96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97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97</w:t>
            </w:r>
          </w:p>
        </w:tc>
      </w:tr>
    </w:tbl>
    <w:p>
      <w:pPr>
        <w:pStyle w:val="Normal"/>
        <w:ind w:firstLine="705" w:right="0"/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/>
          <w:b/>
          <w:bCs/>
          <w:sz w:val="28"/>
          <w:szCs w:val="28"/>
          <w:lang w:eastAsia="ar-SA"/>
        </w:rPr>
      </w:r>
    </w:p>
    <w:p>
      <w:pPr>
        <w:pStyle w:val="Normal"/>
        <w:ind w:firstLine="705" w:right="0"/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/>
          <w:b/>
          <w:bCs/>
          <w:sz w:val="28"/>
          <w:szCs w:val="28"/>
          <w:lang w:eastAsia="ar-SA"/>
        </w:rPr>
      </w:r>
    </w:p>
    <w:p>
      <w:pPr>
        <w:pStyle w:val="Normal"/>
        <w:ind w:firstLine="705" w:right="0"/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Начальник отдела по ГО и ЧС,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муниципального образования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ореновский муниципальный район </w:t>
      </w:r>
    </w:p>
    <w:p>
      <w:pPr>
        <w:pStyle w:val="Normal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                                                                            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  <w:t>А.В. Головин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widowControl w:val="false"/>
        <w:ind w:left="5046" w:right="0"/>
        <w:jc w:val="center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ПРИЛОЖЕНИЕ №1</w:t>
      </w:r>
    </w:p>
    <w:p>
      <w:pPr>
        <w:pStyle w:val="Normal"/>
        <w:widowControl w:val="false"/>
        <w:suppressAutoHyphens w:val="true"/>
        <w:bidi w:val="0"/>
        <w:ind w:left="4252" w:right="0"/>
        <w:jc w:val="left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к 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муниципальной программе</w:t>
      </w:r>
      <w:r>
        <w:rPr>
          <w:rFonts w:cs="Times New Roman" w:ascii="Times New Roman" w:hAnsi="Times New Roman"/>
          <w:sz w:val="28"/>
          <w:szCs w:val="28"/>
        </w:rPr>
        <w:t xml:space="preserve">               муниципального образования      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ореновский муниципальный район </w:t>
      </w:r>
    </w:p>
    <w:p>
      <w:pPr>
        <w:pStyle w:val="Normal"/>
        <w:widowControl w:val="false"/>
        <w:suppressAutoHyphens w:val="true"/>
        <w:bidi w:val="0"/>
        <w:ind w:left="4252" w:right="0"/>
        <w:jc w:val="left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  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«Обеспечение безопасности населения на территории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ореновский муниципальный район </w:t>
      </w:r>
    </w:p>
    <w:p>
      <w:pPr>
        <w:pStyle w:val="Normal"/>
        <w:widowControl w:val="false"/>
        <w:suppressAutoHyphens w:val="true"/>
        <w:bidi w:val="0"/>
        <w:ind w:left="4252"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на 2024 — 2028 годы»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cs="Times New Roman" w:ascii="Times New Roman" w:hAnsi="Times New Roman"/>
          <w:sz w:val="28"/>
          <w:szCs w:val="28"/>
        </w:rPr>
        <w:t>П А С П О Р Т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муниципальной подпрограммы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«Совершенствование системы ГО, защита населения от ЧС» муниципаль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ной программы 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«Обеспечение безопасности  населения на территории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ореновский муниципальный район 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на 2024 — 2028 годы»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tbl>
      <w:tblPr>
        <w:tblW w:w="970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244"/>
        <w:gridCol w:w="6461"/>
      </w:tblGrid>
      <w:tr>
        <w:trPr/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napToGrid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 xml:space="preserve">Отдел по ГО и ЧС, взаимодействию с правоохранительными органами и межнациональным отношениям 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xx" w:bidi="zxx"/>
              </w:rPr>
              <w:t>К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 w:bidi="zxx"/>
              </w:rPr>
              <w:t>ореновский муниципальный район Краснодарского края</w:t>
            </w:r>
          </w:p>
        </w:tc>
      </w:tr>
      <w:tr>
        <w:trPr/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/>
            </w:pPr>
            <w:r>
              <w:rPr>
                <w:rFonts w:eastAsia="Lucida Sans Unicode" w:cs="Times New Roman" w:ascii="Times New Roman" w:hAnsi="Times New Roman"/>
                <w:sz w:val="28"/>
                <w:szCs w:val="28"/>
                <w:lang w:eastAsia="zxx" w:bidi="zxx"/>
              </w:rPr>
              <w:t xml:space="preserve">Участники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6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napToGrid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 xml:space="preserve">Отдел по ГО и ЧС, взаимодействию с правоохранительными органами и межнациональным отношениям 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xx" w:bidi="zxx"/>
              </w:rPr>
              <w:t>К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 w:bidi="zxx"/>
              </w:rPr>
              <w:t>ореновский муниципальный район Краснодарского края</w:t>
            </w:r>
          </w:p>
        </w:tc>
      </w:tr>
      <w:tr>
        <w:trPr/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Создание условий, направленных на повышение эффективности деятельности по ликвидации и предупреждения чрезвычайных ситуаций, угроз 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природного и техногенного характера.</w:t>
            </w:r>
          </w:p>
        </w:tc>
      </w:tr>
      <w:tr>
        <w:trPr>
          <w:trHeight w:val="3067" w:hRule="atLeast"/>
        </w:trPr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Основными задачами подпрограммы являются: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совершенствование системы управления и экстренного реагирования в чрезвычайных ситуациях;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развитие инфраструктуры и материально-технической базы сил ликвидации чрезвычайных ситуаций;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совершенствование системы подготовки руководящего состава и населения территории муниципального образования в сфере предупреждения и ликвидации чрезвычайных ситуаций, пожаров, происшествий на водных объектах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совершенствование системы информирования и оповещения населения, создание методических основ культуры безопасности жизнедеятельности;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концентрация организационно-технических, финансовых и информационных ресурсов при решении проблемы снижения рисков чрезвычайных ситуаций.</w:t>
            </w:r>
          </w:p>
        </w:tc>
      </w:tr>
      <w:tr>
        <w:trPr/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Перечень целевых показателей муниципальной подпрограммы</w:t>
            </w:r>
          </w:p>
        </w:tc>
        <w:tc>
          <w:tcPr>
            <w:tcW w:w="6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обеспечение мест массового  скопления людей наглядной агитацией, печатной продукцией;</w:t>
            </w:r>
          </w:p>
          <w:p>
            <w:pPr>
              <w:pStyle w:val="Style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- обеспечение сотрудников индивидуальными средствами защиты; </w:t>
            </w:r>
          </w:p>
          <w:p>
            <w:pPr>
              <w:pStyle w:val="Style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доля обученного руководящего состава вопросам защиты населения от чрезвычайных ситуаций;</w:t>
            </w:r>
          </w:p>
          <w:p>
            <w:pPr>
              <w:pStyle w:val="Style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запасы материальных средств для ликвидации чрезвычайных ситуаций природного и техногенного характера.</w:t>
            </w:r>
          </w:p>
        </w:tc>
      </w:tr>
      <w:tr>
        <w:trPr/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2024 — 2028 годы</w:t>
            </w:r>
          </w:p>
        </w:tc>
      </w:tr>
      <w:tr>
        <w:trPr/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Объемы </w:t>
            </w:r>
            <w:r>
              <w:rPr>
                <w:rFonts w:eastAsia="Lucida Sans Unicode" w:cs="Times New Roman" w:ascii="Times New Roman" w:hAnsi="Times New Roman"/>
                <w:sz w:val="28"/>
                <w:szCs w:val="28"/>
                <w:lang w:eastAsia="zxx" w:bidi="zxx"/>
              </w:rPr>
              <w:t>бюджетных ассигнований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napToGrid w:val="false"/>
              <w:jc w:val="both"/>
              <w:rPr>
                <w:rFonts w:ascii="Times New Roman" w:hAnsi="Times New Roman" w:eastAsia="Lucida Sans Unicode" w:cs="Times New Roman"/>
                <w:sz w:val="28"/>
                <w:szCs w:val="28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8"/>
                <w:szCs w:val="28"/>
                <w:lang w:eastAsia="zxx" w:bidi="zxx"/>
              </w:rPr>
              <w:t>Объем финансирования мероприятий подпрограммы составит:</w:t>
            </w:r>
          </w:p>
          <w:p>
            <w:pPr>
              <w:pStyle w:val="Style26"/>
              <w:snapToGrid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Lucida Sans Unicode" w:cs="Times New Roman" w:ascii="Times New Roman" w:hAnsi="Times New Roman"/>
                <w:sz w:val="28"/>
                <w:szCs w:val="28"/>
                <w:lang w:eastAsia="zxx" w:bidi="zxx"/>
              </w:rPr>
              <w:t>общий объем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— </w:t>
            </w:r>
            <w:r>
              <w:rPr>
                <w:rFonts w:eastAsia="DejaVuSans;Arial Unicode MS" w:cs="Times New Roman" w:ascii="Times New Roman" w:hAnsi="Times New Roman"/>
                <w:color w:val="auto"/>
                <w:kern w:val="2"/>
                <w:sz w:val="28"/>
                <w:szCs w:val="24"/>
                <w:lang w:val="ru-RU" w:eastAsia="ar-SA" w:bidi="ar-SA"/>
              </w:rPr>
              <w:t>15 177,8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тысяч рублей </w:t>
            </w:r>
          </w:p>
          <w:p>
            <w:pPr>
              <w:pStyle w:val="Style26"/>
              <w:snapToGrid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6"/>
              <w:snapToGrid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ar-SA" w:bidi="zxx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за счет средств бюджета муниципального образования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xx" w:bidi="zxx"/>
              </w:rPr>
              <w:t>К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 w:bidi="zxx"/>
              </w:rPr>
              <w:t xml:space="preserve">ореновский муниципальный район </w:t>
            </w:r>
          </w:p>
          <w:p>
            <w:pPr>
              <w:pStyle w:val="Style26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 w:bidi="zxx"/>
              </w:rPr>
              <w:t>Краснодарского края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— </w:t>
            </w:r>
            <w:r>
              <w:rPr>
                <w:rFonts w:eastAsia="DejaVuSans;Arial Unicode MS" w:cs="Times New Roman" w:ascii="Times New Roman" w:hAnsi="Times New Roman"/>
                <w:color w:val="auto"/>
                <w:kern w:val="2"/>
                <w:sz w:val="28"/>
                <w:szCs w:val="28"/>
                <w:lang w:val="ru-RU" w:eastAsia="ar-SA" w:bidi="ar-SA"/>
              </w:rPr>
              <w:t>15 177,8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тысяч рублей, в том числе на:</w:t>
            </w:r>
          </w:p>
          <w:p>
            <w:pPr>
              <w:pStyle w:val="Style2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2024 год —  </w:t>
            </w: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>7627,8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тысяч рублей</w:t>
            </w:r>
          </w:p>
          <w:p>
            <w:pPr>
              <w:pStyle w:val="Style2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2025 год —  </w:t>
            </w: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>2 500,0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тысяч рублей</w:t>
            </w:r>
          </w:p>
          <w:p>
            <w:pPr>
              <w:pStyle w:val="Style2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2026 год —  1</w:t>
            </w: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 xml:space="preserve"> 300,0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тысяч рублей</w:t>
            </w:r>
          </w:p>
          <w:p>
            <w:pPr>
              <w:pStyle w:val="Style2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2027 год —  </w:t>
            </w: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>2 050,0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тысяч рублей</w:t>
            </w:r>
          </w:p>
          <w:p>
            <w:pPr>
              <w:pStyle w:val="Style26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2028 год —  1</w:t>
            </w: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 xml:space="preserve"> 700,0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>
        <w:trPr/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eastAsia="Times New Roman" w:cs="Times New Roman"/>
                <w:sz w:val="28"/>
                <w:szCs w:val="28"/>
                <w:lang w:eastAsia="zxx" w:bidi="zxx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Администрация муниципального образования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  <w:lang w:eastAsia="ar-SA" w:bidi="zxx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xx" w:bidi="zxx"/>
              </w:rPr>
              <w:t>К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 w:bidi="zxx"/>
              </w:rPr>
              <w:t xml:space="preserve">ореновский муниципальный район 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  <w:lang w:eastAsia="ar-SA" w:bidi="zxx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 w:bidi="zxx"/>
              </w:rPr>
              <w:t>Краснодарского края</w:t>
            </w:r>
          </w:p>
        </w:tc>
      </w:tr>
    </w:tbl>
    <w:p>
      <w:pPr>
        <w:pStyle w:val="Normal"/>
        <w:tabs>
          <w:tab w:val="clear" w:pos="709"/>
          <w:tab w:val="left" w:pos="3600" w:leader="none"/>
        </w:tabs>
        <w:spacing w:before="53" w:after="0"/>
        <w:ind w:left="2880" w:right="-15"/>
        <w:jc w:val="center"/>
        <w:rPr/>
      </w:pPr>
      <w:r>
        <w:rPr/>
      </w:r>
    </w:p>
    <w:p>
      <w:pPr>
        <w:pStyle w:val="Normal"/>
        <w:tabs>
          <w:tab w:val="clear" w:pos="709"/>
          <w:tab w:val="left" w:pos="3600" w:leader="none"/>
        </w:tabs>
        <w:spacing w:before="53" w:after="0"/>
        <w:ind w:left="2880" w:right="-15"/>
        <w:jc w:val="center"/>
        <w:rPr/>
      </w:pPr>
      <w:r>
        <w:rPr/>
      </w:r>
    </w:p>
    <w:p>
      <w:pPr>
        <w:pStyle w:val="Normal"/>
        <w:tabs>
          <w:tab w:val="clear" w:pos="709"/>
          <w:tab w:val="left" w:pos="3600" w:leader="none"/>
        </w:tabs>
        <w:spacing w:before="53" w:after="0"/>
        <w:jc w:val="center"/>
        <w:rPr/>
      </w:pP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1. </w:t>
      </w:r>
      <w:r>
        <w:rPr>
          <w:rStyle w:val="FontStyle11"/>
          <w:rFonts w:cs="Times New Roman" w:ascii="Times New Roman" w:hAnsi="Times New Roman"/>
          <w:sz w:val="28"/>
          <w:szCs w:val="28"/>
          <w:lang w:eastAsia="zxx" w:bidi="zxx"/>
        </w:rPr>
        <w:t>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tabs>
          <w:tab w:val="clear" w:pos="709"/>
          <w:tab w:val="left" w:pos="3600" w:leader="none"/>
        </w:tabs>
        <w:spacing w:before="53" w:after="0"/>
        <w:ind w:left="2880" w:right="-15"/>
        <w:jc w:val="center"/>
        <w:rPr/>
      </w:pPr>
      <w:r>
        <w:rPr/>
      </w:r>
    </w:p>
    <w:p>
      <w:pPr>
        <w:pStyle w:val="Normal"/>
        <w:widowControl w:val="false"/>
        <w:snapToGrid w:val="false"/>
        <w:ind w:firstLine="56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cs="Times New Roman" w:ascii="Times New Roman" w:hAnsi="Times New Roman"/>
          <w:sz w:val="28"/>
          <w:szCs w:val="28"/>
        </w:rPr>
        <w:t xml:space="preserve">Подпрограмма разработана  в соответствии с Федеральным законом от 21 декабря 1994 года № 68-Ф3  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«О защите населения  и  территорий  от чрезвычайных ситуаций природного и  техногенного  характера», Законом Краснодарского края от 13 июля 1998 года № 135-КЗ «О защите населения и территорий Краснодарского края от чрезвычайных ситуаций природного и техногенного характера», Постановлением      Правительства        Российской Федерации    от   30   декабря    2003   года  № 794 «О единой государственной системе предупреждения и ликвидации чрезвычайных ситуаций».</w:t>
      </w:r>
    </w:p>
    <w:p>
      <w:pPr>
        <w:pStyle w:val="Normal"/>
        <w:ind w:firstLine="660" w:right="0"/>
        <w:jc w:val="both"/>
        <w:rPr>
          <w:rStyle w:val="FontStyle11"/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На территории  Кореновского района расположены опасные объекты: нефтебазы, склады горюче-смазочных материалов, автозаправочные станции, 119 дамб на реках. Более 200 объектов являются объектами террористической устремленности, решение задач по предупреждению и ликвидации чрезвычайных ситуаций является одной из основных, способствующих устойчивому социально-экономическому развитию района. </w:t>
      </w: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/>
        </w:rPr>
        <w:t>Настоящей подпрограммой предусматриваются основные направления деятельности по решению вышеуказанных проблем.</w:t>
      </w:r>
    </w:p>
    <w:p>
      <w:pPr>
        <w:pStyle w:val="Normal"/>
        <w:ind w:firstLine="700" w:left="-13" w:right="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/>
        </w:rPr>
        <w:t xml:space="preserve"> </w:t>
      </w:r>
    </w:p>
    <w:p>
      <w:pPr>
        <w:pStyle w:val="Normal"/>
        <w:jc w:val="center"/>
        <w:rPr/>
      </w:pP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2. Цели, </w:t>
      </w:r>
      <w:r>
        <w:rPr>
          <w:rStyle w:val="FontStyle18"/>
          <w:rFonts w:cs="Times New Roman" w:ascii="Times New Roman" w:hAnsi="Times New Roman"/>
          <w:sz w:val="28"/>
          <w:szCs w:val="28"/>
        </w:rPr>
        <w:t xml:space="preserve">задачи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 подпрограммы.</w:t>
      </w:r>
    </w:p>
    <w:p>
      <w:pPr>
        <w:pStyle w:val="Normal"/>
        <w:jc w:val="center"/>
        <w:rPr/>
      </w:pPr>
      <w:r>
        <w:rPr/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2.1. </w:t>
      </w: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/>
        </w:rPr>
        <w:t>Целями подпрограммы являются:</w:t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    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Создание  условий,  направленных  на  повышение эффективности деятельности по ликвидации и предупреждения чрезвычайных ситуаций,  угроз  природного и техногенного характера.</w:t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2.2. Основные задачи:</w:t>
      </w:r>
    </w:p>
    <w:p>
      <w:pPr>
        <w:pStyle w:val="Normal"/>
        <w:widowControl w:val="false"/>
        <w:ind w:firstLine="56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1. Совершенствование системы управления и экстренного реагирования в чрезвычайных и кризисных ситуациях.</w:t>
      </w:r>
    </w:p>
    <w:p>
      <w:pPr>
        <w:pStyle w:val="Normal"/>
        <w:widowControl w:val="false"/>
        <w:ind w:firstLine="56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2. Развитие инфраструктуры и материально-технической базы сил ликвидации чрезвычайных ситуаций.</w:t>
      </w:r>
    </w:p>
    <w:p>
      <w:pPr>
        <w:pStyle w:val="Normal"/>
        <w:widowControl w:val="false"/>
        <w:ind w:firstLine="56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3. Совершенствование системы подготовки руководящего состава и населения территорий муниципального образования в сфере предупреждения и ликвидации чрезвычайных ситуаций, пожаров, происшествий на водных объектах.</w:t>
      </w:r>
    </w:p>
    <w:p>
      <w:pPr>
        <w:pStyle w:val="Normal"/>
        <w:widowControl w:val="false"/>
        <w:ind w:firstLine="567" w:right="0"/>
        <w:jc w:val="both"/>
        <w:rPr>
          <w:rStyle w:val="FontStyle11"/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4. Совершенствование системы информирования и оповещения населения, создание методических основ культуры безопасности жизнедеятельности.</w:t>
      </w:r>
    </w:p>
    <w:p>
      <w:pPr>
        <w:pStyle w:val="Normal"/>
        <w:widowControl w:val="false"/>
        <w:ind w:firstLine="624" w:right="0"/>
        <w:jc w:val="both"/>
        <w:rPr>
          <w:rStyle w:val="FontStyle11"/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 w:bidi="ar-SA"/>
        </w:rPr>
        <w:t>5. Концентрация          организационно-технических,        финансовых      и информационных ресурсов при решении проблемы снижения рисков чрезвычайных ситуаций.</w:t>
      </w:r>
    </w:p>
    <w:p>
      <w:pPr>
        <w:pStyle w:val="Normal"/>
        <w:widowControl w:val="false"/>
        <w:jc w:val="both"/>
        <w:rPr>
          <w:rStyle w:val="FontStyle11"/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 w:bidi="ar-SA"/>
        </w:rPr>
        <w:t>2.3. Сроки реализации подпрограммы — 2024-2028 годы</w:t>
      </w:r>
    </w:p>
    <w:p>
      <w:pPr>
        <w:pStyle w:val="Normal"/>
        <w:widowControl w:val="false"/>
        <w:jc w:val="both"/>
        <w:rPr/>
      </w:pP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 w:bidi="ar-SA"/>
        </w:rPr>
        <w:t>Плановые значения целевых показателей определены в приложении №1.</w:t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ind w:left="-13" w:right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p>
      <w:pPr>
        <w:pStyle w:val="Normal"/>
        <w:ind w:left="-13" w:right="0"/>
        <w:jc w:val="center"/>
        <w:rPr/>
      </w:pP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cs="Times New Roman" w:ascii="Times New Roman" w:hAnsi="Times New Roman"/>
          <w:sz w:val="28"/>
          <w:szCs w:val="28"/>
        </w:rPr>
        <w:t>Перечень основных мероприятий муниципальной подпрограммы.</w:t>
      </w:r>
    </w:p>
    <w:p>
      <w:pPr>
        <w:pStyle w:val="Normal"/>
        <w:ind w:hanging="15" w:right="0"/>
        <w:jc w:val="center"/>
        <w:rPr/>
      </w:pPr>
      <w:r>
        <w:rPr/>
      </w:r>
    </w:p>
    <w:p>
      <w:pPr>
        <w:pStyle w:val="Normal"/>
        <w:ind w:firstLine="750" w:right="0"/>
        <w:jc w:val="both"/>
        <w:rPr/>
      </w:pP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cs="Times New Roman" w:ascii="Times New Roman" w:hAnsi="Times New Roman"/>
          <w:sz w:val="28"/>
          <w:szCs w:val="28"/>
          <w:lang w:eastAsia="zxx" w:bidi="zxx"/>
        </w:rPr>
        <w:t>под</w:t>
      </w:r>
      <w:r>
        <w:rPr>
          <w:rStyle w:val="FontStyle11"/>
          <w:rFonts w:cs="Times New Roman" w:ascii="Times New Roman" w:hAnsi="Times New Roman"/>
          <w:sz w:val="28"/>
          <w:szCs w:val="28"/>
        </w:rPr>
        <w:t>программы приводится в табличной форме в соответствии с приложением №2.</w:t>
      </w:r>
    </w:p>
    <w:p>
      <w:pPr>
        <w:pStyle w:val="Normal"/>
        <w:ind w:firstLine="750" w:right="0"/>
        <w:jc w:val="both"/>
        <w:rPr/>
      </w:pPr>
      <w:r>
        <w:rPr/>
      </w:r>
    </w:p>
    <w:p>
      <w:pPr>
        <w:pStyle w:val="Normal"/>
        <w:ind w:firstLine="750" w:right="0"/>
        <w:jc w:val="both"/>
        <w:rPr>
          <w:rFonts w:ascii="Times New Roman" w:hAnsi="Times New Roman" w:eastAsia="Times New Roman" w:cs="Times New Roman"/>
          <w:sz w:val="22"/>
          <w:szCs w:val="22"/>
          <w:lang w:eastAsia="ar-SA"/>
        </w:rPr>
      </w:pPr>
      <w:r>
        <w:rPr>
          <w:rStyle w:val="FontStyle11"/>
          <w:rFonts w:cs="Times New Roman" w:ascii="Times New Roman" w:hAnsi="Times New Roman"/>
          <w:sz w:val="28"/>
          <w:szCs w:val="28"/>
        </w:rPr>
        <w:t>4. Обоснование ресурсного обеспечения муниципальной подпрограммы.</w:t>
      </w:r>
    </w:p>
    <w:p>
      <w:pPr>
        <w:pStyle w:val="Normal"/>
        <w:snapToGrid w:val="false"/>
        <w:ind w:firstLine="750" w:right="0"/>
        <w:jc w:val="center"/>
        <w:rPr>
          <w:rFonts w:ascii="Times New Roman" w:hAnsi="Times New Roman" w:eastAsia="Times New Roman" w:cs="Times New Roman"/>
          <w:sz w:val="22"/>
          <w:szCs w:val="22"/>
          <w:lang w:eastAsia="ar-SA"/>
        </w:rPr>
      </w:pPr>
      <w:r>
        <w:rPr>
          <w:rFonts w:eastAsia="Times New Roman" w:cs="Times New Roman" w:ascii="Times New Roman" w:hAnsi="Times New Roman"/>
          <w:sz w:val="22"/>
          <w:szCs w:val="22"/>
          <w:lang w:eastAsia="ar-SA"/>
        </w:rPr>
      </w:r>
    </w:p>
    <w:tbl>
      <w:tblPr>
        <w:tblW w:w="967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643"/>
        <w:gridCol w:w="1037"/>
        <w:gridCol w:w="1509"/>
        <w:gridCol w:w="827"/>
        <w:gridCol w:w="826"/>
        <w:gridCol w:w="827"/>
        <w:gridCol w:w="839"/>
        <w:gridCol w:w="1167"/>
      </w:tblGrid>
      <w:tr>
        <w:trPr/>
        <w:tc>
          <w:tcPr>
            <w:tcW w:w="26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финансирования мероприятий</w:t>
            </w:r>
          </w:p>
        </w:tc>
        <w:tc>
          <w:tcPr>
            <w:tcW w:w="10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финанси-рования, всего (тыс.руб.)</w:t>
            </w:r>
          </w:p>
        </w:tc>
        <w:tc>
          <w:tcPr>
            <w:tcW w:w="599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финансирования (тыс.руб.)</w:t>
            </w:r>
          </w:p>
        </w:tc>
      </w:tr>
      <w:tr>
        <w:trPr/>
        <w:tc>
          <w:tcPr>
            <w:tcW w:w="264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3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Источники финанси-рования</w:t>
            </w:r>
          </w:p>
        </w:tc>
        <w:tc>
          <w:tcPr>
            <w:tcW w:w="4486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 том числе по годам</w:t>
            </w:r>
          </w:p>
        </w:tc>
      </w:tr>
      <w:tr>
        <w:trPr/>
        <w:tc>
          <w:tcPr>
            <w:tcW w:w="264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3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2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2024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год</w:t>
            </w:r>
          </w:p>
        </w:tc>
        <w:tc>
          <w:tcPr>
            <w:tcW w:w="82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2025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год</w:t>
            </w:r>
          </w:p>
        </w:tc>
        <w:tc>
          <w:tcPr>
            <w:tcW w:w="82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2026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год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2027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год</w:t>
            </w:r>
          </w:p>
        </w:tc>
        <w:tc>
          <w:tcPr>
            <w:tcW w:w="11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2028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год</w:t>
            </w:r>
          </w:p>
        </w:tc>
      </w:tr>
      <w:tr>
        <w:trPr/>
        <w:tc>
          <w:tcPr>
            <w:tcW w:w="26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lang w:eastAsia="ar-SA"/>
              </w:rPr>
              <w:t>Объем финансирования мероприятий подпрограммы «Совершенствование системы ГО, защита населения от ЧС»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ind w:hanging="38" w:left="-5" w:right="-5"/>
              <w:jc w:val="center"/>
              <w:rPr>
                <w:rFonts w:ascii="Times New Roman" w:hAnsi="Times New Roman" w:eastAsia="DejaVuSans;Arial Unicode MS" w:cs="Times New Roman"/>
                <w:color w:val="auto"/>
                <w:kern w:val="2"/>
                <w:sz w:val="24"/>
                <w:szCs w:val="24"/>
                <w:lang w:val="ru-RU" w:eastAsia="ar-SA" w:bidi="ar-SA"/>
              </w:rPr>
            </w:pPr>
            <w:r>
              <w:rPr>
                <w:rFonts w:eastAsia="DejaVuSans;Arial Unicode MS" w:cs="Times New Roman" w:ascii="Times New Roman" w:hAnsi="Times New Roman"/>
                <w:color w:val="auto"/>
                <w:kern w:val="2"/>
                <w:sz w:val="24"/>
                <w:szCs w:val="24"/>
                <w:lang w:val="ru-RU" w:eastAsia="ar-SA" w:bidi="ar-SA"/>
              </w:rPr>
              <w:t>15177,8</w:t>
            </w:r>
          </w:p>
        </w:tc>
        <w:tc>
          <w:tcPr>
            <w:tcW w:w="15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  <w:t>Муниципаль</w:t>
            </w:r>
          </w:p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cs="Times New Roman" w:ascii="Times New Roman" w:hAnsi="Times New Roman"/>
              </w:rPr>
              <w:t xml:space="preserve">ный </w:t>
            </w:r>
          </w:p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 xml:space="preserve">бюджет </w:t>
            </w:r>
          </w:p>
        </w:tc>
        <w:tc>
          <w:tcPr>
            <w:tcW w:w="8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7627,8</w:t>
            </w:r>
          </w:p>
        </w:tc>
        <w:tc>
          <w:tcPr>
            <w:tcW w:w="8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2500,0</w:t>
            </w:r>
          </w:p>
        </w:tc>
        <w:tc>
          <w:tcPr>
            <w:tcW w:w="8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1300,0</w:t>
            </w:r>
          </w:p>
        </w:tc>
        <w:tc>
          <w:tcPr>
            <w:tcW w:w="8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2050,0</w:t>
            </w:r>
          </w:p>
        </w:tc>
        <w:tc>
          <w:tcPr>
            <w:tcW w:w="11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1700,0</w:t>
            </w:r>
          </w:p>
        </w:tc>
      </w:tr>
    </w:tbl>
    <w:p>
      <w:pPr>
        <w:pStyle w:val="Normal"/>
        <w:ind w:firstLine="750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подпрограммы.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firstLine="750" w:right="0"/>
        <w:jc w:val="both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 xml:space="preserve">Оценка эффективности реализации муниципальной подпрограммы производится ежегодно. В соответствии с базовыми показателями типовой методики оценки  эффективности реализации муниципальной подпрограммы в соответствии с утвержденным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постановлением администрации 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ind w:firstLine="750" w:right="0"/>
        <w:jc w:val="both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</w:r>
    </w:p>
    <w:p>
      <w:pPr>
        <w:pStyle w:val="Normal"/>
        <w:ind w:left="-30" w:right="0"/>
        <w:jc w:val="center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sz w:val="28"/>
          <w:szCs w:val="28"/>
        </w:rPr>
        <w:t xml:space="preserve">6.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Механизм реализации муниципальной подпрограммы</w:t>
      </w:r>
    </w:p>
    <w:p>
      <w:pPr>
        <w:pStyle w:val="Normal"/>
        <w:ind w:left="-30" w:right="0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и контроль за её выполнением.</w:t>
      </w:r>
    </w:p>
    <w:p>
      <w:pPr>
        <w:pStyle w:val="Normal"/>
        <w:ind w:left="-30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Механизм реализации подпрограммы предполагает закупку товаров, робот, услуг для государственных нужд за счет средств районного бюджета в соответствии с Федеральным законом от 5 апреля 2013 года №44-ФЗ 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 xml:space="preserve">Текущее управление муниципальной подпрограммой осуществляет координатор муниципальной программы - 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отдел по ГО и ЧС, 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, которое: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- обеспечивает разработку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, ее согласование с участниками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- формирует структуру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и перечень участников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- организует реализацию 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, координацию деятельности участников 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принимает решение о внесении в установленном порядке изменений в  муниципальную подпрограмму;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несет ответственность за достижение целевых показателей  муниципальной подпрограммы;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осуществляет подготовку предложений по объемам и источникам финансирования реализации  муниципальной подпрограммы на основании предложений участников  муниципальной подпрограммы;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ежегодно проводит оценку эффективности реализации  муниципальной подпрограммы;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готовит ежегодный доклад о ходе реализации  муниципальной подпрограммы и оценке эффективности её реализации;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организует информационную и разъяснительную работу, направленную на освещение целей и задач  муниципальной подпрограммы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размещает информацию о ходе реализации и достигнутых результатах  муниципальной подпрограммы на официальном сайте в информационно-телекоммуникационной сети Интернет;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осуществляет иные полномочия, установленные  муниципальной подпрограммой.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</w:r>
    </w:p>
    <w:p>
      <w:pPr>
        <w:pStyle w:val="Normal"/>
        <w:widowControl w:val="false"/>
        <w:ind w:firstLine="624" w:left="-57" w:right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В целях осуществления текущего контроля реализации мероприятий  муниципальной подпрограммы ответственный исполнитель администрации  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, отчет об объемах и источниках финансирования подпрограммы в разрезе мероприятий согласно приложения №7 постановления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widowControl w:val="false"/>
        <w:ind w:firstLine="624" w:left="-57" w:right="0"/>
        <w:jc w:val="both"/>
        <w:rPr/>
      </w:pPr>
      <w:r>
        <w:rPr/>
      </w:r>
    </w:p>
    <w:p>
      <w:pPr>
        <w:pStyle w:val="Normal"/>
        <w:widowControl w:val="false"/>
        <w:ind w:firstLine="624" w:left="-57" w:right="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Ответственный исполнитель  администрации  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ежегодно, до 1 марта года, следующего за отчетным годом, подготавливает доклад о ходе реализации муниципальной подпрограммы и оценке эффективности её реализации на бумажных и электронных носителях.</w:t>
      </w:r>
    </w:p>
    <w:p>
      <w:pPr>
        <w:pStyle w:val="Normal"/>
        <w:ind w:firstLine="15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15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15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Начальник отдела по ГО и ЧС,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  <w:t xml:space="preserve">муниципального образования 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ореновский муниципальный район 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  <w:t xml:space="preserve">                                                                             А.В. Головин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</w:r>
    </w:p>
    <w:p>
      <w:pPr>
        <w:pStyle w:val="Normal"/>
        <w:widowControl w:val="false"/>
        <w:ind w:left="5669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widowControl w:val="false"/>
        <w:ind w:left="5669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№1</w:t>
      </w:r>
    </w:p>
    <w:p>
      <w:pPr>
        <w:pStyle w:val="Normal"/>
        <w:widowControl w:val="false"/>
        <w:ind w:left="4535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 xml:space="preserve">              </w:t>
      </w:r>
    </w:p>
    <w:p>
      <w:pPr>
        <w:pStyle w:val="Normal"/>
        <w:widowControl w:val="false"/>
        <w:suppressAutoHyphens w:val="true"/>
        <w:bidi w:val="0"/>
        <w:ind w:left="4252"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  паспорту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муниципальной подпрограммы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«Совершенствование системы ГО, защита населения от ЧС» муниципаль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ной программы 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«Обеспечение безопасности  населения на территории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на 2024 — 2028 годы»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 xml:space="preserve">ЦЕЛИ, </w:t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 xml:space="preserve">задачи и целевые показатели 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муниципальной подпрограммы «Совершенствование системы ГО, защита населения от ЧС» муниципаль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ной программы 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«Обеспечение безопасности  населения на территории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на 2024 — 2028 годы»</w:t>
      </w:r>
    </w:p>
    <w:p>
      <w:pPr>
        <w:pStyle w:val="Normal"/>
        <w:ind w:hanging="30" w:right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587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14"/>
        <w:gridCol w:w="2630"/>
        <w:gridCol w:w="1170"/>
        <w:gridCol w:w="971"/>
        <w:gridCol w:w="851"/>
        <w:gridCol w:w="904"/>
        <w:gridCol w:w="904"/>
        <w:gridCol w:w="918"/>
        <w:gridCol w:w="825"/>
      </w:tblGrid>
      <w:tr>
        <w:trPr>
          <w:cantSplit w:val="true"/>
        </w:trPr>
        <w:tc>
          <w:tcPr>
            <w:tcW w:w="4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>
                <w:rFonts w:eastAsia="Liberation Serif;Times New Roman" w:cs="Liberation Serif;Times New Roman"/>
              </w:rPr>
              <w:t xml:space="preserve"> </w:t>
            </w:r>
            <w:r>
              <w:rPr>
                <w:rFonts w:eastAsia="Times New Roman" w:cs="Times New Roman"/>
              </w:rPr>
              <w:t>№</w:t>
            </w:r>
          </w:p>
          <w:p>
            <w:pPr>
              <w:pStyle w:val="Style26"/>
              <w:jc w:val="center"/>
              <w:rPr/>
            </w:pPr>
            <w:r>
              <w:rPr/>
              <w:t>п/п</w:t>
            </w:r>
          </w:p>
        </w:tc>
        <w:tc>
          <w:tcPr>
            <w:tcW w:w="2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 xml:space="preserve">Наименование </w:t>
            </w:r>
            <w:r>
              <w:rPr>
                <w:rFonts w:eastAsia="Lucida Sans Unicode" w:cs="Times New Roman" w:ascii="Times New Roman" w:hAnsi="Times New Roman"/>
                <w:lang w:eastAsia="zxx" w:bidi="zxx"/>
              </w:rPr>
              <w:t>целевого показателя</w:t>
            </w:r>
          </w:p>
        </w:tc>
        <w:tc>
          <w:tcPr>
            <w:tcW w:w="11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9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eastAsia="Lucida Sans Unicode" w:cs="Times New Roman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  <w:t>Статус</w:t>
            </w:r>
          </w:p>
          <w:p>
            <w:pPr>
              <w:pStyle w:val="Style26"/>
              <w:jc w:val="center"/>
              <w:rPr/>
            </w:pPr>
            <w:r>
              <w:rPr/>
            </w:r>
          </w:p>
        </w:tc>
        <w:tc>
          <w:tcPr>
            <w:tcW w:w="44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>
                <w:rFonts w:eastAsia="Liberation Serif;Times New Roman" w:cs="Liberation Serif;Times New Roman"/>
              </w:rPr>
              <w:t xml:space="preserve">       </w:t>
            </w:r>
            <w:r>
              <w:rPr/>
              <w:t>План на</w:t>
            </w:r>
          </w:p>
        </w:tc>
      </w:tr>
      <w:tr>
        <w:trPr>
          <w:cantSplit w:val="true"/>
        </w:trPr>
        <w:tc>
          <w:tcPr>
            <w:tcW w:w="4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63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7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7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2024 год</w:t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2025 год</w:t>
            </w:r>
          </w:p>
        </w:tc>
        <w:tc>
          <w:tcPr>
            <w:tcW w:w="90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2026 год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2027 год</w:t>
            </w:r>
          </w:p>
        </w:tc>
        <w:tc>
          <w:tcPr>
            <w:tcW w:w="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2028 год</w:t>
            </w:r>
          </w:p>
        </w:tc>
      </w:tr>
      <w:tr>
        <w:trPr>
          <w:cantSplit w:val="true"/>
        </w:trPr>
        <w:tc>
          <w:tcPr>
            <w:tcW w:w="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eastAsia="zxx" w:bidi="ar-SA"/>
              </w:rPr>
              <w:t>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>
        <w:trPr>
          <w:cantSplit w:val="true"/>
        </w:trPr>
        <w:tc>
          <w:tcPr>
            <w:tcW w:w="4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/>
            </w:pPr>
            <w:r>
              <w:rPr/>
              <w:t>1.</w:t>
            </w:r>
          </w:p>
        </w:tc>
        <w:tc>
          <w:tcPr>
            <w:tcW w:w="917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rPr/>
            </w:pPr>
            <w:r>
              <w:rPr>
                <w:rFonts w:cs="Times New Roman" w:ascii="Times New Roman" w:hAnsi="Times New Roman"/>
              </w:rPr>
              <w:t xml:space="preserve">Подпрограмма: </w:t>
            </w:r>
            <w:r>
              <w:rPr>
                <w:rFonts w:eastAsia="Times New Roman" w:cs="Times New Roman" w:ascii="Times New Roman" w:hAnsi="Times New Roman"/>
                <w:lang w:eastAsia="ar-SA" w:bidi="zxx"/>
              </w:rPr>
              <w:t>«Совершенствование системы ГО, защита населения от ЧС»</w:t>
            </w:r>
          </w:p>
        </w:tc>
      </w:tr>
      <w:tr>
        <w:trPr>
          <w:cantSplit w:val="true"/>
        </w:trPr>
        <w:tc>
          <w:tcPr>
            <w:tcW w:w="4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/>
            </w:pPr>
            <w:r>
              <w:rPr/>
            </w:r>
          </w:p>
        </w:tc>
        <w:tc>
          <w:tcPr>
            <w:tcW w:w="917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rPr/>
            </w:pPr>
            <w:r>
              <w:rPr>
                <w:rFonts w:cs="Times New Roman" w:ascii="Times New Roman" w:hAnsi="Times New Roman"/>
              </w:rPr>
              <w:t xml:space="preserve">Цель: </w:t>
            </w:r>
            <w:r>
              <w:rPr>
                <w:rFonts w:eastAsia="Times New Roman" w:cs="Times New Roman" w:ascii="Times New Roman" w:hAnsi="Times New Roman"/>
                <w:lang w:eastAsia="ar-SA"/>
              </w:rPr>
              <w:t>Создание  условий,  направленных  на  повышение эффективности деятельности по ликвидации и предупреждения чрезвычайных ситуаций,  угроз  природного и техногенного характера.</w:t>
            </w:r>
          </w:p>
        </w:tc>
      </w:tr>
      <w:tr>
        <w:trPr>
          <w:cantSplit w:val="true"/>
        </w:trPr>
        <w:tc>
          <w:tcPr>
            <w:tcW w:w="4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17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Задачи: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 совершенствование системы управления и экстренного реагирования в чрезвычайных ситуациях;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 развитие инфраструктуры и материально-технической базы сил ликвидации чрезвычайных ситуаций;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 совершенствование системы подготовки руководящего состава и населения территории муниципального образования в сфере предупреждения и ликвидации чрезвычайных ситуаций, пожаров, происшествий на водных объектах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cs="Times New Roman" w:ascii="Times New Roman" w:hAnsi="Times New Roman"/>
              </w:rPr>
              <w:t>- совершенствование системы информирования и оповещения населения, создание методических основ культуры безопасности жизнедеятельности;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концентрация организационно-технических, финансовых и информационных ресурсов при решении проблемы снижения рисков чрезвычайных ситуаций.</w:t>
            </w:r>
          </w:p>
        </w:tc>
      </w:tr>
      <w:tr>
        <w:trPr>
          <w:cantSplit w:val="true"/>
        </w:trPr>
        <w:tc>
          <w:tcPr>
            <w:tcW w:w="4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2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Обеспечение мест массового  скопления людей наглядной агитацией, печатной продукцией 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проценты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eastAsia="zxx" w:bidi="ar-SA"/>
              </w:rPr>
              <w:t>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50%</w:t>
            </w:r>
          </w:p>
        </w:tc>
        <w:tc>
          <w:tcPr>
            <w:tcW w:w="9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51%</w:t>
            </w:r>
          </w:p>
        </w:tc>
        <w:tc>
          <w:tcPr>
            <w:tcW w:w="9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52%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53%</w:t>
            </w:r>
          </w:p>
        </w:tc>
        <w:tc>
          <w:tcPr>
            <w:tcW w:w="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54%</w:t>
            </w:r>
          </w:p>
        </w:tc>
      </w:tr>
      <w:tr>
        <w:trPr>
          <w:cantSplit w:val="true"/>
        </w:trPr>
        <w:tc>
          <w:tcPr>
            <w:tcW w:w="4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2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Обеспечение сотрудников индивидуальными средствами защиты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проценты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76%</w:t>
            </w:r>
          </w:p>
        </w:tc>
        <w:tc>
          <w:tcPr>
            <w:tcW w:w="9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77%</w:t>
            </w:r>
          </w:p>
        </w:tc>
        <w:tc>
          <w:tcPr>
            <w:tcW w:w="9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77%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78%</w:t>
            </w:r>
          </w:p>
        </w:tc>
        <w:tc>
          <w:tcPr>
            <w:tcW w:w="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78%</w:t>
            </w:r>
          </w:p>
        </w:tc>
      </w:tr>
      <w:tr>
        <w:trPr>
          <w:cantSplit w:val="true"/>
        </w:trPr>
        <w:tc>
          <w:tcPr>
            <w:tcW w:w="4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2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Доля обученного руководящего состава вопросам защиты населения от чрезвычайных ситуаций.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проценты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78%</w:t>
            </w:r>
          </w:p>
        </w:tc>
        <w:tc>
          <w:tcPr>
            <w:tcW w:w="9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78%</w:t>
            </w:r>
          </w:p>
        </w:tc>
        <w:tc>
          <w:tcPr>
            <w:tcW w:w="9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80%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81%</w:t>
            </w:r>
          </w:p>
        </w:tc>
        <w:tc>
          <w:tcPr>
            <w:tcW w:w="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82%</w:t>
            </w:r>
          </w:p>
        </w:tc>
      </w:tr>
      <w:tr>
        <w:trPr>
          <w:cantSplit w:val="true"/>
        </w:trPr>
        <w:tc>
          <w:tcPr>
            <w:tcW w:w="4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2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Запасы материальных средств для ликвидации чрезвычайных ситуаций природного и техногенного характера</w:t>
            </w:r>
          </w:p>
        </w:tc>
        <w:tc>
          <w:tcPr>
            <w:tcW w:w="1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проценты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eastAsia="zxx" w:bidi="ar-SA"/>
              </w:rPr>
              <w:t>3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73%</w:t>
            </w:r>
          </w:p>
        </w:tc>
        <w:tc>
          <w:tcPr>
            <w:tcW w:w="9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75%</w:t>
            </w:r>
          </w:p>
        </w:tc>
        <w:tc>
          <w:tcPr>
            <w:tcW w:w="9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77%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78%</w:t>
            </w:r>
          </w:p>
        </w:tc>
        <w:tc>
          <w:tcPr>
            <w:tcW w:w="8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79%</w:t>
            </w:r>
          </w:p>
        </w:tc>
      </w:tr>
    </w:tbl>
    <w:p>
      <w:pPr>
        <w:pStyle w:val="Normal"/>
        <w:ind w:firstLine="705" w:right="0"/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/>
          <w:b/>
          <w:bCs/>
          <w:sz w:val="28"/>
          <w:szCs w:val="28"/>
          <w:lang w:eastAsia="ar-SA"/>
        </w:rPr>
      </w:r>
    </w:p>
    <w:p>
      <w:pPr>
        <w:pStyle w:val="Normal"/>
        <w:ind w:firstLine="705" w:right="0"/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/>
          <w:b/>
          <w:bCs/>
          <w:sz w:val="28"/>
          <w:szCs w:val="28"/>
          <w:lang w:eastAsia="ar-SA"/>
        </w:rPr>
      </w:r>
    </w:p>
    <w:p>
      <w:pPr>
        <w:pStyle w:val="Normal"/>
        <w:ind w:firstLine="705" w:right="0"/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Начальник отдела по ГО и ЧС,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  <w:t xml:space="preserve">муниципального образования 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ореновский муниципальный район 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  <w:t xml:space="preserve">                                                                             А.В. Головин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rmal"/>
        <w:widowControl w:val="false"/>
        <w:suppressAutoHyphens w:val="true"/>
        <w:bidi w:val="0"/>
        <w:ind w:left="4252" w:right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№2</w:t>
      </w:r>
    </w:p>
    <w:p>
      <w:pPr>
        <w:pStyle w:val="Normal"/>
        <w:widowControl w:val="false"/>
        <w:ind w:left="4535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 xml:space="preserve">              </w:t>
      </w:r>
    </w:p>
    <w:p>
      <w:pPr>
        <w:pStyle w:val="Normal"/>
        <w:widowControl w:val="false"/>
        <w:suppressAutoHyphens w:val="true"/>
        <w:bidi w:val="0"/>
        <w:ind w:left="4252" w:right="0"/>
        <w:jc w:val="left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cs="Times New Roman" w:ascii="Times New Roman" w:hAnsi="Times New Roman"/>
          <w:sz w:val="28"/>
          <w:szCs w:val="28"/>
        </w:rPr>
        <w:t xml:space="preserve">к  паспорту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муниципальной подпрограммы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«Совершенствование системы ГО, защита населения от ЧС» муниципаль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ной программы 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«Обеспечение безопасности  населения на территории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</w:p>
    <w:p>
      <w:pPr>
        <w:pStyle w:val="Normal"/>
        <w:widowControl w:val="false"/>
        <w:ind w:left="5613" w:right="0"/>
        <w:jc w:val="left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на 2024 — 2028 годы»</w:t>
      </w:r>
    </w:p>
    <w:p>
      <w:pPr>
        <w:pStyle w:val="Normal"/>
        <w:jc w:val="center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</w:r>
    </w:p>
    <w:p>
      <w:pPr>
        <w:pStyle w:val="Normal"/>
        <w:jc w:val="center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 xml:space="preserve">ПЕРЕЧЕНЬ 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 xml:space="preserve">основных мероприятий подпрограммы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муниципальной подпрограммы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«Совершенствование системы ГО, защита населения от ЧС» муниципаль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ной программы 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«Обеспечение безопасности  населения на территории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на 2024 — 2028 годы»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</w:r>
    </w:p>
    <w:tbl>
      <w:tblPr>
        <w:tblW w:w="9581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25"/>
        <w:gridCol w:w="1214"/>
        <w:gridCol w:w="594"/>
        <w:gridCol w:w="687"/>
        <w:gridCol w:w="951"/>
        <w:gridCol w:w="741"/>
        <w:gridCol w:w="700"/>
        <w:gridCol w:w="635"/>
        <w:gridCol w:w="740"/>
        <w:gridCol w:w="740"/>
        <w:gridCol w:w="687"/>
        <w:gridCol w:w="753"/>
        <w:gridCol w:w="714"/>
      </w:tblGrid>
      <w:tr>
        <w:trPr/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№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12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5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Ста-тус</w:t>
            </w:r>
          </w:p>
        </w:tc>
        <w:tc>
          <w:tcPr>
            <w:tcW w:w="6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Источники финансиро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вания</w:t>
            </w:r>
          </w:p>
        </w:tc>
        <w:tc>
          <w:tcPr>
            <w:tcW w:w="9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Объем 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финансирования, всего, (тыс.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руб.)</w:t>
            </w:r>
          </w:p>
        </w:tc>
        <w:tc>
          <w:tcPr>
            <w:tcW w:w="35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 том числе по годам</w:t>
            </w:r>
          </w:p>
        </w:tc>
        <w:tc>
          <w:tcPr>
            <w:tcW w:w="6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Срок </w:t>
            </w: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реализации мероприятия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7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Непосредственный результат реализации мероприя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тия</w:t>
            </w:r>
          </w:p>
        </w:tc>
        <w:tc>
          <w:tcPr>
            <w:tcW w:w="7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>
        <w:trPr/>
        <w:tc>
          <w:tcPr>
            <w:tcW w:w="42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5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2024 год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2025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год</w:t>
            </w:r>
          </w:p>
        </w:tc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2026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год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2027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год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2028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год</w:t>
            </w:r>
          </w:p>
        </w:tc>
        <w:tc>
          <w:tcPr>
            <w:tcW w:w="68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5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Подпрограмма</w:t>
            </w:r>
          </w:p>
        </w:tc>
        <w:tc>
          <w:tcPr>
            <w:tcW w:w="79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widowControl w:val="false"/>
              <w:ind w:left="57" w:right="0"/>
              <w:rPr>
                <w:rFonts w:ascii="Times New Roman" w:hAnsi="Times New Roman" w:eastAsia="Times New Roman" w:cs="Times New Roman"/>
                <w:sz w:val="22"/>
                <w:szCs w:val="22"/>
                <w:lang w:eastAsia="ar-SA" w:bidi="zxx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 w:bidi="zxx"/>
              </w:rPr>
              <w:t>«Совершенствование системы ГО, защита населения от ЧС»</w:t>
            </w:r>
          </w:p>
        </w:tc>
      </w:tr>
      <w:tr>
        <w:trPr/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2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Цель</w:t>
            </w:r>
          </w:p>
        </w:tc>
        <w:tc>
          <w:tcPr>
            <w:tcW w:w="7942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ind w:left="113" w:right="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/>
              </w:rPr>
              <w:t>Создание  условий,  направленных  на  повышение эффективности деятельности по ликвидации и предупреждения чрезвычайных ситуаций,  угроз  природного и техногенного характера.</w:t>
            </w:r>
          </w:p>
        </w:tc>
      </w:tr>
      <w:tr>
        <w:trPr/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1.1</w:t>
            </w:r>
          </w:p>
        </w:tc>
        <w:tc>
          <w:tcPr>
            <w:tcW w:w="12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Задача</w:t>
            </w:r>
          </w:p>
        </w:tc>
        <w:tc>
          <w:tcPr>
            <w:tcW w:w="7942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/>
              </w:rPr>
              <w:t>- совершенствование системы управления и экстренного реагирования в чрезвычайных ситуациях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-совершенствование системы подготовки руководящего состава и населения территории муниципального образования в сфере предупреждения и ликвидации чрезвычайных ситуаций, пожаров, происшествий на водных объектах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/>
              </w:rPr>
              <w:t>- совершенствование системы информирования и оповещения населения, создание методических основ культуры безопасности жизнедеятельности;</w:t>
            </w:r>
          </w:p>
        </w:tc>
      </w:tr>
      <w:tr>
        <w:trPr/>
        <w:tc>
          <w:tcPr>
            <w:tcW w:w="42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1.1.1</w:t>
            </w:r>
          </w:p>
        </w:tc>
        <w:tc>
          <w:tcPr>
            <w:tcW w:w="12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Организация обучения руководящего состава ГО городского и сельских поселений вопросам  ликвидации  ЧС  и обеспечения  пожарной  безопасности.</w:t>
            </w:r>
          </w:p>
          <w:p>
            <w:pPr>
              <w:pStyle w:val="Normal"/>
              <w:widowControl w:val="false"/>
              <w:ind w:left="113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Расходы на приобретение и изготовление методических пособий, листовок, плакатов, брошюр, баннеров, справочных материалов, видеофильмов</w:t>
            </w:r>
          </w:p>
        </w:tc>
        <w:tc>
          <w:tcPr>
            <w:tcW w:w="5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Всего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1770,0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870,0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600,0</w:t>
            </w:r>
          </w:p>
        </w:tc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100,0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100,0</w:t>
            </w:r>
          </w:p>
        </w:tc>
        <w:tc>
          <w:tcPr>
            <w:tcW w:w="6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1-4 квартал</w:t>
            </w:r>
          </w:p>
        </w:tc>
        <w:tc>
          <w:tcPr>
            <w:tcW w:w="75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доля обученного руководящего состава вопросам защиты населения от чрезвычайных ситуаций</w:t>
            </w:r>
          </w:p>
        </w:tc>
        <w:tc>
          <w:tcPr>
            <w:tcW w:w="71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Отдел ГО и ЧС администрации муниципального образования 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zxx" w:bidi="zxx"/>
              </w:rPr>
              <w:t>К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 w:bidi="zxx"/>
              </w:rPr>
              <w:t>ореновский муниципальный район Краснодарского края</w:t>
            </w:r>
          </w:p>
        </w:tc>
      </w:tr>
      <w:tr>
        <w:trPr/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Районный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бюджет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1770,0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870,0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600,0</w:t>
            </w:r>
          </w:p>
        </w:tc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100,0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100,0</w:t>
            </w:r>
          </w:p>
        </w:tc>
        <w:tc>
          <w:tcPr>
            <w:tcW w:w="6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Краевой бюджет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210" w:hRule="atLeast"/>
        </w:trPr>
        <w:tc>
          <w:tcPr>
            <w:tcW w:w="42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1.1.2</w:t>
            </w:r>
          </w:p>
        </w:tc>
        <w:tc>
          <w:tcPr>
            <w:tcW w:w="12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ind w:hanging="38" w:left="-5" w:right="-5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/>
              </w:rPr>
              <w:t xml:space="preserve">Разработка и изготовление Паспорта безопасности муниципального образования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zxx" w:bidi="zxx"/>
              </w:rPr>
              <w:t>К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 w:bidi="zxx"/>
              </w:rPr>
              <w:t>ореновский муниципальный район Краснодарского края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/>
              </w:rPr>
              <w:t>, Плана мероприятий ЧС</w:t>
            </w:r>
          </w:p>
        </w:tc>
        <w:tc>
          <w:tcPr>
            <w:tcW w:w="5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Всего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150,0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150,0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6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1-3 квартал</w:t>
            </w:r>
          </w:p>
        </w:tc>
        <w:tc>
          <w:tcPr>
            <w:tcW w:w="75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Доля отработанных документов</w:t>
            </w:r>
          </w:p>
        </w:tc>
        <w:tc>
          <w:tcPr>
            <w:tcW w:w="71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Отдел ГО и ЧС 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zxx" w:bidi="zxx"/>
              </w:rPr>
              <w:t>К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 w:bidi="zxx"/>
              </w:rPr>
              <w:t>ореновский муниципальный район Краснодарского края</w:t>
            </w:r>
          </w:p>
        </w:tc>
      </w:tr>
      <w:tr>
        <w:trPr>
          <w:trHeight w:val="210" w:hRule="atLeast"/>
        </w:trPr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Районный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бюджет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150,0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150,0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6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20" w:hRule="atLeast"/>
        </w:trPr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Краевой бюджет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20" w:hRule="atLeast"/>
        </w:trPr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20" w:hRule="atLeast"/>
        </w:trPr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20" w:hRule="atLeast"/>
        </w:trPr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1..2.</w:t>
            </w:r>
          </w:p>
        </w:tc>
        <w:tc>
          <w:tcPr>
            <w:tcW w:w="12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ind w:hanging="38" w:left="-5" w:right="-5"/>
              <w:rPr>
                <w:rFonts w:ascii="Times New Roman" w:hAnsi="Times New Roman"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/>
              </w:rPr>
              <w:t>Задача</w:t>
            </w:r>
          </w:p>
        </w:tc>
        <w:tc>
          <w:tcPr>
            <w:tcW w:w="7942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/>
              </w:rPr>
              <w:t>- развитие инфраструктуры и материально-технической базы сил ликвидации чрезвычайных ситуаций;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/>
              </w:rPr>
              <w:t>- концентрация организационно-технических, финансовых и информационных ресурсов при решении проблемы снижения рисков чрезвычайных ситуаций.</w:t>
            </w:r>
          </w:p>
        </w:tc>
      </w:tr>
      <w:tr>
        <w:trPr/>
        <w:tc>
          <w:tcPr>
            <w:tcW w:w="42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1.2.1</w:t>
            </w:r>
          </w:p>
        </w:tc>
        <w:tc>
          <w:tcPr>
            <w:tcW w:w="12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ind w:hanging="38" w:left="-5" w:right="-5"/>
              <w:rPr>
                <w:rFonts w:ascii="Times New Roman" w:hAnsi="Times New Roman"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/>
              </w:rPr>
              <w:t>Приобретение необходимого имущества, инструмента и запасных частей к ним необходимого для предупреждения и ликвидации последствий ЧС</w:t>
            </w:r>
          </w:p>
        </w:tc>
        <w:tc>
          <w:tcPr>
            <w:tcW w:w="5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ind w:hanging="38" w:left="-5" w:right="-5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6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Всего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13257,8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6757,8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1900,0</w:t>
            </w:r>
          </w:p>
        </w:tc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1200,0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1800,0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1600,0</w:t>
            </w:r>
          </w:p>
        </w:tc>
        <w:tc>
          <w:tcPr>
            <w:tcW w:w="6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1-4 квартал</w:t>
            </w:r>
          </w:p>
        </w:tc>
        <w:tc>
          <w:tcPr>
            <w:tcW w:w="75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Доля материальных  запасов</w:t>
            </w:r>
          </w:p>
        </w:tc>
        <w:tc>
          <w:tcPr>
            <w:tcW w:w="71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Отдел ГО и ЧС 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zxx" w:bidi="zxx"/>
              </w:rPr>
              <w:t>К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 w:bidi="zxx"/>
              </w:rPr>
              <w:t>ореновский муниципальный район Краснодарского края</w:t>
            </w:r>
          </w:p>
        </w:tc>
      </w:tr>
      <w:tr>
        <w:trPr/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Районный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бюджет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13257,8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6757,8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1900,0</w:t>
            </w:r>
          </w:p>
        </w:tc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1200,0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1800,0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1600,0</w:t>
            </w:r>
          </w:p>
        </w:tc>
        <w:tc>
          <w:tcPr>
            <w:tcW w:w="6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Краевой бюджет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2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63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snapToGrid w:val="false"/>
              <w:ind w:hanging="38" w:left="-5" w:right="-5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5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ind w:hanging="38" w:left="-5" w:right="-5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/>
              </w:rPr>
            </w:r>
          </w:p>
        </w:tc>
        <w:tc>
          <w:tcPr>
            <w:tcW w:w="6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15177,8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7627,8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2500,0</w:t>
            </w:r>
          </w:p>
        </w:tc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1300,0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2050,0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1700,0</w:t>
            </w:r>
          </w:p>
        </w:tc>
        <w:tc>
          <w:tcPr>
            <w:tcW w:w="6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5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1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639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59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6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Районный</w:t>
            </w: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 xml:space="preserve"> бюджет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15177,8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7627,8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2500,0</w:t>
            </w:r>
          </w:p>
        </w:tc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1300,0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2050,0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1700,0</w:t>
            </w:r>
          </w:p>
        </w:tc>
        <w:tc>
          <w:tcPr>
            <w:tcW w:w="6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639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9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Краевой бюджет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639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639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639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5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1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/>
          <w:b/>
          <w:bCs/>
          <w:sz w:val="28"/>
          <w:szCs w:val="28"/>
          <w:lang w:eastAsia="ar-SA"/>
        </w:rPr>
      </w:r>
    </w:p>
    <w:p>
      <w:pPr>
        <w:pStyle w:val="Normal"/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/>
          <w:b/>
          <w:bCs/>
          <w:sz w:val="28"/>
          <w:szCs w:val="28"/>
          <w:lang w:eastAsia="ar-SA"/>
        </w:rPr>
      </w:r>
    </w:p>
    <w:p>
      <w:pPr>
        <w:pStyle w:val="Normal"/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Начальник отдела по ГО и ЧС,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  <w:t xml:space="preserve">муниципального образования 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ореновский муниципальный район 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  <w:t xml:space="preserve">                                                                             А.В. Головин</w:t>
      </w:r>
    </w:p>
    <w:p>
      <w:pPr>
        <w:pStyle w:val="Normal"/>
        <w:widowControl w:val="false"/>
        <w:suppressAutoHyphens w:val="true"/>
        <w:bidi w:val="0"/>
        <w:ind w:left="4252" w:right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/>
      </w:r>
      <w:r>
        <w:br w:type="page"/>
      </w:r>
    </w:p>
    <w:p>
      <w:pPr>
        <w:pStyle w:val="Normal"/>
        <w:widowControl w:val="false"/>
        <w:suppressAutoHyphens w:val="true"/>
        <w:bidi w:val="0"/>
        <w:ind w:left="4252" w:right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ПРИЛОЖЕНИЕ №2</w:t>
      </w:r>
    </w:p>
    <w:p>
      <w:pPr>
        <w:pStyle w:val="Normal"/>
        <w:widowControl w:val="false"/>
        <w:ind w:left="4876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</w:r>
    </w:p>
    <w:p>
      <w:pPr>
        <w:pStyle w:val="Normal"/>
        <w:widowControl w:val="false"/>
        <w:suppressAutoHyphens w:val="true"/>
        <w:bidi w:val="0"/>
        <w:ind w:left="4195" w:right="0"/>
        <w:jc w:val="left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cs="Times New Roman" w:ascii="Times New Roman" w:hAnsi="Times New Roman"/>
          <w:sz w:val="28"/>
          <w:szCs w:val="28"/>
        </w:rPr>
        <w:t xml:space="preserve">к 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муниципальной программе</w:t>
      </w:r>
      <w:r>
        <w:rPr>
          <w:rFonts w:cs="Times New Roman" w:ascii="Times New Roman" w:hAnsi="Times New Roman"/>
          <w:sz w:val="28"/>
          <w:szCs w:val="28"/>
        </w:rPr>
        <w:t xml:space="preserve">               муниципального образования      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 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«Обеспечение безопасности населения на территории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</w:p>
    <w:p>
      <w:pPr>
        <w:pStyle w:val="Normal"/>
        <w:widowControl w:val="false"/>
        <w:ind w:left="4876"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на 2024 — 2028 годы»</w:t>
      </w:r>
    </w:p>
    <w:p>
      <w:pPr>
        <w:pStyle w:val="Normal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cs="Times New Roman" w:ascii="Times New Roman" w:hAnsi="Times New Roman"/>
          <w:sz w:val="28"/>
          <w:szCs w:val="28"/>
        </w:rPr>
        <w:t>П А С П О Р Т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муниципальной подпрограммы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«Совершенствование системы оповещения» муниципаль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ной программы  муниципального образования 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«Обеспечение безопасности  населения на территории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на 2024 — 2028 годы»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zxx" w:bidi="zxx"/>
        </w:rPr>
      </w:r>
    </w:p>
    <w:tbl>
      <w:tblPr>
        <w:tblW w:w="964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24"/>
        <w:gridCol w:w="6319"/>
      </w:tblGrid>
      <w:tr>
        <w:trPr/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napToGrid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 xml:space="preserve">Отдел по ГО и ЧС, взаимодействию с правоохранительными органами и межнациональным отношениям администрации муниципального образования 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xx" w:bidi="zxx"/>
              </w:rPr>
              <w:t>К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 w:bidi="zxx"/>
              </w:rPr>
              <w:t>ореновский муниципальный район Краснодарского края</w:t>
            </w:r>
          </w:p>
        </w:tc>
      </w:tr>
      <w:tr>
        <w:trPr/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/>
            </w:pPr>
            <w:r>
              <w:rPr>
                <w:rFonts w:eastAsia="Lucida Sans Unicode" w:cs="Times New Roman" w:ascii="Times New Roman" w:hAnsi="Times New Roman"/>
                <w:sz w:val="28"/>
                <w:szCs w:val="28"/>
                <w:lang w:eastAsia="zxx" w:bidi="zxx"/>
              </w:rPr>
              <w:t xml:space="preserve">Участники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napToGrid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 xml:space="preserve">Отдел по ГО и ЧС, взаимодействию с правоохранительными органами и межнациональным отношениям администрации муниципального образования 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xx" w:bidi="zxx"/>
              </w:rPr>
              <w:t>К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 w:bidi="zxx"/>
              </w:rPr>
              <w:t>ореновский муниципальный район Краснодарского края</w:t>
            </w:r>
          </w:p>
        </w:tc>
      </w:tr>
      <w:tr>
        <w:trPr/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Создание  единой  муниципальной автоматизированной системы централизованного оповещения, обеспечивающей   реализацию   законных    прав   граждан   на   защиту   жизни, здоровья и личного имущества в случаях возникновения чрезвычайных ситуаций.</w:t>
            </w:r>
          </w:p>
        </w:tc>
      </w:tr>
      <w:tr>
        <w:trPr>
          <w:trHeight w:val="3067" w:hRule="atLeast"/>
        </w:trPr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Основными задачами подпрограммы являются:</w:t>
            </w:r>
          </w:p>
          <w:p>
            <w:pPr>
              <w:pStyle w:val="Style26"/>
              <w:snapToGrid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обеспечить приобретение и установку необходимого оборудования для организации 100% оповещения населения в зонах бедствий и в случаях возникновения чрезвычайных ситуаций;</w:t>
            </w:r>
          </w:p>
          <w:p>
            <w:pPr>
              <w:pStyle w:val="Normal"/>
              <w:snapToGrid w:val="false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- обеспечить своевременное оповещение  и информирование населения, с использованием специализированных технических средств оповещения  и информирования населения об угрозе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возникновения или возникновения чрезвычайных ситуаций;- принимать решение о проведении эвакуационных мероприятий в чрезвычайных ситуациях и организовать их проведение</w:t>
            </w:r>
          </w:p>
        </w:tc>
      </w:tr>
      <w:tr>
        <w:trPr/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Перечень целевых показателей муниципальной подпрограммы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Обеспеченность необходимым оборудованием для  единой  муниципальной автоматизированной системы централизованного</w:t>
            </w: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оповещения населения в зонах бедствий и в случаях чрезвычайных ситуаций</w:t>
            </w:r>
          </w:p>
        </w:tc>
      </w:tr>
      <w:tr>
        <w:trPr/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2024 — 2028 годы</w:t>
            </w:r>
          </w:p>
        </w:tc>
      </w:tr>
      <w:tr>
        <w:trPr/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Объемы </w:t>
            </w:r>
            <w:r>
              <w:rPr>
                <w:rFonts w:eastAsia="Lucida Sans Unicode" w:cs="Times New Roman" w:ascii="Times New Roman" w:hAnsi="Times New Roman"/>
                <w:sz w:val="28"/>
                <w:szCs w:val="28"/>
                <w:lang w:eastAsia="zxx" w:bidi="zxx"/>
              </w:rPr>
              <w:t>бюджетных ассигнований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napToGrid w:val="false"/>
              <w:jc w:val="both"/>
              <w:rPr>
                <w:rFonts w:ascii="Times New Roman" w:hAnsi="Times New Roman" w:eastAsia="Lucida Sans Unicode" w:cs="Times New Roman"/>
                <w:sz w:val="28"/>
                <w:szCs w:val="28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8"/>
                <w:szCs w:val="28"/>
                <w:lang w:eastAsia="zxx" w:bidi="zxx"/>
              </w:rPr>
              <w:t>Объем финансирования мероприятий подпрограммы составит:</w:t>
            </w:r>
          </w:p>
          <w:p>
            <w:pPr>
              <w:pStyle w:val="Style26"/>
              <w:snapToGrid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Lucida Sans Unicode" w:cs="Times New Roman" w:ascii="Times New Roman" w:hAnsi="Times New Roman"/>
                <w:sz w:val="28"/>
                <w:szCs w:val="28"/>
                <w:lang w:eastAsia="zxx" w:bidi="zxx"/>
              </w:rPr>
              <w:t>общий объем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— 3015</w:t>
            </w:r>
            <w:r>
              <w:rPr>
                <w:rFonts w:eastAsia="DejaVuSans;Arial Unicode MS" w:cs="Times New Roman" w:ascii="Times New Roman" w:hAnsi="Times New Roman"/>
                <w:color w:val="000000"/>
                <w:sz w:val="28"/>
                <w:szCs w:val="28"/>
                <w:lang w:eastAsia="ar-SA" w:bidi="ar-SA"/>
              </w:rPr>
              <w:t>,4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тысяч рублей </w:t>
            </w:r>
          </w:p>
          <w:p>
            <w:pPr>
              <w:pStyle w:val="Style26"/>
              <w:snapToGrid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6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за счет средств бюджета муниципального образования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xx" w:bidi="zxx"/>
              </w:rPr>
              <w:t>К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 w:bidi="zxx"/>
              </w:rPr>
              <w:t>ореновский муниципальный район Краснодарского края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— </w:t>
            </w:r>
            <w:r>
              <w:rPr>
                <w:rFonts w:eastAsia="DejaVuSans;Arial Unicode MS" w:cs="Times New Roman" w:ascii="Times New Roman" w:hAnsi="Times New Roman"/>
                <w:color w:val="000000"/>
                <w:sz w:val="28"/>
                <w:szCs w:val="28"/>
                <w:lang w:eastAsia="ar-SA" w:bidi="ar-SA"/>
              </w:rPr>
              <w:t>3015,4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тысяч рублей, в том числе на:</w:t>
            </w:r>
          </w:p>
          <w:p>
            <w:pPr>
              <w:pStyle w:val="Style2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2024 год —  </w:t>
            </w: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>579,4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тысяч рублей</w:t>
            </w:r>
          </w:p>
          <w:p>
            <w:pPr>
              <w:pStyle w:val="Style2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2025 год —  10</w:t>
            </w: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>32,0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тысяч рублей</w:t>
            </w:r>
          </w:p>
          <w:p>
            <w:pPr>
              <w:pStyle w:val="Style2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2026 год —  300</w:t>
            </w: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>,0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тысяч рублей</w:t>
            </w:r>
          </w:p>
          <w:p>
            <w:pPr>
              <w:pStyle w:val="Style2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2027 год —  524</w:t>
            </w: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>,0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тысяч рублей</w:t>
            </w:r>
          </w:p>
          <w:p>
            <w:pPr>
              <w:pStyle w:val="Style26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2028 год —  580</w:t>
            </w: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>,0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>
        <w:trPr/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napToGrid w:val="false"/>
              <w:rPr>
                <w:rFonts w:eastAsia="Times New Roman"/>
                <w:sz w:val="28"/>
                <w:szCs w:val="28"/>
                <w:lang w:eastAsia="zxx" w:bidi="zxx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Администрация муниципального образования</w:t>
            </w:r>
          </w:p>
          <w:p>
            <w:pPr>
              <w:pStyle w:val="Normal"/>
              <w:jc w:val="left"/>
              <w:rPr/>
            </w:pPr>
            <w:r>
              <w:rPr>
                <w:rFonts w:eastAsia="Times New Roman"/>
                <w:sz w:val="28"/>
                <w:szCs w:val="28"/>
                <w:lang w:eastAsia="zxx" w:bidi="zxx"/>
              </w:rPr>
              <w:t>К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 w:bidi="zxx"/>
              </w:rPr>
              <w:t>ореновский муниципальный район Краснодарского края</w:t>
            </w:r>
          </w:p>
        </w:tc>
      </w:tr>
    </w:tbl>
    <w:p>
      <w:pPr>
        <w:pStyle w:val="Normal"/>
        <w:tabs>
          <w:tab w:val="clear" w:pos="709"/>
          <w:tab w:val="left" w:pos="720" w:leader="none"/>
        </w:tabs>
        <w:spacing w:before="53" w:after="0"/>
        <w:ind w:right="-15"/>
        <w:jc w:val="center"/>
        <w:rPr/>
      </w:pPr>
      <w:r>
        <w:rPr/>
      </w:r>
    </w:p>
    <w:p>
      <w:pPr>
        <w:pStyle w:val="Normal"/>
        <w:tabs>
          <w:tab w:val="clear" w:pos="709"/>
          <w:tab w:val="left" w:pos="720" w:leader="none"/>
        </w:tabs>
        <w:spacing w:before="53" w:after="0"/>
        <w:ind w:right="-15"/>
        <w:jc w:val="center"/>
        <w:rPr/>
      </w:pPr>
      <w:r>
        <w:rPr/>
      </w:r>
    </w:p>
    <w:p>
      <w:pPr>
        <w:pStyle w:val="Normal"/>
        <w:tabs>
          <w:tab w:val="clear" w:pos="709"/>
          <w:tab w:val="left" w:pos="720" w:leader="none"/>
        </w:tabs>
        <w:spacing w:before="53" w:after="0"/>
        <w:ind w:right="-15"/>
        <w:jc w:val="center"/>
        <w:rPr/>
      </w:pPr>
      <w:r>
        <w:rPr/>
      </w:r>
    </w:p>
    <w:p>
      <w:pPr>
        <w:pStyle w:val="Normal"/>
        <w:tabs>
          <w:tab w:val="clear" w:pos="709"/>
          <w:tab w:val="left" w:pos="3600" w:leader="none"/>
        </w:tabs>
        <w:spacing w:before="53" w:after="0"/>
        <w:jc w:val="center"/>
        <w:rPr/>
      </w:pP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1. </w:t>
      </w:r>
      <w:r>
        <w:rPr>
          <w:rStyle w:val="FontStyle11"/>
          <w:rFonts w:cs="Times New Roman" w:ascii="Times New Roman" w:hAnsi="Times New Roman"/>
          <w:sz w:val="28"/>
          <w:szCs w:val="28"/>
          <w:lang w:eastAsia="zxx" w:bidi="zxx"/>
        </w:rPr>
        <w:t>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tabs>
          <w:tab w:val="clear" w:pos="709"/>
          <w:tab w:val="left" w:pos="3600" w:leader="none"/>
        </w:tabs>
        <w:spacing w:before="53" w:after="0"/>
        <w:ind w:left="2880" w:right="-15"/>
        <w:jc w:val="center"/>
        <w:rPr/>
      </w:pPr>
      <w:r>
        <w:rPr/>
      </w:r>
    </w:p>
    <w:p>
      <w:pPr>
        <w:pStyle w:val="Normal"/>
        <w:widowControl w:val="false"/>
        <w:snapToGrid w:val="false"/>
        <w:ind w:firstLine="567" w:right="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Подпрограмма разработана  в соответствии с и</w:t>
      </w:r>
      <w:r>
        <w:rPr>
          <w:rStyle w:val="FontStyle11"/>
          <w:rFonts w:cs="Times New Roman" w:ascii="Times New Roman" w:hAnsi="Times New Roman"/>
          <w:sz w:val="28"/>
          <w:szCs w:val="28"/>
          <w:lang w:eastAsia="ar-SA"/>
        </w:rPr>
        <w:t>сполнением требований  Федерального закона № 68-ФЗ от 21 декабря 1994 года   «О   защите    населения   и   территорий    от  чрезвычайных    ситуаций природного и техногенного характера» и Федерального закона от 12 февраля 1998 г. № 28-ФЗ «О гражданской обороне» по решению вопросов создания комплексной системы оповещения обеспечивающей реализацию законных прав граждан на защиту жизни, здоровья и личного имущества в случаях возникновения чрезвычайных ситуаций.</w:t>
      </w:r>
    </w:p>
    <w:p>
      <w:pPr>
        <w:pStyle w:val="Normal"/>
        <w:ind w:firstLine="735" w:right="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Проблема организации оповещения населения в случаях чрезвычайных ситуаций природного и техногенного характера является одной из приоритетных с целью реализации законных прав граждан на защиту жизни, здоровья и личного имущества. </w:t>
      </w:r>
    </w:p>
    <w:p>
      <w:pPr>
        <w:pStyle w:val="Normal"/>
        <w:ind w:firstLine="735" w:right="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cs="Times New Roman" w:ascii="Times New Roman" w:hAnsi="Times New Roman"/>
          <w:sz w:val="28"/>
          <w:szCs w:val="28"/>
        </w:rPr>
        <w:t>Прежняя система оповещения населения разрабатывалась и внедрялась с учетом финансовых, технических и людских возможностей, которые на сегодняшний момент не соответствуют критериям времени.</w:t>
      </w:r>
    </w:p>
    <w:p>
      <w:pPr>
        <w:pStyle w:val="Normal"/>
        <w:ind w:firstLine="735" w:right="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Современные  технические возможности  позволяют в кратчайшие  сроки                                               </w:t>
      </w:r>
    </w:p>
    <w:p>
      <w:pPr>
        <w:pStyle w:val="Normal"/>
        <w:jc w:val="both"/>
        <w:rPr>
          <w:rStyle w:val="FontStyle11"/>
          <w:rFonts w:ascii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cs="Times New Roman" w:ascii="Times New Roman" w:hAnsi="Times New Roman"/>
          <w:sz w:val="28"/>
          <w:szCs w:val="28"/>
        </w:rPr>
        <w:t>организовать оповещение населения с использованием радио и видео каналов, СМС сообщений, звуковых и речевых сигналов, а также локальных  систем</w:t>
      </w:r>
      <w:r>
        <w:rPr>
          <w:rStyle w:val="FontStyle11"/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Style w:val="FontStyle11"/>
          <w:rFonts w:cs="Times New Roman" w:ascii="Times New Roman" w:hAnsi="Times New Roman"/>
          <w:sz w:val="28"/>
          <w:szCs w:val="28"/>
        </w:rPr>
        <w:t>оповещения.</w:t>
      </w:r>
    </w:p>
    <w:p>
      <w:pPr>
        <w:pStyle w:val="Normal"/>
        <w:ind w:firstLine="735" w:right="0"/>
        <w:jc w:val="both"/>
        <w:rPr>
          <w:rStyle w:val="FontStyle11"/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cs="Times New Roman" w:ascii="Times New Roman" w:hAnsi="Times New Roman"/>
          <w:sz w:val="28"/>
          <w:szCs w:val="28"/>
          <w:lang w:eastAsia="ar-SA"/>
        </w:rPr>
        <w:t>Для решения вопроса об оперативном доведении информации до населения в кратчайшие сроки необходимо разработать и внедрить единую  муниципальную  автоматизированную систему централизованного оповещения, отвечающую современным требованиям.</w:t>
      </w:r>
    </w:p>
    <w:p>
      <w:pPr>
        <w:pStyle w:val="Normal"/>
        <w:ind w:firstLine="700" w:left="-13" w:right="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/>
        </w:rPr>
        <w:t xml:space="preserve"> </w:t>
      </w:r>
    </w:p>
    <w:p>
      <w:pPr>
        <w:pStyle w:val="Normal"/>
        <w:jc w:val="center"/>
        <w:rPr/>
      </w:pP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2. Цели, </w:t>
      </w:r>
      <w:r>
        <w:rPr>
          <w:rStyle w:val="FontStyle18"/>
          <w:rFonts w:cs="Times New Roman" w:ascii="Times New Roman" w:hAnsi="Times New Roman"/>
          <w:sz w:val="28"/>
          <w:szCs w:val="28"/>
        </w:rPr>
        <w:t xml:space="preserve">задачи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 подпрограммы.</w:t>
      </w:r>
    </w:p>
    <w:p>
      <w:pPr>
        <w:pStyle w:val="Normal"/>
        <w:jc w:val="center"/>
        <w:rPr/>
      </w:pPr>
      <w:r>
        <w:rPr/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2.1. </w:t>
      </w: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/>
        </w:rPr>
        <w:t>Целями подпрограммы являются:</w:t>
      </w:r>
    </w:p>
    <w:p>
      <w:pPr>
        <w:pStyle w:val="Normal"/>
        <w:widowControl w:val="false"/>
        <w:ind w:firstLine="56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С</w:t>
      </w:r>
      <w:r>
        <w:rPr>
          <w:rStyle w:val="FontStyle11"/>
          <w:rFonts w:cs="Times New Roman" w:ascii="Times New Roman" w:hAnsi="Times New Roman"/>
          <w:sz w:val="28"/>
          <w:szCs w:val="28"/>
          <w:lang w:eastAsia="ar-SA"/>
        </w:rPr>
        <w:t>оздание  единой  муниципальной автоматизированной системы централизованного оповещения, обеспечивающей   реализацию   законных    прав   граждан   на   защиту   жизни, здоровья и личного имущества в случаях возникновения чрезвычайных ситуаций.</w:t>
      </w:r>
    </w:p>
    <w:p>
      <w:pPr>
        <w:pStyle w:val="Normal"/>
        <w:widowControl w:val="false"/>
        <w:ind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2.2. Основные задачи:</w:t>
      </w:r>
    </w:p>
    <w:p>
      <w:pPr>
        <w:pStyle w:val="Normal"/>
        <w:widowControl w:val="false"/>
        <w:ind w:firstLine="56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1. Обеспечение приобретения и установки необходимого оборудования для организации 100% оповещения населения в зонах бедствий и в случаях возникновения чрезвычайных ситуаций.</w:t>
      </w:r>
    </w:p>
    <w:p>
      <w:pPr>
        <w:pStyle w:val="Normal"/>
        <w:widowControl w:val="false"/>
        <w:ind w:firstLine="56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2. Обеспечение своевременного оповещения  и информирования населения, с использованием специализированных технических средств оповещения  и информирования населения об угрозе возникновения или возникновения чрезвычайных ситуаций.</w:t>
      </w:r>
    </w:p>
    <w:p>
      <w:pPr>
        <w:pStyle w:val="Normal"/>
        <w:widowControl w:val="false"/>
        <w:ind w:firstLine="567" w:right="0"/>
        <w:jc w:val="both"/>
        <w:rPr>
          <w:rStyle w:val="FontStyle11"/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3.  П</w:t>
      </w:r>
      <w:r>
        <w:rPr>
          <w:rStyle w:val="FontStyle11"/>
          <w:rFonts w:cs="Times New Roman" w:ascii="Times New Roman" w:hAnsi="Times New Roman"/>
          <w:sz w:val="28"/>
          <w:szCs w:val="28"/>
          <w:lang w:eastAsia="ar-SA"/>
        </w:rPr>
        <w:t>ринимать решение о проведении эвакуационных мероприятий в чрезвычайных ситуациях и организовать их проведение</w:t>
      </w:r>
    </w:p>
    <w:p>
      <w:pPr>
        <w:pStyle w:val="Normal"/>
        <w:widowControl w:val="false"/>
        <w:jc w:val="both"/>
        <w:rPr>
          <w:rStyle w:val="FontStyle11"/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 w:bidi="ar-SA"/>
        </w:rPr>
        <w:t>2.3. Сроки реализации подпрограммы — 2024-2028 годы</w:t>
      </w:r>
    </w:p>
    <w:p>
      <w:pPr>
        <w:pStyle w:val="Normal"/>
        <w:widowControl w:val="false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 w:bidi="ar-SA"/>
        </w:rPr>
        <w:t>Плановые значения целевых показателей определены в приложении №1.</w:t>
      </w:r>
    </w:p>
    <w:p>
      <w:pPr>
        <w:pStyle w:val="Normal"/>
        <w:ind w:left="-13" w:right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p>
      <w:pPr>
        <w:pStyle w:val="Normal"/>
        <w:ind w:left="-13" w:right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p>
      <w:pPr>
        <w:pStyle w:val="Normal"/>
        <w:ind w:left="-13" w:right="0"/>
        <w:jc w:val="center"/>
        <w:rPr/>
      </w:pP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cs="Times New Roman" w:ascii="Times New Roman" w:hAnsi="Times New Roman"/>
          <w:sz w:val="28"/>
          <w:szCs w:val="28"/>
        </w:rPr>
        <w:t>Перечень основных мероприятий муниципальной подпрограммы</w:t>
      </w:r>
    </w:p>
    <w:p>
      <w:pPr>
        <w:pStyle w:val="Normal"/>
        <w:ind w:hanging="15" w:right="0"/>
        <w:jc w:val="center"/>
        <w:rPr/>
      </w:pPr>
      <w:r>
        <w:rPr/>
      </w:r>
    </w:p>
    <w:p>
      <w:pPr>
        <w:pStyle w:val="Normal"/>
        <w:ind w:firstLine="750" w:right="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cs="Times New Roman" w:ascii="Times New Roman" w:hAnsi="Times New Roman"/>
          <w:sz w:val="28"/>
          <w:szCs w:val="28"/>
          <w:lang w:eastAsia="zxx" w:bidi="zxx"/>
        </w:rPr>
        <w:t>под</w:t>
      </w:r>
      <w:r>
        <w:rPr>
          <w:rStyle w:val="FontStyle11"/>
          <w:rFonts w:cs="Times New Roman" w:ascii="Times New Roman" w:hAnsi="Times New Roman"/>
          <w:sz w:val="28"/>
          <w:szCs w:val="28"/>
        </w:rPr>
        <w:t>программы приводится в табличной форме в соответствии с приложением №2.</w:t>
      </w:r>
    </w:p>
    <w:p>
      <w:pPr>
        <w:pStyle w:val="Normal"/>
        <w:ind w:firstLine="750" w:right="0"/>
        <w:jc w:val="both"/>
        <w:rPr>
          <w:rFonts w:ascii="Times New Roman" w:hAnsi="Times New Roman" w:eastAsia="Times New Roman" w:cs="Times New Roman"/>
          <w:sz w:val="22"/>
          <w:szCs w:val="22"/>
          <w:lang w:eastAsia="ar-SA"/>
        </w:rPr>
      </w:pPr>
      <w:r>
        <w:rPr>
          <w:rStyle w:val="FontStyle11"/>
          <w:rFonts w:cs="Times New Roman" w:ascii="Times New Roman" w:hAnsi="Times New Roman"/>
          <w:sz w:val="28"/>
          <w:szCs w:val="28"/>
        </w:rPr>
        <w:t>4. Обоснование ресурсного обеспечения муниципальной подпрограммы.</w:t>
      </w:r>
    </w:p>
    <w:p>
      <w:pPr>
        <w:pStyle w:val="Normal"/>
        <w:snapToGrid w:val="false"/>
        <w:ind w:firstLine="750" w:right="0"/>
        <w:jc w:val="center"/>
        <w:rPr>
          <w:rFonts w:ascii="Times New Roman" w:hAnsi="Times New Roman" w:eastAsia="Times New Roman" w:cs="Times New Roman"/>
          <w:sz w:val="22"/>
          <w:szCs w:val="22"/>
          <w:lang w:eastAsia="ar-SA"/>
        </w:rPr>
      </w:pPr>
      <w:r>
        <w:rPr>
          <w:rFonts w:eastAsia="Times New Roman" w:cs="Times New Roman" w:ascii="Times New Roman" w:hAnsi="Times New Roman"/>
          <w:sz w:val="22"/>
          <w:szCs w:val="22"/>
          <w:lang w:eastAsia="ar-SA"/>
        </w:rPr>
      </w:r>
    </w:p>
    <w:tbl>
      <w:tblPr>
        <w:tblW w:w="964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723"/>
        <w:gridCol w:w="1069"/>
        <w:gridCol w:w="1608"/>
        <w:gridCol w:w="798"/>
        <w:gridCol w:w="851"/>
        <w:gridCol w:w="851"/>
        <w:gridCol w:w="865"/>
        <w:gridCol w:w="878"/>
      </w:tblGrid>
      <w:tr>
        <w:trPr/>
        <w:tc>
          <w:tcPr>
            <w:tcW w:w="27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финансирования мероприятий</w:t>
            </w:r>
          </w:p>
        </w:tc>
        <w:tc>
          <w:tcPr>
            <w:tcW w:w="10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финансирования всего (тыс.руб.)</w:t>
            </w:r>
          </w:p>
        </w:tc>
        <w:tc>
          <w:tcPr>
            <w:tcW w:w="585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финансирования (тыс.руб.)</w:t>
            </w:r>
          </w:p>
        </w:tc>
      </w:tr>
      <w:tr>
        <w:trPr/>
        <w:tc>
          <w:tcPr>
            <w:tcW w:w="272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6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Источники финанси-рования</w:t>
            </w:r>
          </w:p>
        </w:tc>
        <w:tc>
          <w:tcPr>
            <w:tcW w:w="4243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 том числе по годам</w:t>
            </w:r>
          </w:p>
        </w:tc>
      </w:tr>
      <w:tr>
        <w:trPr/>
        <w:tc>
          <w:tcPr>
            <w:tcW w:w="272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6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0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2024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год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2025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год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2026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год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2027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год</w:t>
            </w:r>
          </w:p>
        </w:tc>
        <w:tc>
          <w:tcPr>
            <w:tcW w:w="8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2028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год</w:t>
            </w:r>
          </w:p>
        </w:tc>
      </w:tr>
      <w:tr>
        <w:trPr/>
        <w:tc>
          <w:tcPr>
            <w:tcW w:w="27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lang w:eastAsia="ar-SA"/>
              </w:rPr>
              <w:t xml:space="preserve">Объем финансирования мероприятий подпрограммы «Совершенствование системы </w:t>
            </w:r>
            <w:r>
              <w:rPr>
                <w:rFonts w:eastAsia="Times New Roman" w:cs="Times New Roman" w:ascii="Times New Roman" w:hAnsi="Times New Roman"/>
                <w:lang w:eastAsia="ar-SA" w:bidi="zxx"/>
              </w:rPr>
              <w:t>оповещения</w:t>
            </w:r>
            <w:r>
              <w:rPr>
                <w:rFonts w:eastAsia="Times New Roman" w:cs="Times New Roman" w:ascii="Times New Roman" w:hAnsi="Times New Roman"/>
                <w:lang w:eastAsia="ar-SA"/>
              </w:rPr>
              <w:t>»</w:t>
            </w:r>
          </w:p>
        </w:tc>
        <w:tc>
          <w:tcPr>
            <w:tcW w:w="10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ind w:hanging="38" w:left="-5" w:right="-5"/>
              <w:jc w:val="center"/>
              <w:rPr>
                <w:rFonts w:ascii="Times New Roman" w:hAnsi="Times New Roman" w:eastAsia="DejaVuSans;Arial Unicode MS" w:cs="Times New Roman"/>
                <w:lang w:eastAsia="ar-SA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ar-SA" w:bidi="ar-SA"/>
              </w:rPr>
              <w:t>3015,4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  <w:t>Муниципаль</w:t>
            </w:r>
            <w:r>
              <w:rPr>
                <w:rFonts w:cs="Times New Roman" w:ascii="Times New Roman" w:hAnsi="Times New Roman"/>
              </w:rPr>
              <w:t xml:space="preserve">ный </w:t>
            </w:r>
          </w:p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 xml:space="preserve">бюджет 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Lucida Sans Unicode" w:cs="Times New Roman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  <w:t>579,4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1032,0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300,0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524,0</w:t>
            </w:r>
          </w:p>
        </w:tc>
        <w:tc>
          <w:tcPr>
            <w:tcW w:w="8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580,0</w:t>
            </w:r>
          </w:p>
        </w:tc>
      </w:tr>
    </w:tbl>
    <w:p>
      <w:pPr>
        <w:pStyle w:val="Normal"/>
        <w:ind w:firstLine="750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подпрограммы.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firstLine="750" w:right="0"/>
        <w:jc w:val="both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 xml:space="preserve">Оценка эффективности реализации муниципальной подпрограммы производится ежегодно. В соответствии с базовыми показателями типовой методики оценки  эффективности реализации муниципальной программы в соответствии с утвержденным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постановлением администрации 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ind w:firstLine="750" w:right="0"/>
        <w:jc w:val="both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</w:r>
    </w:p>
    <w:p>
      <w:pPr>
        <w:pStyle w:val="Normal"/>
        <w:ind w:left="-30" w:right="0"/>
        <w:jc w:val="center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sz w:val="28"/>
          <w:szCs w:val="28"/>
        </w:rPr>
        <w:t xml:space="preserve">6.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Механизм реализации муниципальной подпрограммы</w:t>
      </w:r>
    </w:p>
    <w:p>
      <w:pPr>
        <w:pStyle w:val="Normal"/>
        <w:ind w:left="-30" w:right="0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и контроль за её выполнением.</w:t>
      </w:r>
    </w:p>
    <w:p>
      <w:pPr>
        <w:pStyle w:val="Normal"/>
        <w:ind w:left="-30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Механизм реализации подпрограммы предполагает закупку товаров, робот, услуг для государственных нужд за счет средств районного бюджета в соответствии с Федеральным законом от 5 апреля 2013 года №44-ФЗ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 xml:space="preserve">Текущее управление муниципальной подпрограммой осуществляет координатор муниципальной программы - 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отдел по ГО и ЧС, 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, которое: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- обеспечивает разработку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, ее согласование с участниками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- формирует структуру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и перечень участников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- организует реализацию 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, координацию деятельности участников 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принимает решение о внесении в установленном порядке изменений в  муниципальную подпрограмму;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несет ответственность за достижение целевых показателей  муниципальной подпрограммы;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осуществляет подготовку предложений по объемам и источникам финансирования реализации  муниципальной подпрограммы на основании предложений участников  муниципальной подпрограммы;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ежегодно проводит оценку эффективности реализации  муниципальной подпрограммы;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готовит ежегодный доклад о ходе реализации  муниципальной подпрограммы и оценке эффективности её реализации;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организует информационную и разъяснительную работу, направленную на освещение целей и задач  муниципальной подпрограммы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размещает информацию о ходе реализации и достигнутых результатах  муниципальной подпрограммы на официальном сайте в информационно-телекоммуникационной сети Интернет;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осуществляет иные полномочия, установленные  муниципальной подпрограммой.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В целях осуществления текущего контроля реализации мероприятий  муниципальной подпрограммы ответственный исполнитель администрации  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, отчет об объемах и источниках финансирования подпрограммы в разрезе мероприятий согласно приложения №7 постановления постановлением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widowControl w:val="false"/>
        <w:ind w:firstLine="624" w:left="-57" w:right="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Ответственный исполнитель  администрации  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ежегодно, до 1 марта года, следующего за отчетным годом, подготавливает доклад о ходе реализации муниципальной подпрограммы и оценке эффективности её реализации на бумажных и электронных носителях.</w:t>
      </w:r>
    </w:p>
    <w:p>
      <w:pPr>
        <w:pStyle w:val="Normal"/>
        <w:ind w:firstLine="15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15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15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Начальник отдела по ГО и ЧС,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взаимодействию с правоохранительными органами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>
      <w:pPr>
        <w:pStyle w:val="Normal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муниципального образования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ореновский муниципальный район </w:t>
      </w:r>
    </w:p>
    <w:p>
      <w:pPr>
        <w:pStyle w:val="Normal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                                                                            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  <w:t>А.В. Головин</w:t>
      </w:r>
    </w:p>
    <w:p>
      <w:pPr>
        <w:pStyle w:val="Normal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     </w:t>
      </w:r>
      <w:r>
        <w:br w:type="page"/>
      </w:r>
    </w:p>
    <w:p>
      <w:pPr>
        <w:pStyle w:val="Normal"/>
        <w:widowControl w:val="false"/>
        <w:ind w:left="5613" w:right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ПРИЛОЖЕНИЕ №1</w:t>
      </w:r>
    </w:p>
    <w:p>
      <w:pPr>
        <w:pStyle w:val="Normal"/>
        <w:widowControl w:val="false"/>
        <w:ind w:left="4535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 xml:space="preserve">              </w:t>
      </w:r>
    </w:p>
    <w:p>
      <w:pPr>
        <w:pStyle w:val="Normal"/>
        <w:widowControl w:val="false"/>
        <w:suppressAutoHyphens w:val="true"/>
        <w:bidi w:val="0"/>
        <w:ind w:left="4252"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  паспорту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муниципальной подпрограммы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«Совершенствование системы оповещения» муниципаль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ной программы 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«Обеспечение безопасности  населения на территории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на 2024 — 2028 годы»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 xml:space="preserve">ЦЕЛИ, 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 xml:space="preserve">задачи и целевые показатели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подпрограммы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«Совершенствование системы оповещения» муниципаль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ной программы 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«Обеспечение безопасности  населения на территории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</w:p>
    <w:p>
      <w:pPr>
        <w:pStyle w:val="Normal"/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на 2024 — 2028 годы»</w:t>
      </w:r>
    </w:p>
    <w:p>
      <w:pPr>
        <w:pStyle w:val="Normal"/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/>
          <w:b/>
          <w:bCs/>
          <w:sz w:val="28"/>
          <w:szCs w:val="28"/>
          <w:lang w:eastAsia="ar-SA"/>
        </w:rPr>
      </w:r>
    </w:p>
    <w:tbl>
      <w:tblPr>
        <w:tblW w:w="964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18"/>
        <w:gridCol w:w="1854"/>
        <w:gridCol w:w="1288"/>
        <w:gridCol w:w="926"/>
        <w:gridCol w:w="962"/>
        <w:gridCol w:w="1143"/>
        <w:gridCol w:w="1022"/>
        <w:gridCol w:w="974"/>
        <w:gridCol w:w="1056"/>
      </w:tblGrid>
      <w:tr>
        <w:trPr>
          <w:cantSplit w:val="true"/>
        </w:trPr>
        <w:tc>
          <w:tcPr>
            <w:tcW w:w="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№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п/п</w:t>
            </w:r>
          </w:p>
        </w:tc>
        <w:tc>
          <w:tcPr>
            <w:tcW w:w="18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eastAsia="Lucida Sans Unicode" w:cs="Times New Roman"/>
                <w:lang w:eastAsia="zxx" w:bidi="zxx"/>
              </w:rPr>
            </w:pPr>
            <w:r>
              <w:rPr>
                <w:rFonts w:cs="Times New Roman" w:ascii="Times New Roman" w:hAnsi="Times New Roman"/>
              </w:rPr>
              <w:t>Наименование</w:t>
            </w:r>
          </w:p>
          <w:p>
            <w:pPr>
              <w:pStyle w:val="Style26"/>
              <w:snapToGrid w:val="false"/>
              <w:jc w:val="center"/>
              <w:rPr>
                <w:rFonts w:ascii="Times New Roman" w:hAnsi="Times New Roman" w:eastAsia="Lucida Sans Unicode" w:cs="Times New Roman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  <w:t>целевого показателя</w:t>
            </w:r>
          </w:p>
        </w:tc>
        <w:tc>
          <w:tcPr>
            <w:tcW w:w="12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cs="Times New Roman" w:ascii="Times New Roman" w:hAnsi="Times New Roman"/>
              </w:rPr>
              <w:t>Единица</w:t>
            </w:r>
          </w:p>
          <w:p>
            <w:pPr>
              <w:pStyle w:val="Style26"/>
              <w:snapToGrid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измерения</w:t>
            </w:r>
          </w:p>
        </w:tc>
        <w:tc>
          <w:tcPr>
            <w:tcW w:w="9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  <w:t>Статус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15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      </w:t>
            </w:r>
            <w:r>
              <w:rPr>
                <w:rFonts w:cs="Times New Roman" w:ascii="Times New Roman" w:hAnsi="Times New Roman"/>
              </w:rPr>
              <w:t>План на</w:t>
            </w:r>
          </w:p>
        </w:tc>
      </w:tr>
      <w:tr>
        <w:trPr>
          <w:cantSplit w:val="true"/>
        </w:trPr>
        <w:tc>
          <w:tcPr>
            <w:tcW w:w="41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5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8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2024 год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2025 год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2026 год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2027 год</w:t>
            </w:r>
          </w:p>
        </w:tc>
        <w:tc>
          <w:tcPr>
            <w:tcW w:w="10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2028 год</w:t>
            </w:r>
          </w:p>
        </w:tc>
      </w:tr>
      <w:tr>
        <w:trPr>
          <w:cantSplit w:val="true"/>
        </w:trPr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1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zxx" w:bidi="ar-SA"/>
              </w:rPr>
              <w:t>4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</w:t>
            </w:r>
          </w:p>
        </w:tc>
      </w:tr>
      <w:tr>
        <w:trPr>
          <w:cantSplit w:val="true"/>
        </w:trPr>
        <w:tc>
          <w:tcPr>
            <w:tcW w:w="4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1. </w:t>
            </w:r>
          </w:p>
        </w:tc>
        <w:tc>
          <w:tcPr>
            <w:tcW w:w="922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lang w:eastAsia="ar-SA" w:bidi="zxx"/>
              </w:rPr>
              <w:t>Подпрограмма:</w:t>
            </w:r>
            <w:r>
              <w:rPr>
                <w:rFonts w:eastAsia="Times New Roman" w:cs="Times New Roman" w:ascii="Times New Roman" w:hAnsi="Times New Roman"/>
                <w:lang w:eastAsia="zxx" w:bidi="zxx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ar-SA" w:bidi="zxx"/>
              </w:rPr>
              <w:t>«Совершенствование системы оповещения»</w:t>
            </w:r>
          </w:p>
        </w:tc>
      </w:tr>
      <w:tr>
        <w:trPr>
          <w:cantSplit w:val="true"/>
        </w:trPr>
        <w:tc>
          <w:tcPr>
            <w:tcW w:w="4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22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lang w:eastAsia="ar-SA"/>
              </w:rPr>
              <w:t>Цель: С</w:t>
            </w:r>
            <w:r>
              <w:rPr>
                <w:rStyle w:val="FontStyle11"/>
                <w:rFonts w:cs="Times New Roman" w:ascii="Times New Roman" w:hAnsi="Times New Roman"/>
                <w:sz w:val="24"/>
                <w:szCs w:val="24"/>
                <w:lang w:eastAsia="ar-SA"/>
              </w:rPr>
              <w:t>оздание  единой  муниципальной автоматизированной системы централизованного оповещения, обеспечивающей   реализацию   законных    прав   граждан   на   защиту   жизни, здоровья и личного имущества в случаях возникновения чрезвычайных ситуаций.</w:t>
            </w:r>
          </w:p>
        </w:tc>
      </w:tr>
      <w:tr>
        <w:trPr>
          <w:cantSplit w:val="true"/>
        </w:trPr>
        <w:tc>
          <w:tcPr>
            <w:tcW w:w="4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22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Задачи: </w:t>
            </w:r>
          </w:p>
          <w:p>
            <w:pPr>
              <w:pStyle w:val="Style26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 обеспечить приобретение и установку необходимого оборудования для организации 100% оповещения населения в зонах бедствий и в случаях возникновения чрезвычайных ситуаций;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- обеспечить своевременное оповещение  и информирование населения, с использованием специализированных технических средств оповещения  и информирования населения об угрозе </w:t>
            </w:r>
            <w:r>
              <w:rPr>
                <w:rFonts w:eastAsia="Times New Roman" w:cs="Times New Roman" w:ascii="Times New Roman" w:hAnsi="Times New Roman"/>
              </w:rPr>
              <w:t>возникновения или возникновения чрезвычайных ситуаций;</w:t>
            </w:r>
          </w:p>
          <w:p>
            <w:pPr>
              <w:pStyle w:val="Style26"/>
              <w:snapToGrid w:val="false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- принимать решение о проведении эвакуационных мероприятий в чрезвычайных ситуациях и организовать их проведение</w:t>
            </w:r>
          </w:p>
        </w:tc>
      </w:tr>
      <w:tr>
        <w:trPr>
          <w:cantSplit w:val="true"/>
        </w:trPr>
        <w:tc>
          <w:tcPr>
            <w:tcW w:w="4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1.1</w:t>
            </w:r>
          </w:p>
        </w:tc>
        <w:tc>
          <w:tcPr>
            <w:tcW w:w="18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Обеспеченность необходимым оборудованием для  единой  муниципальной автоматизированной системы централизованного оповещения населения в зонах бедствий и в случаях чрезвычайных ситуаций</w:t>
            </w:r>
          </w:p>
        </w:tc>
        <w:tc>
          <w:tcPr>
            <w:tcW w:w="12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проценты</w:t>
            </w:r>
          </w:p>
        </w:tc>
        <w:tc>
          <w:tcPr>
            <w:tcW w:w="9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zxx" w:bidi="ar-SA"/>
              </w:rPr>
              <w:t>3</w:t>
            </w:r>
          </w:p>
        </w:tc>
        <w:tc>
          <w:tcPr>
            <w:tcW w:w="9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/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  <w:t>30</w:t>
            </w:r>
            <w:r>
              <w:rPr>
                <w:rFonts w:cs="Times New Roman" w:ascii="Times New Roman" w:hAnsi="Times New Roman"/>
              </w:rPr>
              <w:t>%</w:t>
            </w:r>
          </w:p>
        </w:tc>
        <w:tc>
          <w:tcPr>
            <w:tcW w:w="11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35%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37%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39%</w:t>
            </w:r>
          </w:p>
        </w:tc>
        <w:tc>
          <w:tcPr>
            <w:tcW w:w="10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42%</w:t>
            </w:r>
          </w:p>
        </w:tc>
      </w:tr>
    </w:tbl>
    <w:p>
      <w:pPr>
        <w:pStyle w:val="Normal"/>
        <w:ind w:firstLine="705" w:right="0"/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/>
          <w:b/>
          <w:bCs/>
          <w:sz w:val="28"/>
          <w:szCs w:val="28"/>
          <w:lang w:eastAsia="ar-SA"/>
        </w:rPr>
      </w:r>
    </w:p>
    <w:p>
      <w:pPr>
        <w:pStyle w:val="Normal"/>
        <w:ind w:firstLine="705" w:right="0"/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/>
          <w:b/>
          <w:bCs/>
          <w:sz w:val="28"/>
          <w:szCs w:val="28"/>
          <w:lang w:eastAsia="ar-SA"/>
        </w:rPr>
      </w:r>
    </w:p>
    <w:p>
      <w:pPr>
        <w:pStyle w:val="Normal"/>
        <w:ind w:firstLine="705" w:right="0"/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Начальник отдела по ГО и ЧС,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муниципального образования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ореновский муниципальный район </w:t>
      </w:r>
    </w:p>
    <w:p>
      <w:pPr>
        <w:pStyle w:val="Normal"/>
        <w:rPr>
          <w:rFonts w:eastAsia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                                                                           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  <w:t>А.В. Головин</w:t>
      </w:r>
    </w:p>
    <w:p>
      <w:pPr>
        <w:pStyle w:val="Normal"/>
        <w:ind w:firstLine="705" w:right="0"/>
        <w:jc w:val="center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</w:r>
    </w:p>
    <w:p>
      <w:pPr>
        <w:pStyle w:val="Normal"/>
        <w:widowControl w:val="false"/>
        <w:ind w:left="5669" w:right="0"/>
        <w:jc w:val="center"/>
        <w:rPr>
          <w:rFonts w:ascii="Times New Roman" w:hAnsi="Times New Roman" w:cs="Times New Roman"/>
        </w:rPr>
      </w:pPr>
      <w:r>
        <w:rPr>
          <w:sz w:val="28"/>
          <w:szCs w:val="28"/>
        </w:rPr>
      </w:r>
      <w:r>
        <w:br w:type="page"/>
      </w:r>
    </w:p>
    <w:p>
      <w:pPr>
        <w:pStyle w:val="Normal"/>
        <w:widowControl w:val="false"/>
        <w:ind w:left="5669" w:right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№2</w:t>
      </w:r>
    </w:p>
    <w:p>
      <w:pPr>
        <w:pStyle w:val="Normal"/>
        <w:widowControl w:val="false"/>
        <w:ind w:left="4535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 xml:space="preserve">              </w:t>
      </w:r>
    </w:p>
    <w:p>
      <w:pPr>
        <w:pStyle w:val="Normal"/>
        <w:widowControl w:val="false"/>
        <w:suppressAutoHyphens w:val="true"/>
        <w:bidi w:val="0"/>
        <w:ind w:left="4195"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  паспорту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муниципальной подпрограммы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«Совершенствование системы оповещения» муниципаль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ной программы 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«Обеспечение безопасности  населения на территории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на 2024 — 2028 годы»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 xml:space="preserve">ПЕРЕЧЕНЬ 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 xml:space="preserve">основных мероприятий подпрограммы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«Совершенствование системы оповещения» муниципаль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ной программы 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«Обеспечение безопасности  населения на территории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на 2024 — 2028 годы»</w:t>
      </w:r>
    </w:p>
    <w:p>
      <w:pPr>
        <w:pStyle w:val="Normal"/>
        <w:ind w:hanging="30" w:right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4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79"/>
        <w:gridCol w:w="1211"/>
        <w:gridCol w:w="551"/>
        <w:gridCol w:w="881"/>
        <w:gridCol w:w="984"/>
        <w:gridCol w:w="657"/>
        <w:gridCol w:w="670"/>
        <w:gridCol w:w="657"/>
        <w:gridCol w:w="655"/>
        <w:gridCol w:w="657"/>
        <w:gridCol w:w="765"/>
        <w:gridCol w:w="780"/>
        <w:gridCol w:w="796"/>
      </w:tblGrid>
      <w:tr>
        <w:trPr/>
        <w:tc>
          <w:tcPr>
            <w:tcW w:w="3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№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12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Статус</w:t>
            </w:r>
          </w:p>
        </w:tc>
        <w:tc>
          <w:tcPr>
            <w:tcW w:w="8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Источники финансиро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вания</w:t>
            </w:r>
          </w:p>
        </w:tc>
        <w:tc>
          <w:tcPr>
            <w:tcW w:w="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Объем 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финансирования, всего, (тыс.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руб.)</w:t>
            </w:r>
          </w:p>
        </w:tc>
        <w:tc>
          <w:tcPr>
            <w:tcW w:w="32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 том числе по годам</w:t>
            </w:r>
          </w:p>
        </w:tc>
        <w:tc>
          <w:tcPr>
            <w:tcW w:w="7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Срок </w:t>
            </w: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реализации мероприятия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7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Непосредственный результат реализации меропри-я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тия</w:t>
            </w:r>
          </w:p>
        </w:tc>
        <w:tc>
          <w:tcPr>
            <w:tcW w:w="7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>
        <w:trPr/>
        <w:tc>
          <w:tcPr>
            <w:tcW w:w="37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1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8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2024 год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2025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год</w:t>
            </w:r>
          </w:p>
        </w:tc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2026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год</w:t>
            </w:r>
          </w:p>
        </w:tc>
        <w:tc>
          <w:tcPr>
            <w:tcW w:w="6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2027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год</w:t>
            </w:r>
          </w:p>
        </w:tc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2028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год</w:t>
            </w:r>
          </w:p>
        </w:tc>
        <w:tc>
          <w:tcPr>
            <w:tcW w:w="76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8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Подпрограмма</w:t>
            </w:r>
          </w:p>
        </w:tc>
        <w:tc>
          <w:tcPr>
            <w:tcW w:w="8053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eastAsia="Times New Roman" w:cs="Times New Roman"/>
                <w:sz w:val="22"/>
                <w:szCs w:val="22"/>
                <w:lang w:eastAsia="ar-SA" w:bidi="zxx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 w:bidi="zxx"/>
              </w:rPr>
              <w:t>«Совершенствование системы оповещения»</w:t>
            </w:r>
          </w:p>
        </w:tc>
      </w:tr>
      <w:tr>
        <w:trPr/>
        <w:tc>
          <w:tcPr>
            <w:tcW w:w="3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2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Цель</w:t>
            </w:r>
          </w:p>
        </w:tc>
        <w:tc>
          <w:tcPr>
            <w:tcW w:w="8053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ind w:left="57" w:right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/>
              </w:rPr>
              <w:t>С</w:t>
            </w:r>
            <w:r>
              <w:rPr>
                <w:rStyle w:val="FontStyle11"/>
                <w:rFonts w:cs="Times New Roman" w:ascii="Times New Roman" w:hAnsi="Times New Roman"/>
                <w:sz w:val="22"/>
                <w:szCs w:val="22"/>
                <w:lang w:eastAsia="ar-SA"/>
              </w:rPr>
              <w:t>оздание  единой  муниципальной автоматизированной системы централизованного оповещения, обеспечивающей   реализацию   законных    прав   граждан   на   защиту   жизни, здоровья и личного имущества в случаях возникновения чрезвычайных ситуаций.</w:t>
            </w:r>
          </w:p>
        </w:tc>
      </w:tr>
      <w:tr>
        <w:trPr/>
        <w:tc>
          <w:tcPr>
            <w:tcW w:w="3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2.1</w:t>
            </w:r>
          </w:p>
        </w:tc>
        <w:tc>
          <w:tcPr>
            <w:tcW w:w="12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Задача</w:t>
            </w:r>
          </w:p>
        </w:tc>
        <w:tc>
          <w:tcPr>
            <w:tcW w:w="8053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 обеспечить приобретение и установку необходимого оборудования для организации 100% оповещения населения в зонах бедствий и в случаях возникновения чрезвычайных ситуаций;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- обеспечить своевременное оповещение  и информирование населения, с использованием специализированных технических средств оповещения  и информирования населения об угрозе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возникновения или возникновения чрезвычайных ситуаций;</w:t>
            </w:r>
          </w:p>
          <w:p>
            <w:pPr>
              <w:pStyle w:val="Style26"/>
              <w:snapToGrid w:val="false"/>
              <w:rPr>
                <w:rFonts w:ascii="Times New Roman" w:hAnsi="Times New Roman"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/>
              </w:rPr>
              <w:t>- принимать решение о проведении эвакуационных мероприятий в чрезвычайных ситуациях и организовать их проведение</w:t>
            </w:r>
          </w:p>
        </w:tc>
      </w:tr>
      <w:tr>
        <w:trPr/>
        <w:tc>
          <w:tcPr>
            <w:tcW w:w="37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2.1.1</w:t>
            </w:r>
          </w:p>
        </w:tc>
        <w:tc>
          <w:tcPr>
            <w:tcW w:w="121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Приобретение необходимого оборудования для единой  муниципальной автоматизированной системы централизованного оповещения и доведения экстренной информации до населения попадающего в зоны бедствия и в случаях чрезвычайных ситуаций,</w:t>
            </w:r>
          </w:p>
          <w:p>
            <w:pPr>
              <w:pStyle w:val="Style26"/>
              <w:snapToGrid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заключение договоров на техническое обслуживание, установку и проведение регламентов.</w:t>
            </w:r>
          </w:p>
        </w:tc>
        <w:tc>
          <w:tcPr>
            <w:tcW w:w="55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Всего</w:t>
            </w:r>
          </w:p>
        </w:tc>
        <w:tc>
          <w:tcPr>
            <w:tcW w:w="9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3015,4</w:t>
            </w:r>
          </w:p>
        </w:tc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579,4</w:t>
            </w:r>
          </w:p>
        </w:tc>
        <w:tc>
          <w:tcPr>
            <w:tcW w:w="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1032,0</w:t>
            </w:r>
          </w:p>
        </w:tc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300,0</w:t>
            </w:r>
          </w:p>
        </w:tc>
        <w:tc>
          <w:tcPr>
            <w:tcW w:w="6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524,0</w:t>
            </w:r>
          </w:p>
        </w:tc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580,0</w:t>
            </w:r>
          </w:p>
        </w:tc>
        <w:tc>
          <w:tcPr>
            <w:tcW w:w="76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1-4 квартал</w:t>
            </w:r>
          </w:p>
        </w:tc>
        <w:tc>
          <w:tcPr>
            <w:tcW w:w="78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доля </w:t>
            </w: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необходимого оборудования</w:t>
            </w:r>
          </w:p>
        </w:tc>
        <w:tc>
          <w:tcPr>
            <w:tcW w:w="79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Отдел ГО и ЧС администрации муниципального образования 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zxx" w:bidi="zxx"/>
              </w:rPr>
              <w:t>К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 w:bidi="zxx"/>
              </w:rPr>
              <w:t>ореновский муниципальный район Краснодарского края</w:t>
            </w:r>
          </w:p>
        </w:tc>
      </w:tr>
      <w:tr>
        <w:trPr/>
        <w:tc>
          <w:tcPr>
            <w:tcW w:w="37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1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5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Районный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бюджет</w:t>
            </w:r>
          </w:p>
        </w:tc>
        <w:tc>
          <w:tcPr>
            <w:tcW w:w="9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3015,4</w:t>
            </w:r>
          </w:p>
        </w:tc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579,4</w:t>
            </w:r>
          </w:p>
        </w:tc>
        <w:tc>
          <w:tcPr>
            <w:tcW w:w="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1032,0</w:t>
            </w:r>
          </w:p>
        </w:tc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300,0</w:t>
            </w:r>
          </w:p>
        </w:tc>
        <w:tc>
          <w:tcPr>
            <w:tcW w:w="6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524,0</w:t>
            </w:r>
          </w:p>
        </w:tc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580,0</w:t>
            </w:r>
          </w:p>
        </w:tc>
        <w:tc>
          <w:tcPr>
            <w:tcW w:w="7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8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7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1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5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Краевой бюджет</w:t>
            </w:r>
          </w:p>
        </w:tc>
        <w:tc>
          <w:tcPr>
            <w:tcW w:w="9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8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7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1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5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9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8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7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1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5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9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8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7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1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5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9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8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7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21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ind w:hanging="38" w:left="-5" w:right="-5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55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ind w:hanging="38" w:left="-5" w:right="-5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/>
              </w:rPr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9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3015,4</w:t>
            </w:r>
          </w:p>
        </w:tc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579,4</w:t>
            </w:r>
          </w:p>
        </w:tc>
        <w:tc>
          <w:tcPr>
            <w:tcW w:w="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1032,0</w:t>
            </w:r>
          </w:p>
        </w:tc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300,0</w:t>
            </w:r>
          </w:p>
        </w:tc>
        <w:tc>
          <w:tcPr>
            <w:tcW w:w="6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524,0</w:t>
            </w:r>
          </w:p>
        </w:tc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580,0</w:t>
            </w:r>
          </w:p>
        </w:tc>
        <w:tc>
          <w:tcPr>
            <w:tcW w:w="76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8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9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37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21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55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Районный</w:t>
            </w: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 xml:space="preserve"> бюджет</w:t>
            </w:r>
          </w:p>
        </w:tc>
        <w:tc>
          <w:tcPr>
            <w:tcW w:w="9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3015,4</w:t>
            </w:r>
          </w:p>
        </w:tc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579,4</w:t>
            </w:r>
          </w:p>
        </w:tc>
        <w:tc>
          <w:tcPr>
            <w:tcW w:w="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1032,0</w:t>
            </w:r>
          </w:p>
        </w:tc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300,0</w:t>
            </w:r>
          </w:p>
        </w:tc>
        <w:tc>
          <w:tcPr>
            <w:tcW w:w="6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524,0</w:t>
            </w:r>
          </w:p>
        </w:tc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580,0</w:t>
            </w:r>
          </w:p>
        </w:tc>
        <w:tc>
          <w:tcPr>
            <w:tcW w:w="7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8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7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1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5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Краевой бюджет</w:t>
            </w:r>
          </w:p>
        </w:tc>
        <w:tc>
          <w:tcPr>
            <w:tcW w:w="9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8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7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1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5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9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8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7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1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5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9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8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7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1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5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9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8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ind w:hanging="30" w:righ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30" w:righ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30" w:right="0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Начальник отдела по ГО и ЧС,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муниципального образования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ореновский муниципальный район </w:t>
      </w:r>
    </w:p>
    <w:p>
      <w:pPr>
        <w:pStyle w:val="Normal"/>
        <w:rPr>
          <w:rFonts w:eastAsia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                                                                            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  <w:t>А.В. Головин</w:t>
      </w:r>
    </w:p>
    <w:p>
      <w:pPr>
        <w:pStyle w:val="Normal"/>
        <w:ind w:firstLine="705" w:right="0"/>
        <w:jc w:val="center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</w:r>
    </w:p>
    <w:p>
      <w:pPr>
        <w:pStyle w:val="Normal"/>
        <w:widowControl w:val="false"/>
        <w:suppressAutoHyphens w:val="true"/>
        <w:bidi w:val="0"/>
        <w:ind w:left="4252" w:right="0"/>
        <w:jc w:val="center"/>
        <w:rPr>
          <w:rFonts w:ascii="Times New Roman" w:hAnsi="Times New Roman" w:cs="Times New Roman"/>
        </w:rPr>
      </w:pPr>
      <w:r>
        <w:rPr>
          <w:sz w:val="28"/>
          <w:szCs w:val="28"/>
        </w:rPr>
      </w:r>
      <w:r>
        <w:br w:type="page"/>
      </w:r>
    </w:p>
    <w:p>
      <w:pPr>
        <w:pStyle w:val="Normal"/>
        <w:widowControl w:val="false"/>
        <w:suppressAutoHyphens w:val="true"/>
        <w:bidi w:val="0"/>
        <w:ind w:left="4252" w:right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№3</w:t>
      </w:r>
    </w:p>
    <w:p>
      <w:pPr>
        <w:pStyle w:val="Normal"/>
        <w:widowControl w:val="false"/>
        <w:suppressAutoHyphens w:val="true"/>
        <w:bidi w:val="0"/>
        <w:ind w:left="4252" w:right="0"/>
        <w:jc w:val="left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 xml:space="preserve">                                 к 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муниципальной программе</w:t>
      </w:r>
      <w:r>
        <w:rPr>
          <w:rFonts w:cs="Times New Roman" w:ascii="Times New Roman" w:hAnsi="Times New Roman"/>
          <w:sz w:val="28"/>
          <w:szCs w:val="28"/>
        </w:rPr>
        <w:t xml:space="preserve">               муниципального образования      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«Обеспечение безопасности населения на территории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</w:p>
    <w:p>
      <w:pPr>
        <w:pStyle w:val="Normal"/>
        <w:widowControl w:val="false"/>
        <w:ind w:left="4876"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на 2024 — 2028 годы»</w:t>
      </w:r>
    </w:p>
    <w:p>
      <w:pPr>
        <w:pStyle w:val="Normal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cs="Times New Roman" w:ascii="Times New Roman" w:hAnsi="Times New Roman"/>
          <w:sz w:val="28"/>
          <w:szCs w:val="28"/>
        </w:rPr>
        <w:t>П А С П О Р Т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муниципальной подпрограммы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«</w:t>
      </w:r>
      <w:r>
        <w:rPr>
          <w:rFonts w:eastAsia="Lucida Sans Unicode" w:cs="Times New Roman" w:ascii="Times New Roman" w:hAnsi="Times New Roman"/>
          <w:sz w:val="28"/>
          <w:szCs w:val="28"/>
          <w:lang w:eastAsia="ar-SA" w:bidi="zxx"/>
        </w:rPr>
        <w:t>Антитеррористическая защищенность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» муниципаль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ной программы 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«Обеспечение безопасности  населения на территории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на 2024 — 2028 годы»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tbl>
      <w:tblPr>
        <w:tblW w:w="964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42"/>
        <w:gridCol w:w="6301"/>
      </w:tblGrid>
      <w:tr>
        <w:trPr/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napToGrid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 xml:space="preserve">Отдел по ГО и ЧС, взаимодействию с правоохранительными органами и межнациональным отношениям 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xx" w:bidi="zxx"/>
              </w:rPr>
              <w:t>К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 w:bidi="zxx"/>
              </w:rPr>
              <w:t>ореновский муниципальный район Краснодарского края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xx" w:bidi="zxx"/>
              </w:rPr>
              <w:t xml:space="preserve"> </w:t>
            </w:r>
          </w:p>
        </w:tc>
      </w:tr>
      <w:tr>
        <w:trPr/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/>
            </w:pPr>
            <w:r>
              <w:rPr>
                <w:rFonts w:eastAsia="Lucida Sans Unicode" w:cs="Times New Roman" w:ascii="Times New Roman" w:hAnsi="Times New Roman"/>
                <w:sz w:val="28"/>
                <w:szCs w:val="28"/>
                <w:lang w:eastAsia="zxx" w:bidi="zxx"/>
              </w:rPr>
              <w:t xml:space="preserve">Участники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napToGrid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 xml:space="preserve">Отдел по ГО и ЧС, взаимодействию с правоохранительными органами и межнациональным отношениям 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xx" w:bidi="zxx"/>
              </w:rPr>
              <w:t>К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 w:bidi="zxx"/>
              </w:rPr>
              <w:t>ореновский муниципальный район Краснодарского края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xx" w:bidi="zxx"/>
              </w:rPr>
              <w:t xml:space="preserve"> </w:t>
            </w:r>
          </w:p>
        </w:tc>
      </w:tr>
      <w:tr>
        <w:trPr/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 xml:space="preserve">еализация государственной политики Российской Федерации и Краснодарского края в области профилактики терроризма на территории муниципального образования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xx" w:bidi="zxx"/>
              </w:rPr>
              <w:t>К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 w:bidi="zxx"/>
              </w:rPr>
              <w:t>ореновский муниципальный район Краснодарского края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xx" w:bidi="zxx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>, совершенствование системы профилактических мер антитеррористической направленности, предупреждение террористических и экстремистских проявлений.</w:t>
            </w:r>
          </w:p>
        </w:tc>
      </w:tr>
      <w:tr>
        <w:trPr>
          <w:trHeight w:val="2704" w:hRule="atLeast"/>
        </w:trPr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 подготовка необходимых сил и средств,  а  также обучение населения способам защиты в  экстремальных ситуациях мирного и военного времени.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 повышение ответственности руководителей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>предприятий, учреждений, территорий за состояние антитеррористической защищенности, повышение доверия населения к органам муниципальной власти.</w:t>
            </w:r>
          </w:p>
        </w:tc>
      </w:tr>
      <w:tr>
        <w:trPr/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Перечень целевых показателей муниципальной подпрограммы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 w:bidi="zxx"/>
              </w:rPr>
              <w:t>Проведение</w:t>
            </w:r>
            <w:r>
              <w:rPr>
                <w:rFonts w:eastAsia="Times New Roman"/>
                <w:sz w:val="28"/>
                <w:szCs w:val="28"/>
                <w:lang w:eastAsia="ar-SA"/>
              </w:rPr>
              <w:t xml:space="preserve"> мероприятий, направленных на предупреждение террористической деятельности, нетерпимости к подобным проявлениям, повышению бдительности и осведомленности.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 xml:space="preserve">- проведение   мероприятий   воспитательной работы  с населением, направленных  на предупреждение  террористической деятельности, нетерпимости к подобным проявлениям, повышение бдительности, уровня правовой осведомленности и правовой культуры граждан. </w:t>
            </w:r>
          </w:p>
        </w:tc>
      </w:tr>
      <w:tr>
        <w:trPr/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2024 — 2028 годы</w:t>
            </w:r>
          </w:p>
        </w:tc>
      </w:tr>
      <w:tr>
        <w:trPr/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Объемы </w:t>
            </w:r>
            <w:r>
              <w:rPr>
                <w:rFonts w:eastAsia="Lucida Sans Unicode" w:cs="Times New Roman" w:ascii="Times New Roman" w:hAnsi="Times New Roman"/>
                <w:sz w:val="28"/>
                <w:szCs w:val="28"/>
                <w:lang w:eastAsia="zxx" w:bidi="zxx"/>
              </w:rPr>
              <w:t>бюджетных ассигнований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napToGrid w:val="false"/>
              <w:jc w:val="both"/>
              <w:rPr>
                <w:rFonts w:ascii="Times New Roman" w:hAnsi="Times New Roman" w:eastAsia="Lucida Sans Unicode" w:cs="Times New Roman"/>
                <w:sz w:val="28"/>
                <w:szCs w:val="28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8"/>
                <w:szCs w:val="28"/>
                <w:lang w:eastAsia="zxx" w:bidi="zxx"/>
              </w:rPr>
              <w:t>Объем финансирования мероприятий подпрограммы составит:</w:t>
            </w:r>
          </w:p>
          <w:p>
            <w:pPr>
              <w:pStyle w:val="Style26"/>
              <w:snapToGrid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Lucida Sans Unicode" w:cs="Times New Roman" w:ascii="Times New Roman" w:hAnsi="Times New Roman"/>
                <w:sz w:val="28"/>
                <w:szCs w:val="28"/>
                <w:lang w:eastAsia="zxx" w:bidi="zxx"/>
              </w:rPr>
              <w:t>общий объем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— 25</w:t>
            </w:r>
            <w:r>
              <w:rPr>
                <w:rFonts w:eastAsia="DejaVuSans;Arial Unicode MS" w:cs="Times New Roman" w:ascii="Times New Roman" w:hAnsi="Times New Roman"/>
                <w:color w:val="000000"/>
                <w:sz w:val="28"/>
                <w:szCs w:val="28"/>
                <w:lang w:eastAsia="ar-SA" w:bidi="ar-SA"/>
              </w:rPr>
              <w:t>0,0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тысяч рублей </w:t>
            </w:r>
          </w:p>
          <w:p>
            <w:pPr>
              <w:pStyle w:val="Style26"/>
              <w:snapToGrid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6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за счет средств бюджета муниципального образования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xx" w:bidi="zxx"/>
              </w:rPr>
              <w:t>К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 w:bidi="zxx"/>
              </w:rPr>
              <w:t>ореновский муниципальный район Краснодарского края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xx" w:bidi="zxx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— 250</w:t>
            </w:r>
            <w:r>
              <w:rPr>
                <w:rFonts w:eastAsia="DejaVuSans;Arial Unicode MS" w:cs="Times New Roman" w:ascii="Times New Roman" w:hAnsi="Times New Roman"/>
                <w:color w:val="000000"/>
                <w:sz w:val="28"/>
                <w:szCs w:val="28"/>
                <w:lang w:eastAsia="ar-SA" w:bidi="ar-SA"/>
              </w:rPr>
              <w:t>,0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тысяч рублей, в том числе на:</w:t>
            </w:r>
          </w:p>
          <w:p>
            <w:pPr>
              <w:pStyle w:val="Style2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2024 год —  5</w:t>
            </w: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>0,0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тысяч рублей</w:t>
            </w:r>
          </w:p>
          <w:p>
            <w:pPr>
              <w:pStyle w:val="Style2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2025 год —  </w:t>
            </w: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>50,0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тысяч рублей</w:t>
            </w:r>
          </w:p>
          <w:p>
            <w:pPr>
              <w:pStyle w:val="Style2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2026 год —  50</w:t>
            </w: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>,0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тысяч рублей</w:t>
            </w:r>
          </w:p>
          <w:p>
            <w:pPr>
              <w:pStyle w:val="Style2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2027 год —  50</w:t>
            </w: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>,0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тысяч рублей</w:t>
            </w:r>
          </w:p>
          <w:p>
            <w:pPr>
              <w:pStyle w:val="Style26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2028 год —  50</w:t>
            </w: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>,0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>
        <w:trPr/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Администрация муниципального образования </w:t>
            </w:r>
            <w:r>
              <w:rPr>
                <w:rFonts w:eastAsia="Times New Roman"/>
                <w:sz w:val="28"/>
                <w:szCs w:val="28"/>
                <w:lang w:eastAsia="zxx" w:bidi="zxx"/>
              </w:rPr>
              <w:t>К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 w:bidi="zxx"/>
              </w:rPr>
              <w:t>ореновский муниципальный район Краснодарского края</w:t>
            </w:r>
            <w:r>
              <w:rPr>
                <w:rFonts w:eastAsia="Times New Roman"/>
                <w:lang w:eastAsia="zxx" w:bidi="zxx"/>
              </w:rPr>
              <w:t xml:space="preserve"> </w:t>
            </w:r>
          </w:p>
        </w:tc>
      </w:tr>
    </w:tbl>
    <w:p>
      <w:pPr>
        <w:pStyle w:val="Normal"/>
        <w:tabs>
          <w:tab w:val="clear" w:pos="709"/>
          <w:tab w:val="left" w:pos="3600" w:leader="none"/>
        </w:tabs>
        <w:spacing w:before="53" w:after="0"/>
        <w:ind w:left="2880" w:right="-15"/>
        <w:jc w:val="center"/>
        <w:rPr/>
      </w:pPr>
      <w:r>
        <w:rPr/>
      </w:r>
    </w:p>
    <w:p>
      <w:pPr>
        <w:pStyle w:val="Normal"/>
        <w:tabs>
          <w:tab w:val="clear" w:pos="709"/>
          <w:tab w:val="left" w:pos="3600" w:leader="none"/>
        </w:tabs>
        <w:spacing w:before="53" w:after="0"/>
        <w:ind w:left="2880" w:right="-15"/>
        <w:jc w:val="center"/>
        <w:rPr/>
      </w:pPr>
      <w:r>
        <w:rPr/>
      </w:r>
    </w:p>
    <w:p>
      <w:pPr>
        <w:pStyle w:val="Normal"/>
        <w:tabs>
          <w:tab w:val="clear" w:pos="709"/>
          <w:tab w:val="left" w:pos="3600" w:leader="none"/>
        </w:tabs>
        <w:spacing w:before="53" w:after="0"/>
        <w:ind w:left="2880" w:right="-15"/>
        <w:jc w:val="center"/>
        <w:rPr/>
      </w:pPr>
      <w:r>
        <w:rPr/>
      </w:r>
    </w:p>
    <w:p>
      <w:pPr>
        <w:pStyle w:val="Normal"/>
        <w:widowControl/>
        <w:tabs>
          <w:tab w:val="clear" w:pos="709"/>
          <w:tab w:val="left" w:pos="3600" w:leader="none"/>
        </w:tabs>
        <w:suppressAutoHyphens w:val="true"/>
        <w:bidi w:val="0"/>
        <w:spacing w:before="53" w:after="0"/>
        <w:ind w:right="0"/>
        <w:jc w:val="center"/>
        <w:rPr/>
      </w:pP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1. </w:t>
      </w:r>
      <w:r>
        <w:rPr>
          <w:rStyle w:val="FontStyle11"/>
          <w:rFonts w:cs="Times New Roman" w:ascii="Times New Roman" w:hAnsi="Times New Roman"/>
          <w:sz w:val="28"/>
          <w:szCs w:val="28"/>
          <w:lang w:eastAsia="zxx" w:bidi="zxx"/>
        </w:rPr>
        <w:t>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tabs>
          <w:tab w:val="clear" w:pos="709"/>
          <w:tab w:val="left" w:pos="3600" w:leader="none"/>
        </w:tabs>
        <w:spacing w:before="53" w:after="0"/>
        <w:ind w:left="2880" w:right="-15"/>
        <w:jc w:val="center"/>
        <w:rPr/>
      </w:pPr>
      <w:r>
        <w:rPr/>
      </w:r>
    </w:p>
    <w:p>
      <w:pPr>
        <w:pStyle w:val="Normal"/>
        <w:widowControl w:val="false"/>
        <w:snapToGrid w:val="false"/>
        <w:ind w:firstLine="567" w:right="0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cs="Times New Roman" w:ascii="Times New Roman" w:hAnsi="Times New Roman"/>
          <w:sz w:val="28"/>
          <w:szCs w:val="28"/>
        </w:rPr>
        <w:t>Подпрограмма разработана  в соответствии с и</w:t>
      </w:r>
      <w:r>
        <w:rPr>
          <w:rStyle w:val="FontStyle11"/>
          <w:rFonts w:cs="Times New Roman" w:ascii="Times New Roman" w:hAnsi="Times New Roman"/>
          <w:sz w:val="28"/>
          <w:szCs w:val="28"/>
          <w:lang w:eastAsia="ar-SA"/>
        </w:rPr>
        <w:t xml:space="preserve">сполнением требований  </w:t>
      </w: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/>
        </w:rPr>
        <w:t xml:space="preserve">Указа Президента Российской Федерации от 15 февраля 2006 года № 116 «О мерах по противодействию  терроризму» и </w:t>
      </w:r>
      <w:r>
        <w:rPr>
          <w:rFonts w:eastAsia="Times New Roman"/>
          <w:sz w:val="28"/>
          <w:szCs w:val="28"/>
          <w:lang w:eastAsia="ar-SA"/>
        </w:rPr>
        <w:t xml:space="preserve">Федерального закона от 6 марта 2006 года № 35-ФЗ </w:t>
      </w: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/>
        </w:rPr>
        <w:t>«О противодействии терроризму»</w:t>
      </w:r>
      <w:r>
        <w:rPr>
          <w:rStyle w:val="FontStyle11"/>
          <w:rFonts w:cs="Times New Roman" w:ascii="Times New Roman" w:hAnsi="Times New Roman"/>
          <w:sz w:val="28"/>
          <w:szCs w:val="28"/>
          <w:lang w:eastAsia="ar-SA"/>
        </w:rPr>
        <w:t xml:space="preserve"> по решению вопросов </w:t>
      </w: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/>
        </w:rPr>
        <w:t>профилактики терроризма на территории муниципального образования Кореновский район, совершенствование системы профилактических мер антитеррористической направленности, предупреждение террористических и экстремистских проявлений.</w:t>
      </w:r>
    </w:p>
    <w:p>
      <w:pPr>
        <w:pStyle w:val="Normal"/>
        <w:widowControl w:val="false"/>
        <w:ind w:firstLine="567" w:right="0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 xml:space="preserve">Наиболее опасными  объектами совершения терактов могут быть аварии на объектах хранения нефтепродуктов, объектах жизнеобеспечения населения, закрытом акционерном обществе «Кореновский молочно-консервный комбинат»,  который находится  на  территории города Кореновска.                                                         </w:t>
      </w:r>
    </w:p>
    <w:p>
      <w:pPr>
        <w:pStyle w:val="Normal"/>
        <w:ind w:firstLine="690" w:right="0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 xml:space="preserve">Ежесуточно по железной дороге, проходящей по территории района, следует 20 пар поездов, перевозящих  нефтепродукты, в пожароопасные  грузы,  химические  вещества, вагоны с пассажирами. </w:t>
      </w:r>
    </w:p>
    <w:p>
      <w:pPr>
        <w:pStyle w:val="Normal"/>
        <w:ind w:firstLine="690" w:right="0"/>
        <w:jc w:val="both"/>
        <w:rPr>
          <w:rStyle w:val="FontStyle11"/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По территории района проходит федеральная автодорога М-4 «ДОН», по которой происходит перевозка нефтепродуктов, пассажиров и других различных грузов. По городу и району зарегистрировано 36 тысяч единиц транспортных средств.</w:t>
      </w:r>
    </w:p>
    <w:p>
      <w:pPr>
        <w:pStyle w:val="Normal"/>
        <w:ind w:firstLine="690" w:right="0"/>
        <w:jc w:val="both"/>
        <w:rPr>
          <w:rStyle w:val="FontStyle11"/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/>
        </w:rPr>
        <w:t>Настоящая программа предусматривает основные направления деятельности по решению защищенности населения и объектов экономики и жизнедеятельности.</w:t>
      </w:r>
    </w:p>
    <w:p>
      <w:pPr>
        <w:pStyle w:val="Normal"/>
        <w:ind w:firstLine="700" w:left="-13" w:right="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/>
        </w:rPr>
        <w:t xml:space="preserve"> </w:t>
      </w:r>
    </w:p>
    <w:p>
      <w:pPr>
        <w:pStyle w:val="Normal"/>
        <w:jc w:val="center"/>
        <w:rPr/>
      </w:pP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2. Цели, </w:t>
      </w:r>
      <w:r>
        <w:rPr>
          <w:rStyle w:val="FontStyle18"/>
          <w:rFonts w:cs="Times New Roman" w:ascii="Times New Roman" w:hAnsi="Times New Roman"/>
          <w:sz w:val="28"/>
          <w:szCs w:val="28"/>
        </w:rPr>
        <w:t xml:space="preserve">задачи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 подпрограммы.</w:t>
      </w:r>
    </w:p>
    <w:p>
      <w:pPr>
        <w:pStyle w:val="Normal"/>
        <w:jc w:val="center"/>
        <w:rPr/>
      </w:pPr>
      <w:r>
        <w:rPr/>
      </w:r>
    </w:p>
    <w:p>
      <w:pPr>
        <w:pStyle w:val="Normal"/>
        <w:widowControl w:val="false"/>
        <w:jc w:val="both"/>
        <w:rPr>
          <w:rStyle w:val="FontStyle11"/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2.1. </w:t>
      </w: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/>
        </w:rPr>
        <w:t>Целями подпрограммы являются:</w:t>
      </w:r>
    </w:p>
    <w:p>
      <w:pPr>
        <w:pStyle w:val="Normal"/>
        <w:widowControl w:val="false"/>
        <w:ind w:firstLine="624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/>
        </w:rPr>
        <w:t xml:space="preserve">Реализация государственной политики Российской Федерации и Краснодарского края в области профилактики терроризма на территории муниципального образования </w:t>
      </w: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/>
        </w:rPr>
        <w:t>, совершенствование системы профилактических мер антитеррористической направленности, предупреждение террористических и экстремистских проявлений.</w:t>
      </w:r>
    </w:p>
    <w:p>
      <w:pPr>
        <w:pStyle w:val="Normal"/>
        <w:widowControl w:val="false"/>
        <w:jc w:val="both"/>
        <w:rPr>
          <w:rFonts w:eastAsia="Liberation Serif;Times New Roman" w:cs="Liberation Serif;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2.2. Основные задачи:</w:t>
      </w:r>
    </w:p>
    <w:p>
      <w:pPr>
        <w:pStyle w:val="Normal"/>
        <w:widowControl w:val="false"/>
        <w:ind w:firstLine="1077" w:right="0"/>
        <w:jc w:val="both"/>
        <w:rPr>
          <w:rStyle w:val="FontStyle11"/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Liberation Serif;Times New Roman" w:cs="Liberation Serif;Times New Roman"/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1. Подготовка необходимых сил и средств,  а  также обучение населения способам защиты в  экстремальных ситуациях мирного и военного времени.</w:t>
      </w:r>
    </w:p>
    <w:p>
      <w:pPr>
        <w:pStyle w:val="Normal"/>
        <w:widowControl w:val="false"/>
        <w:ind w:firstLine="567" w:right="0"/>
        <w:jc w:val="both"/>
        <w:rPr>
          <w:rStyle w:val="FontStyle11"/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/>
        </w:rPr>
        <w:t xml:space="preserve">  </w:t>
      </w:r>
      <w:r>
        <w:rPr>
          <w:rStyle w:val="FontStyle11"/>
          <w:rFonts w:cs="Times New Roman" w:ascii="Times New Roman" w:hAnsi="Times New Roman"/>
          <w:sz w:val="28"/>
          <w:szCs w:val="28"/>
          <w:lang w:eastAsia="ar-SA"/>
        </w:rPr>
        <w:t xml:space="preserve">2. Повышение ответственности  руководителей  предприятий,                                </w:t>
      </w: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/>
        </w:rPr>
        <w:t>учреждений, территорий за состояние антитеррористической защищенности, повышение доверия населения к органам муниципальной власти.</w:t>
      </w:r>
    </w:p>
    <w:p>
      <w:pPr>
        <w:pStyle w:val="Normal"/>
        <w:widowControl w:val="false"/>
        <w:jc w:val="both"/>
        <w:rPr>
          <w:rStyle w:val="FontStyle11"/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 w:bidi="ar-SA"/>
        </w:rPr>
        <w:t>2.3. Сроки реализации подпрограммы — 2024-2028 годы</w:t>
      </w:r>
    </w:p>
    <w:p>
      <w:pPr>
        <w:pStyle w:val="Normal"/>
        <w:widowControl w:val="false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 w:bidi="ar-SA"/>
        </w:rPr>
        <w:t>Плановые значения целевых показателей определены в приложении №1.</w:t>
      </w:r>
    </w:p>
    <w:p>
      <w:pPr>
        <w:pStyle w:val="Normal"/>
        <w:ind w:left="-13" w:right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p>
      <w:pPr>
        <w:pStyle w:val="Normal"/>
        <w:ind w:left="-13" w:right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p>
      <w:pPr>
        <w:pStyle w:val="Normal"/>
        <w:ind w:left="-13" w:right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p>
      <w:pPr>
        <w:pStyle w:val="Normal"/>
        <w:ind w:left="-13" w:right="0"/>
        <w:jc w:val="center"/>
        <w:rPr/>
      </w:pP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cs="Times New Roman" w:ascii="Times New Roman" w:hAnsi="Times New Roman"/>
          <w:sz w:val="28"/>
          <w:szCs w:val="28"/>
        </w:rPr>
        <w:t>Перечень основных мероприятий муниципальной подпрограммы</w:t>
      </w:r>
    </w:p>
    <w:p>
      <w:pPr>
        <w:pStyle w:val="Normal"/>
        <w:ind w:hanging="15" w:right="0"/>
        <w:jc w:val="center"/>
        <w:rPr/>
      </w:pPr>
      <w:r>
        <w:rPr/>
      </w:r>
    </w:p>
    <w:p>
      <w:pPr>
        <w:pStyle w:val="Normal"/>
        <w:ind w:firstLine="750" w:right="0"/>
        <w:jc w:val="both"/>
        <w:rPr/>
      </w:pP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cs="Times New Roman" w:ascii="Times New Roman" w:hAnsi="Times New Roman"/>
          <w:sz w:val="28"/>
          <w:szCs w:val="28"/>
          <w:lang w:eastAsia="zxx" w:bidi="zxx"/>
        </w:rPr>
        <w:t>под</w:t>
      </w:r>
      <w:r>
        <w:rPr>
          <w:rStyle w:val="FontStyle11"/>
          <w:rFonts w:cs="Times New Roman" w:ascii="Times New Roman" w:hAnsi="Times New Roman"/>
          <w:sz w:val="28"/>
          <w:szCs w:val="28"/>
        </w:rPr>
        <w:t>программы приводится в табличной форме в соответствии с приложением №2.</w:t>
      </w:r>
    </w:p>
    <w:p>
      <w:pPr>
        <w:pStyle w:val="Normal"/>
        <w:ind w:firstLine="750" w:right="0"/>
        <w:jc w:val="both"/>
        <w:rPr/>
      </w:pPr>
      <w:r>
        <w:rPr/>
      </w:r>
    </w:p>
    <w:p>
      <w:pPr>
        <w:pStyle w:val="Normal"/>
        <w:ind w:firstLine="750" w:right="0"/>
        <w:jc w:val="both"/>
        <w:rPr>
          <w:rFonts w:ascii="Times New Roman" w:hAnsi="Times New Roman" w:eastAsia="Times New Roman" w:cs="Times New Roman"/>
          <w:sz w:val="22"/>
          <w:szCs w:val="22"/>
          <w:lang w:eastAsia="ar-SA"/>
        </w:rPr>
      </w:pPr>
      <w:r>
        <w:rPr>
          <w:rStyle w:val="FontStyle11"/>
          <w:rFonts w:cs="Times New Roman" w:ascii="Times New Roman" w:hAnsi="Times New Roman"/>
          <w:sz w:val="28"/>
          <w:szCs w:val="28"/>
        </w:rPr>
        <w:t>4. Обоснование ресурсного обеспечения муниципальной подпрограммы.</w:t>
      </w:r>
    </w:p>
    <w:p>
      <w:pPr>
        <w:pStyle w:val="Normal"/>
        <w:snapToGrid w:val="false"/>
        <w:ind w:firstLine="750" w:right="0"/>
        <w:jc w:val="center"/>
        <w:rPr>
          <w:rFonts w:ascii="Times New Roman" w:hAnsi="Times New Roman" w:eastAsia="Times New Roman" w:cs="Times New Roman"/>
          <w:sz w:val="22"/>
          <w:szCs w:val="22"/>
          <w:lang w:eastAsia="ar-SA"/>
        </w:rPr>
      </w:pPr>
      <w:r>
        <w:rPr>
          <w:rFonts w:eastAsia="Times New Roman" w:cs="Times New Roman" w:ascii="Times New Roman" w:hAnsi="Times New Roman"/>
          <w:sz w:val="22"/>
          <w:szCs w:val="22"/>
          <w:lang w:eastAsia="ar-SA"/>
        </w:rPr>
      </w:r>
    </w:p>
    <w:tbl>
      <w:tblPr>
        <w:tblW w:w="964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723"/>
        <w:gridCol w:w="1069"/>
        <w:gridCol w:w="1608"/>
        <w:gridCol w:w="798"/>
        <w:gridCol w:w="851"/>
        <w:gridCol w:w="851"/>
        <w:gridCol w:w="812"/>
        <w:gridCol w:w="931"/>
      </w:tblGrid>
      <w:tr>
        <w:trPr/>
        <w:tc>
          <w:tcPr>
            <w:tcW w:w="27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финансирования мероприятий</w:t>
            </w:r>
          </w:p>
        </w:tc>
        <w:tc>
          <w:tcPr>
            <w:tcW w:w="10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финансирования, всего (тыс.руб)</w:t>
            </w:r>
          </w:p>
        </w:tc>
        <w:tc>
          <w:tcPr>
            <w:tcW w:w="585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финансирования (тыс.руб.)</w:t>
            </w:r>
          </w:p>
        </w:tc>
      </w:tr>
      <w:tr>
        <w:trPr/>
        <w:tc>
          <w:tcPr>
            <w:tcW w:w="272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6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0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Источники финанси-рования</w:t>
            </w:r>
          </w:p>
        </w:tc>
        <w:tc>
          <w:tcPr>
            <w:tcW w:w="4243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 том числе по годам</w:t>
            </w:r>
          </w:p>
        </w:tc>
      </w:tr>
      <w:tr>
        <w:trPr/>
        <w:tc>
          <w:tcPr>
            <w:tcW w:w="272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6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0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2024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год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2025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год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2026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год</w:t>
            </w:r>
          </w:p>
        </w:tc>
        <w:tc>
          <w:tcPr>
            <w:tcW w:w="81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2027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год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2028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год</w:t>
            </w:r>
          </w:p>
        </w:tc>
      </w:tr>
      <w:tr>
        <w:trPr/>
        <w:tc>
          <w:tcPr>
            <w:tcW w:w="27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lang w:eastAsia="ar-SA"/>
              </w:rPr>
              <w:t>Объем финансирования мероприятий подпрограммы «</w:t>
            </w:r>
            <w:r>
              <w:rPr>
                <w:rFonts w:eastAsia="Lucida Sans Unicode" w:cs="Times New Roman" w:ascii="Times New Roman" w:hAnsi="Times New Roman"/>
                <w:lang w:eastAsia="ar-SA" w:bidi="zxx"/>
              </w:rPr>
              <w:t>Антитеррористическая защищенность</w:t>
            </w:r>
            <w:r>
              <w:rPr>
                <w:rFonts w:eastAsia="Times New Roman" w:cs="Times New Roman" w:ascii="Times New Roman" w:hAnsi="Times New Roman"/>
                <w:lang w:eastAsia="ar-SA"/>
              </w:rPr>
              <w:t>»</w:t>
            </w:r>
          </w:p>
        </w:tc>
        <w:tc>
          <w:tcPr>
            <w:tcW w:w="10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ind w:hanging="38" w:left="-5" w:right="-5"/>
              <w:jc w:val="center"/>
              <w:rPr>
                <w:rFonts w:ascii="Times New Roman" w:hAnsi="Times New Roman" w:eastAsia="DejaVuSans;Arial Unicode MS" w:cs="Times New Roman"/>
                <w:lang w:eastAsia="ar-SA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ar-SA" w:bidi="ar-SA"/>
              </w:rPr>
              <w:t>250,0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  <w:t>Муниципаль</w:t>
            </w:r>
            <w:r>
              <w:rPr>
                <w:rFonts w:cs="Times New Roman" w:ascii="Times New Roman" w:hAnsi="Times New Roman"/>
              </w:rPr>
              <w:t xml:space="preserve">ный </w:t>
            </w:r>
          </w:p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 xml:space="preserve">бюджет 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50,0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50,0</w:t>
            </w:r>
          </w:p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</w:r>
          </w:p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</w:r>
          </w:p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50,0</w:t>
            </w:r>
          </w:p>
        </w:tc>
        <w:tc>
          <w:tcPr>
            <w:tcW w:w="8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50,0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50,0</w:t>
            </w:r>
          </w:p>
        </w:tc>
      </w:tr>
    </w:tbl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подпрограммы.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firstLine="750" w:right="0"/>
        <w:jc w:val="both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 xml:space="preserve">Оценка эффективности реализации муниципальной подпрограммы производится ежегодно. В соответствии с базовыми показателями типовой методики оценки  эффективности реализации муниципальной подпрограммы в соответствии с утвержденным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постановлением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ind w:firstLine="750" w:right="0"/>
        <w:jc w:val="both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</w:r>
    </w:p>
    <w:p>
      <w:pPr>
        <w:pStyle w:val="Normal"/>
        <w:ind w:firstLine="750" w:right="0"/>
        <w:jc w:val="both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</w:r>
    </w:p>
    <w:p>
      <w:pPr>
        <w:pStyle w:val="Normal"/>
        <w:ind w:left="-30" w:right="0"/>
        <w:jc w:val="center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sz w:val="28"/>
          <w:szCs w:val="28"/>
        </w:rPr>
        <w:t xml:space="preserve">6.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Механизм реализации муниципальной подпрограммы</w:t>
      </w:r>
    </w:p>
    <w:p>
      <w:pPr>
        <w:pStyle w:val="Normal"/>
        <w:ind w:left="-30" w:right="0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и контроль за её выполнением.</w:t>
      </w:r>
    </w:p>
    <w:p>
      <w:pPr>
        <w:pStyle w:val="Normal"/>
        <w:ind w:left="-30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Механизм реализации подпрограммы предполагает закупку товаров, робот, услуг для государственных нужд за счет средств районного бюджета в соответствии с Федеральным законом от 5 апреля 2013 года №44-ФЗ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 xml:space="preserve">Текущее управление муниципальной подпрограммой осуществляет координатор муниципальной программы - 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отдел по ГО и ЧС, 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, которое: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- обеспечивает разработку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, ее согласование с участниками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- формирует структуру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и перечень участников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- организует реализацию 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, координацию деятельности участников 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принимает решение о внесении в установленном порядке изменений в  муниципальную подпрограмму;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несет ответственность за достижение целевых показателей  муниципальной подпрограммы;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осуществляет подготовку предложений по объемам и источникам финансирования реализации  муниципальной подпрограммы на основании предложений участников  муниципальной подпрограммы;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ежегодно проводит оценку эффективности реализации  муниципальной подпрограммы;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готовит ежегодный доклад о ходе реализации  муниципальной подпрограммы и оценке эффективности её реализации;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организует информационную и разъяснительную работу, направленную на освещение целей и задач  муниципальной подпрограммы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размещает информацию о ходе реализации и достигнутых результатах  муниципальной подпрограммы на официальном сайте в информационно-телекоммуникационной сети Интернет;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осуществляет иные полномочия, установленные  муниципальной подпрограммой.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</w:r>
    </w:p>
    <w:p>
      <w:pPr>
        <w:pStyle w:val="Normal"/>
        <w:widowControl w:val="false"/>
        <w:ind w:firstLine="624" w:left="-57" w:right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В целях осуществления текущего контроля реализации мероприятий  муниципальной подпрограммы ответственный исполнитель администрации  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, отчет об объемах и источниках финансирования подпрограммы в разрезе мероприятий согласно приложения №7 постановления постановлением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».</w:t>
      </w:r>
    </w:p>
    <w:p>
      <w:pPr>
        <w:pStyle w:val="Normal"/>
        <w:widowControl w:val="false"/>
        <w:ind w:firstLine="624" w:left="-57" w:right="0"/>
        <w:jc w:val="both"/>
        <w:rPr/>
      </w:pPr>
      <w:r>
        <w:rPr/>
      </w:r>
    </w:p>
    <w:p>
      <w:pPr>
        <w:pStyle w:val="Normal"/>
        <w:widowControl w:val="false"/>
        <w:ind w:firstLine="624" w:left="-57" w:right="0"/>
        <w:jc w:val="both"/>
        <w:rPr/>
      </w:pPr>
      <w:r>
        <w:rPr/>
      </w:r>
    </w:p>
    <w:p>
      <w:pPr>
        <w:pStyle w:val="Normal"/>
        <w:widowControl w:val="false"/>
        <w:ind w:firstLine="624" w:left="-57" w:right="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Ответственный исполнитель  администрации  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ежегодно, до 1 марта года, следующего за отчетным годом, подготавливает доклад о ходе реализации муниципальной подпрограммы и оценке эффективности её реализации на бумажных и электронных носителях.</w:t>
      </w:r>
    </w:p>
    <w:p>
      <w:pPr>
        <w:pStyle w:val="Normal"/>
        <w:ind w:firstLine="15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15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15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Начальник отдела по ГО и ЧС,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муниципального образования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ореновский муниципальный район </w:t>
      </w:r>
    </w:p>
    <w:p>
      <w:pPr>
        <w:pStyle w:val="Normal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                                                                            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  <w:t>А.В. Головин</w:t>
      </w:r>
    </w:p>
    <w:p>
      <w:pPr>
        <w:pStyle w:val="Normal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     </w:t>
      </w:r>
      <w:r>
        <w:br w:type="page"/>
      </w:r>
    </w:p>
    <w:p>
      <w:pPr>
        <w:pStyle w:val="Normal"/>
        <w:widowControl/>
        <w:suppressAutoHyphens w:val="true"/>
        <w:bidi w:val="0"/>
        <w:ind w:firstLine="4309" w:left="0" w:right="0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ab/>
      </w:r>
      <w:r>
        <w:rPr>
          <w:rFonts w:cs="Times New Roman" w:ascii="Times New Roman" w:hAnsi="Times New Roman"/>
          <w:sz w:val="28"/>
          <w:szCs w:val="28"/>
        </w:rPr>
        <w:t>ПРИЛОЖЕНИЕ №1</w:t>
      </w:r>
    </w:p>
    <w:p>
      <w:pPr>
        <w:pStyle w:val="Normal"/>
        <w:widowControl w:val="false"/>
        <w:ind w:left="4535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 xml:space="preserve">              </w:t>
      </w:r>
    </w:p>
    <w:p>
      <w:pPr>
        <w:pStyle w:val="Normal"/>
        <w:widowControl w:val="false"/>
        <w:suppressAutoHyphens w:val="true"/>
        <w:bidi w:val="0"/>
        <w:ind w:left="4309"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  паспорту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муниципальной подпрограммы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«</w:t>
      </w:r>
      <w:r>
        <w:rPr>
          <w:rFonts w:eastAsia="Lucida Sans Unicode" w:cs="Times New Roman" w:ascii="Times New Roman" w:hAnsi="Times New Roman"/>
          <w:sz w:val="28"/>
          <w:szCs w:val="28"/>
          <w:lang w:eastAsia="ar-SA" w:bidi="zxx"/>
        </w:rPr>
        <w:t>Антитеррористическая защищенность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» муниципаль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ной программы 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 «Обеспечение безопасности  населения на территории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на 2024 — 2028 годы»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 xml:space="preserve">ЦЕЛИ, </w:t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задачи и целевые показатели подпрограммы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«</w:t>
      </w:r>
      <w:r>
        <w:rPr>
          <w:rFonts w:eastAsia="Lucida Sans Unicode" w:cs="Times New Roman" w:ascii="Times New Roman" w:hAnsi="Times New Roman"/>
          <w:sz w:val="28"/>
          <w:szCs w:val="28"/>
          <w:lang w:eastAsia="ar-SA" w:bidi="zxx"/>
        </w:rPr>
        <w:t>Антитеррористическая защищенность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» муниципаль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ной программы 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 «Обеспечение безопасности  населения на территории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на 2024 — 2028 годы»</w:t>
      </w:r>
    </w:p>
    <w:p>
      <w:pPr>
        <w:pStyle w:val="Normal"/>
        <w:ind w:hanging="30" w:righ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30" w:right="0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/>
          <w:b/>
          <w:bCs/>
          <w:sz w:val="28"/>
          <w:szCs w:val="28"/>
          <w:lang w:eastAsia="ar-SA"/>
        </w:rPr>
      </w:r>
    </w:p>
    <w:tbl>
      <w:tblPr>
        <w:tblW w:w="964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39"/>
        <w:gridCol w:w="1976"/>
        <w:gridCol w:w="1252"/>
        <w:gridCol w:w="816"/>
        <w:gridCol w:w="1101"/>
        <w:gridCol w:w="979"/>
        <w:gridCol w:w="1088"/>
        <w:gridCol w:w="938"/>
        <w:gridCol w:w="954"/>
      </w:tblGrid>
      <w:tr>
        <w:trPr>
          <w:cantSplit w:val="true"/>
        </w:trPr>
        <w:tc>
          <w:tcPr>
            <w:tcW w:w="5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rFonts w:eastAsia="Liberation Serif;Times New Roman" w:cs="Liberation Serif;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>№</w:t>
            </w:r>
          </w:p>
          <w:p>
            <w:pPr>
              <w:pStyle w:val="Style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9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sz w:val="22"/>
                <w:szCs w:val="22"/>
              </w:rPr>
              <w:t>Наименование</w:t>
            </w:r>
          </w:p>
          <w:p>
            <w:pPr>
              <w:pStyle w:val="Style26"/>
              <w:snapToGrid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целевого показателя</w:t>
            </w:r>
          </w:p>
        </w:tc>
        <w:tc>
          <w:tcPr>
            <w:tcW w:w="12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8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Статус</w:t>
            </w:r>
          </w:p>
          <w:p>
            <w:pPr>
              <w:pStyle w:val="Style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6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>
                <w:rFonts w:eastAsia="Liberation Serif;Times New Roman" w:cs="Liberation Serif;Times New Roman"/>
              </w:rPr>
              <w:t xml:space="preserve">      </w:t>
            </w:r>
            <w:r>
              <w:rPr>
                <w:rFonts w:eastAsia="Liberation Serif;Times New Roman" w:cs="Liberation Serif;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План на</w:t>
            </w:r>
          </w:p>
        </w:tc>
      </w:tr>
      <w:tr>
        <w:trPr>
          <w:cantSplit w:val="true"/>
        </w:trPr>
        <w:tc>
          <w:tcPr>
            <w:tcW w:w="53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97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5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1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год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год</w:t>
            </w:r>
          </w:p>
        </w:tc>
        <w:tc>
          <w:tcPr>
            <w:tcW w:w="9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 год</w:t>
            </w:r>
          </w:p>
        </w:tc>
        <w:tc>
          <w:tcPr>
            <w:tcW w:w="9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 год</w:t>
            </w:r>
          </w:p>
        </w:tc>
      </w:tr>
      <w:tr>
        <w:trPr>
          <w:cantSplit w:val="true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eastAsia="zxx" w:bidi="ar-SA"/>
              </w:rPr>
              <w:t>4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>
        <w:trPr>
          <w:cantSplit w:val="true"/>
        </w:trPr>
        <w:tc>
          <w:tcPr>
            <w:tcW w:w="53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910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 w:bidi="zxx"/>
              </w:rPr>
              <w:t>Подпрограмма: «</w:t>
            </w: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ar-SA" w:bidi="zxx"/>
              </w:rPr>
              <w:t>Антитеррористическая защищенность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 w:bidi="zxx"/>
              </w:rPr>
              <w:t>»</w:t>
            </w:r>
          </w:p>
        </w:tc>
      </w:tr>
      <w:tr>
        <w:trPr>
          <w:cantSplit w:val="true"/>
        </w:trPr>
        <w:tc>
          <w:tcPr>
            <w:tcW w:w="5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10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Style w:val="FontStyle11"/>
                <w:rFonts w:eastAsia="Times New Roman" w:cs="Times New Roman" w:ascii="Times New Roman" w:hAnsi="Times New Roman"/>
                <w:sz w:val="22"/>
                <w:szCs w:val="22"/>
                <w:lang w:eastAsia="ar-SA"/>
              </w:rPr>
              <w:t>Цель: Реализация государственной политики Российской Федерации и Краснодарского края в области профилактики терроризма на территории Кореновского района, совершенствование системы профилактических мер антитеррористической направленности, предупреждение террористических и экстремистских проявлений.</w:t>
            </w:r>
          </w:p>
        </w:tc>
      </w:tr>
      <w:tr>
        <w:trPr>
          <w:cantSplit w:val="true"/>
        </w:trPr>
        <w:tc>
          <w:tcPr>
            <w:tcW w:w="5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10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 xml:space="preserve">Задачи: </w:t>
            </w:r>
          </w:p>
          <w:p>
            <w:pPr>
              <w:pStyle w:val="Normal"/>
              <w:snapToGrid w:val="false"/>
              <w:jc w:val="both"/>
              <w:rPr>
                <w:rStyle w:val="FontStyle11"/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 подготовка необходимых сил и средств,  а  также обучение населения способам защиты в  экстремальных ситуациях мирного и военного времени.</w:t>
            </w:r>
          </w:p>
          <w:p>
            <w:pPr>
              <w:pStyle w:val="Normal"/>
              <w:snapToGrid w:val="false"/>
              <w:jc w:val="both"/>
              <w:rPr/>
            </w:pPr>
            <w:r>
              <w:rPr>
                <w:rStyle w:val="FontStyle11"/>
                <w:rFonts w:cs="Times New Roman" w:ascii="Times New Roman" w:hAnsi="Times New Roman"/>
                <w:sz w:val="22"/>
                <w:szCs w:val="22"/>
                <w:lang w:eastAsia="ar-SA"/>
              </w:rPr>
              <w:t xml:space="preserve">- повышение ответственности  руководителей  предприятий, </w:t>
            </w:r>
            <w:r>
              <w:rPr>
                <w:rStyle w:val="FontStyle11"/>
                <w:rFonts w:eastAsia="Times New Roman" w:cs="Times New Roman" w:ascii="Times New Roman" w:hAnsi="Times New Roman"/>
                <w:sz w:val="22"/>
                <w:szCs w:val="22"/>
                <w:lang w:eastAsia="ar-SA"/>
              </w:rPr>
              <w:t>учреждений, территорий за состояние антитеррористической защищенности, повышение доверия населения к органам муниципальной власти.</w:t>
            </w:r>
          </w:p>
        </w:tc>
      </w:tr>
      <w:tr>
        <w:trPr>
          <w:cantSplit w:val="true"/>
        </w:trPr>
        <w:tc>
          <w:tcPr>
            <w:tcW w:w="5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10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Целевые показатели:</w:t>
            </w:r>
          </w:p>
        </w:tc>
      </w:tr>
      <w:tr>
        <w:trPr>
          <w:cantSplit w:val="true"/>
        </w:trPr>
        <w:tc>
          <w:tcPr>
            <w:tcW w:w="5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1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 w:bidi="zxx"/>
              </w:rPr>
              <w:t>Проведение</w:t>
            </w:r>
            <w:r>
              <w:rPr>
                <w:rFonts w:eastAsia="Times New Roman"/>
                <w:sz w:val="22"/>
                <w:szCs w:val="22"/>
                <w:lang w:eastAsia="ar-SA"/>
              </w:rPr>
              <w:t xml:space="preserve"> мероприятий, направленных на предупреждение террористической деятельности, нетерпимости к подобным проявлениям, повышению бдительности и осведомленности.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8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eastAsia="zxx" w:bidi="ar-SA"/>
              </w:rPr>
              <w:t>3</w:t>
            </w:r>
          </w:p>
        </w:tc>
        <w:tc>
          <w:tcPr>
            <w:tcW w:w="11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9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9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</w:tr>
      <w:tr>
        <w:trPr>
          <w:cantSplit w:val="true"/>
        </w:trPr>
        <w:tc>
          <w:tcPr>
            <w:tcW w:w="5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1.2.</w:t>
            </w:r>
          </w:p>
        </w:tc>
        <w:tc>
          <w:tcPr>
            <w:tcW w:w="1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 w:bidi="zxx"/>
              </w:rPr>
              <w:t>Проведение</w:t>
            </w:r>
            <w:r>
              <w:rPr>
                <w:rFonts w:eastAsia="Times New Roman"/>
                <w:sz w:val="22"/>
                <w:szCs w:val="22"/>
                <w:lang w:eastAsia="ar-SA"/>
              </w:rPr>
              <w:t xml:space="preserve">   мероприятий   воспитательной работы  с населением, направленных  на предупреждение  террористической деятельности, нетерпимости к подобным проявлениям, повышение бдительности, уровня правовой осведомленности и правовой культуры граждан. 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eastAsia="zxx" w:bidi="ar-SA"/>
              </w:rPr>
              <w:t>3</w:t>
            </w:r>
          </w:p>
        </w:tc>
        <w:tc>
          <w:tcPr>
            <w:tcW w:w="11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0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9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9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</w:tr>
    </w:tbl>
    <w:p>
      <w:pPr>
        <w:pStyle w:val="Normal"/>
        <w:ind w:firstLine="705" w:right="0"/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/>
          <w:b/>
          <w:bCs/>
          <w:sz w:val="28"/>
          <w:szCs w:val="28"/>
          <w:lang w:eastAsia="ar-SA"/>
        </w:rPr>
      </w:r>
    </w:p>
    <w:p>
      <w:pPr>
        <w:pStyle w:val="Normal"/>
        <w:ind w:firstLine="705" w:right="0"/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/>
          <w:b/>
          <w:bCs/>
          <w:sz w:val="28"/>
          <w:szCs w:val="28"/>
          <w:lang w:eastAsia="ar-SA"/>
        </w:rPr>
      </w:r>
    </w:p>
    <w:p>
      <w:pPr>
        <w:pStyle w:val="Normal"/>
        <w:ind w:firstLine="705" w:right="0"/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Начальник отдела по ГО и ЧС,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и межнациональным отношениям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администрации муниципального образования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ореновский муниципальный район </w:t>
      </w:r>
    </w:p>
    <w:p>
      <w:pPr>
        <w:pStyle w:val="Normal"/>
        <w:rPr>
          <w:rFonts w:eastAsia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                                                                           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  <w:t>А.В. Головин</w:t>
      </w:r>
    </w:p>
    <w:p>
      <w:pPr>
        <w:pStyle w:val="Normal"/>
        <w:ind w:firstLine="705" w:right="0"/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/>
          <w:b/>
          <w:bCs/>
          <w:sz w:val="28"/>
          <w:szCs w:val="28"/>
          <w:lang w:eastAsia="ar-SA"/>
        </w:rPr>
      </w:r>
      <w:r>
        <w:br w:type="page"/>
      </w:r>
    </w:p>
    <w:p>
      <w:pPr>
        <w:pStyle w:val="Normal"/>
        <w:widowControl w:val="false"/>
        <w:ind w:left="5669" w:right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№2</w:t>
      </w:r>
    </w:p>
    <w:p>
      <w:pPr>
        <w:pStyle w:val="Normal"/>
        <w:widowControl w:val="false"/>
        <w:ind w:left="4535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 xml:space="preserve">              </w:t>
      </w:r>
    </w:p>
    <w:p>
      <w:pPr>
        <w:pStyle w:val="Normal"/>
        <w:widowControl w:val="false"/>
        <w:suppressAutoHyphens w:val="true"/>
        <w:bidi w:val="0"/>
        <w:ind w:left="4252"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  паспорту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муниципальной подпрограммы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«</w:t>
      </w:r>
      <w:r>
        <w:rPr>
          <w:rFonts w:eastAsia="Lucida Sans Unicode" w:cs="Times New Roman" w:ascii="Times New Roman" w:hAnsi="Times New Roman"/>
          <w:sz w:val="28"/>
          <w:szCs w:val="28"/>
          <w:lang w:eastAsia="ar-SA" w:bidi="zxx"/>
        </w:rPr>
        <w:t>Антитеррористическая защищенность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» муниципаль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ной программы 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 «Обеспечение безопасности  населения на территории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на 2024 — 2028 годы»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 xml:space="preserve">ПЕРЕЧЕНЬ 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основных мероприятий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подпрограммы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«</w:t>
      </w:r>
      <w:r>
        <w:rPr>
          <w:rFonts w:eastAsia="Lucida Sans Unicode" w:cs="Times New Roman" w:ascii="Times New Roman" w:hAnsi="Times New Roman"/>
          <w:sz w:val="28"/>
          <w:szCs w:val="28"/>
          <w:lang w:eastAsia="ar-SA" w:bidi="zxx"/>
        </w:rPr>
        <w:t>Антитеррористическая защищенность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» муниципаль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ной программы 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 «Обеспечение безопасности  населения на территории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на 2024 — 2028 годы»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</w:r>
    </w:p>
    <w:tbl>
      <w:tblPr>
        <w:tblW w:w="964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80"/>
        <w:gridCol w:w="1374"/>
        <w:gridCol w:w="598"/>
        <w:gridCol w:w="816"/>
        <w:gridCol w:w="815"/>
        <w:gridCol w:w="654"/>
        <w:gridCol w:w="54"/>
        <w:gridCol w:w="721"/>
        <w:gridCol w:w="707"/>
        <w:gridCol w:w="54"/>
        <w:gridCol w:w="708"/>
        <w:gridCol w:w="652"/>
        <w:gridCol w:w="707"/>
        <w:gridCol w:w="721"/>
        <w:gridCol w:w="682"/>
      </w:tblGrid>
      <w:tr>
        <w:trPr/>
        <w:tc>
          <w:tcPr>
            <w:tcW w:w="3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№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13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5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Статус</w:t>
            </w:r>
          </w:p>
        </w:tc>
        <w:tc>
          <w:tcPr>
            <w:tcW w:w="8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Источники финансиро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вания</w:t>
            </w:r>
          </w:p>
        </w:tc>
        <w:tc>
          <w:tcPr>
            <w:tcW w:w="8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Объем 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финансирования, всего, (тыс.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руб.)</w:t>
            </w:r>
          </w:p>
        </w:tc>
        <w:tc>
          <w:tcPr>
            <w:tcW w:w="355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 том числе по годам</w:t>
            </w:r>
          </w:p>
        </w:tc>
        <w:tc>
          <w:tcPr>
            <w:tcW w:w="7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Срок </w:t>
            </w: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реализации мероприятия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7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Непосредственный результат реализации меропри-я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тия</w:t>
            </w:r>
          </w:p>
        </w:tc>
        <w:tc>
          <w:tcPr>
            <w:tcW w:w="6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>
        <w:trPr/>
        <w:tc>
          <w:tcPr>
            <w:tcW w:w="38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7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1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1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0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2024 год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7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2025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год</w:t>
            </w:r>
          </w:p>
        </w:tc>
        <w:tc>
          <w:tcPr>
            <w:tcW w:w="7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2026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год</w:t>
            </w:r>
          </w:p>
        </w:tc>
        <w:tc>
          <w:tcPr>
            <w:tcW w:w="76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2027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год</w:t>
            </w:r>
          </w:p>
        </w:tc>
        <w:tc>
          <w:tcPr>
            <w:tcW w:w="6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2028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год</w:t>
            </w:r>
          </w:p>
        </w:tc>
        <w:tc>
          <w:tcPr>
            <w:tcW w:w="70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Подпрограмма</w:t>
            </w:r>
          </w:p>
        </w:tc>
        <w:tc>
          <w:tcPr>
            <w:tcW w:w="7889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hanging="38" w:left="-5" w:right="-5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 w:bidi="zxx"/>
              </w:rPr>
              <w:t>«</w:t>
            </w: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ar-SA" w:bidi="zxx"/>
              </w:rPr>
              <w:t>Антитеррористическая защищенность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 w:bidi="zxx"/>
              </w:rPr>
              <w:t>»</w:t>
            </w:r>
          </w:p>
        </w:tc>
      </w:tr>
      <w:tr>
        <w:trPr/>
        <w:tc>
          <w:tcPr>
            <w:tcW w:w="3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Цель</w:t>
            </w:r>
          </w:p>
        </w:tc>
        <w:tc>
          <w:tcPr>
            <w:tcW w:w="7889" w:type="dxa"/>
            <w:gridSpan w:val="1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Style w:val="FontStyle11"/>
                <w:rFonts w:eastAsia="Times New Roman" w:cs="Times New Roman" w:ascii="Times New Roman" w:hAnsi="Times New Roman"/>
                <w:sz w:val="22"/>
                <w:szCs w:val="22"/>
                <w:lang w:eastAsia="ar-SA"/>
              </w:rPr>
              <w:t>Реализация государственной политики Российской Федерации и Краснодарского края в области профилактики терроризма на территории муниципального образования Кореновский район, совершенствование системы профилактических мер антитеррористической направленности, предупреждение террористических и экстремистских проявлений.</w:t>
            </w:r>
          </w:p>
        </w:tc>
      </w:tr>
      <w:tr>
        <w:trPr/>
        <w:tc>
          <w:tcPr>
            <w:tcW w:w="38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3.1</w:t>
            </w:r>
          </w:p>
        </w:tc>
        <w:tc>
          <w:tcPr>
            <w:tcW w:w="13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Задача</w:t>
            </w:r>
          </w:p>
        </w:tc>
        <w:tc>
          <w:tcPr>
            <w:tcW w:w="7889" w:type="dxa"/>
            <w:gridSpan w:val="1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both"/>
              <w:rPr>
                <w:rStyle w:val="FontStyle11"/>
                <w:rFonts w:ascii="Times New Roman" w:hAnsi="Times New Roman" w:cs="Times New Roman"/>
                <w:sz w:val="22"/>
                <w:szCs w:val="22"/>
                <w:lang w:eastAsia="ar-SA" w:bidi="zxx"/>
              </w:rPr>
            </w:pPr>
            <w:r>
              <w:rPr>
                <w:sz w:val="22"/>
                <w:szCs w:val="22"/>
                <w:lang w:eastAsia="ar-SA"/>
              </w:rPr>
              <w:t>- подготовка необходимых сил и средств,  а  также обучение населения способам защиты в  экстремальных ситуациях мирного и военного времени.</w:t>
            </w:r>
          </w:p>
          <w:p>
            <w:pPr>
              <w:pStyle w:val="Normal"/>
              <w:snapToGrid w:val="false"/>
              <w:jc w:val="both"/>
              <w:rPr/>
            </w:pPr>
            <w:r>
              <w:rPr>
                <w:rStyle w:val="FontStyle11"/>
                <w:rFonts w:cs="Times New Roman" w:ascii="Times New Roman" w:hAnsi="Times New Roman"/>
                <w:sz w:val="22"/>
                <w:szCs w:val="22"/>
                <w:lang w:eastAsia="ar-SA" w:bidi="zxx"/>
              </w:rPr>
              <w:t xml:space="preserve">- повышение ответственности  руководителей  предприятий, </w:t>
            </w:r>
            <w:r>
              <w:rPr>
                <w:rStyle w:val="FontStyle11"/>
                <w:rFonts w:eastAsia="Times New Roman" w:cs="Times New Roman" w:ascii="Times New Roman" w:hAnsi="Times New Roman"/>
                <w:sz w:val="22"/>
                <w:szCs w:val="22"/>
                <w:lang w:eastAsia="ar-SA" w:bidi="zxx"/>
              </w:rPr>
              <w:t>учреждений, территорий за состояние антитеррористической защищенности, повышение доверия населения к органам муниципальной власти.</w:t>
            </w:r>
          </w:p>
        </w:tc>
      </w:tr>
      <w:tr>
        <w:trPr>
          <w:trHeight w:val="372" w:hRule="atLeast"/>
        </w:trPr>
        <w:tc>
          <w:tcPr>
            <w:tcW w:w="38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3.1.1</w:t>
            </w:r>
          </w:p>
        </w:tc>
        <w:tc>
          <w:tcPr>
            <w:tcW w:w="137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eastAsia="Lucida Sans Unicode" w:cs="Times New Roman"/>
                <w:sz w:val="22"/>
                <w:szCs w:val="22"/>
                <w:lang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bidi="zxx"/>
              </w:rPr>
              <w:t xml:space="preserve">Обеспечение пропаганды знаний в области антитеррористической защиты населения </w:t>
            </w:r>
          </w:p>
          <w:p>
            <w:pPr>
              <w:pStyle w:val="Normal"/>
              <w:snapToGrid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bidi="zxx"/>
              </w:rPr>
              <w:t>при обнаружении подозрительных предметов, взрывных устройств:</w:t>
            </w:r>
          </w:p>
          <w:p>
            <w:pPr>
              <w:pStyle w:val="Normal"/>
              <w:snapToGrid w:val="false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 приобретение, методической литературы, видеофильмов,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/>
              </w:rPr>
              <w:t xml:space="preserve"> изготовление и распространение информационных листов, памяток, плакатов, буклетов, баннеров.</w:t>
            </w:r>
          </w:p>
        </w:tc>
        <w:tc>
          <w:tcPr>
            <w:tcW w:w="59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8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Всего</w:t>
            </w:r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250,0</w:t>
            </w:r>
          </w:p>
        </w:tc>
        <w:tc>
          <w:tcPr>
            <w:tcW w:w="6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50,0</w:t>
            </w:r>
          </w:p>
        </w:tc>
        <w:tc>
          <w:tcPr>
            <w:tcW w:w="7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6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6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0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1-4 квар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тал</w:t>
            </w:r>
          </w:p>
        </w:tc>
        <w:tc>
          <w:tcPr>
            <w:tcW w:w="72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доля </w:t>
            </w: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агитационного материал</w:t>
            </w:r>
          </w:p>
        </w:tc>
        <w:tc>
          <w:tcPr>
            <w:tcW w:w="68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Отдел ГО и ЧС администрации муниципального образования 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zxx" w:bidi="zxx"/>
              </w:rPr>
              <w:t>К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 w:bidi="zxx"/>
              </w:rPr>
              <w:t>ореновский муниципальный район Краснодарского края</w:t>
            </w:r>
          </w:p>
        </w:tc>
      </w:tr>
      <w:tr>
        <w:trPr>
          <w:trHeight w:val="372" w:hRule="atLeast"/>
        </w:trPr>
        <w:tc>
          <w:tcPr>
            <w:tcW w:w="38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7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Районный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бюджет</w:t>
            </w:r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250,0</w:t>
            </w:r>
          </w:p>
        </w:tc>
        <w:tc>
          <w:tcPr>
            <w:tcW w:w="6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50,0</w:t>
            </w:r>
          </w:p>
        </w:tc>
        <w:tc>
          <w:tcPr>
            <w:tcW w:w="7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50,0</w:t>
            </w:r>
          </w:p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</w:r>
          </w:p>
        </w:tc>
        <w:tc>
          <w:tcPr>
            <w:tcW w:w="76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6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0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8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7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Краевой бюджет</w:t>
            </w:r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6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0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8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7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6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0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758" w:hRule="atLeast"/>
        </w:trPr>
        <w:tc>
          <w:tcPr>
            <w:tcW w:w="38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7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6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0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959" w:hRule="atLeast"/>
        </w:trPr>
        <w:tc>
          <w:tcPr>
            <w:tcW w:w="38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7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6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0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8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7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ind w:hanging="38" w:left="-5" w:right="-5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59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ind w:hanging="38" w:left="-5" w:right="-5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/>
              </w:rPr>
            </w:r>
          </w:p>
        </w:tc>
        <w:tc>
          <w:tcPr>
            <w:tcW w:w="8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Всего</w:t>
            </w:r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250,0</w:t>
            </w:r>
          </w:p>
        </w:tc>
        <w:tc>
          <w:tcPr>
            <w:tcW w:w="6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50,0</w:t>
            </w:r>
          </w:p>
        </w:tc>
        <w:tc>
          <w:tcPr>
            <w:tcW w:w="7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6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6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0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2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38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7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59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8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Районный</w:t>
            </w: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 xml:space="preserve"> бюджет</w:t>
            </w:r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250,0</w:t>
            </w:r>
          </w:p>
        </w:tc>
        <w:tc>
          <w:tcPr>
            <w:tcW w:w="6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50,0</w:t>
            </w:r>
          </w:p>
        </w:tc>
        <w:tc>
          <w:tcPr>
            <w:tcW w:w="7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6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6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0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8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7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9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Краевой бюджет</w:t>
            </w:r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6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0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8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7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9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6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0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8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7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9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6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0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8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7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9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7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6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0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2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Начальник отдела по ГО и ЧС,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муниципального образования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ореновский муниципальный район </w:t>
      </w:r>
    </w:p>
    <w:p>
      <w:pPr>
        <w:pStyle w:val="Normal"/>
        <w:rPr>
          <w:rFonts w:eastAsia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                                                                           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  <w:t>А.В. Головин</w:t>
      </w:r>
    </w:p>
    <w:p>
      <w:pPr>
        <w:pStyle w:val="Normal"/>
        <w:widowControl w:val="false"/>
        <w:ind w:left="5046" w:right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/>
      </w:r>
      <w:r>
        <w:br w:type="page"/>
      </w:r>
    </w:p>
    <w:p>
      <w:pPr>
        <w:pStyle w:val="Normal"/>
        <w:widowControl w:val="false"/>
        <w:ind w:left="5046" w:right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ПРИЛОЖЕНИЕ №4</w:t>
      </w:r>
    </w:p>
    <w:p>
      <w:pPr>
        <w:pStyle w:val="Normal"/>
        <w:widowControl w:val="false"/>
        <w:suppressAutoHyphens w:val="true"/>
        <w:bidi w:val="0"/>
        <w:ind w:left="4252" w:right="0"/>
        <w:jc w:val="left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 xml:space="preserve">                    </w:t>
        <w:tab/>
        <w:t xml:space="preserve">                к 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муниципальной программе</w:t>
      </w:r>
      <w:r>
        <w:rPr>
          <w:rFonts w:cs="Times New Roman" w:ascii="Times New Roman" w:hAnsi="Times New Roman"/>
          <w:sz w:val="28"/>
          <w:szCs w:val="28"/>
        </w:rPr>
        <w:t xml:space="preserve">               муниципального образования      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  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«Обеспечение безопасности населения на территории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</w:p>
    <w:p>
      <w:pPr>
        <w:pStyle w:val="Normal"/>
        <w:widowControl w:val="false"/>
        <w:ind w:left="4876"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на 2024 — 2028 годы»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cs="Times New Roman" w:ascii="Times New Roman" w:hAnsi="Times New Roman"/>
          <w:sz w:val="28"/>
          <w:szCs w:val="28"/>
        </w:rPr>
        <w:t>П А С П О Р Т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муниципальной подпрограммы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zxx" w:bidi="zxx"/>
        </w:rPr>
        <w:t>Профилактика правонарушений и укрепление правопорядка»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муниципаль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ной программы 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«Обеспечение безопасности  населения на территории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на 2024 — 2028 годы»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tbl>
      <w:tblPr>
        <w:tblW w:w="964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24"/>
        <w:gridCol w:w="6319"/>
      </w:tblGrid>
      <w:tr>
        <w:trPr/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napToGrid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 xml:space="preserve">Отдел по ГО и ЧС, взаимодействию с правоохранительными органами и межнациональным отношениям 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xx" w:bidi="zxx"/>
              </w:rPr>
              <w:t>К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 w:bidi="zxx"/>
              </w:rPr>
              <w:t>ореновский муниципальный район Краснодарского края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xx" w:bidi="zxx"/>
              </w:rPr>
              <w:t xml:space="preserve"> </w:t>
            </w:r>
          </w:p>
        </w:tc>
      </w:tr>
      <w:tr>
        <w:trPr/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/>
            </w:pPr>
            <w:r>
              <w:rPr>
                <w:rFonts w:eastAsia="Lucida Sans Unicode" w:cs="Times New Roman" w:ascii="Times New Roman" w:hAnsi="Times New Roman"/>
                <w:sz w:val="28"/>
                <w:szCs w:val="28"/>
                <w:lang w:eastAsia="zxx" w:bidi="zxx"/>
              </w:rPr>
              <w:t xml:space="preserve">Участники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napToGrid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 xml:space="preserve">Отдел по ГО и ЧС, взаимодействию с правоохранительными органами и межнациональным отношениям 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xx" w:bidi="zxx"/>
              </w:rPr>
              <w:t>К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 w:bidi="zxx"/>
              </w:rPr>
              <w:t>ореновский муниципальный район Краснодарского края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xx" w:bidi="zxx"/>
              </w:rPr>
              <w:t xml:space="preserve"> </w:t>
            </w:r>
          </w:p>
        </w:tc>
      </w:tr>
      <w:tr>
        <w:trPr/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FontStyle11"/>
                <w:rFonts w:cs="Times New Roman" w:ascii="Times New Roman" w:hAnsi="Times New Roman"/>
                <w:sz w:val="28"/>
                <w:szCs w:val="28"/>
                <w:lang w:eastAsia="ar-SA"/>
              </w:rPr>
              <w:t>П</w:t>
            </w: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ar-SA"/>
              </w:rPr>
              <w:t xml:space="preserve">овышение эффективности деятельности по профилактике правонарушений и укреплению правопорядка на территории муниципального образования </w:t>
            </w: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>К</w:t>
            </w: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ar-SA" w:bidi="zxx"/>
              </w:rPr>
              <w:t>ореновский муниципальный район Краснодарского края</w:t>
            </w: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ar-SA"/>
              </w:rPr>
              <w:t>.</w:t>
            </w:r>
          </w:p>
        </w:tc>
      </w:tr>
      <w:tr>
        <w:trPr>
          <w:trHeight w:val="2694" w:hRule="atLeast"/>
        </w:trPr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690" w:leader="none"/>
              </w:tabs>
              <w:snapToGrid w:val="false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</w:rPr>
              <w:t>- взаимодействие с правоохранительными органами, народными дружинами и общественными объединениями правоохранительной направленности;</w:t>
            </w:r>
          </w:p>
          <w:p>
            <w:pPr>
              <w:pStyle w:val="Normal"/>
              <w:tabs>
                <w:tab w:val="clear" w:pos="709"/>
                <w:tab w:val="left" w:pos="690" w:leader="none"/>
              </w:tabs>
              <w:snapToGrid w:val="false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ar-SA"/>
              </w:rPr>
              <w:t>- повышение роли органов местного самоуправления в сфере профилактики правонарушений и укрепления правопорядка;</w:t>
            </w:r>
          </w:p>
          <w:p>
            <w:pPr>
              <w:pStyle w:val="Normal"/>
              <w:tabs>
                <w:tab w:val="clear" w:pos="709"/>
                <w:tab w:val="left" w:pos="690" w:leader="none"/>
              </w:tabs>
              <w:snapToGrid w:val="false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ar-SA"/>
              </w:rPr>
              <w:t>- повышение уровня правового сознания и правовой культуры среди населения Кореновского района;</w:t>
            </w:r>
          </w:p>
        </w:tc>
      </w:tr>
      <w:tr>
        <w:trPr/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Перечень целевых показателей муниципальной подпрограммы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napToGrid w:val="false"/>
              <w:ind w:right="5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color w:val="000000"/>
                <w:sz w:val="28"/>
                <w:szCs w:val="28"/>
                <w:lang w:bidi="ar-SA"/>
              </w:rPr>
              <w:t xml:space="preserve">- Количество административных правонарушений, выявленных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 w:bidi="ar-SA"/>
              </w:rPr>
              <w:t xml:space="preserve">на территории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ar-SA" w:bidi="ar-SA"/>
              </w:rPr>
              <w:t xml:space="preserve">Кореновского района в рамках  </w:t>
            </w:r>
            <w:r>
              <w:rPr>
                <w:rStyle w:val="Hyperlink"/>
                <w:rFonts w:eastAsia="Times New Roman" w:cs="Times New Roman" w:ascii="Times New Roman" w:hAnsi="Times New Roman"/>
                <w:color w:val="000000"/>
                <w:spacing w:val="10"/>
                <w:sz w:val="28"/>
                <w:szCs w:val="28"/>
                <w:u w:val="none"/>
              </w:rPr>
              <w:t>мероприяти</w:t>
            </w:r>
            <w:r>
              <w:rPr>
                <w:rStyle w:val="Hyperlink"/>
                <w:rFonts w:eastAsia="Times New Roman" w:cs="Times New Roman" w:ascii="Times New Roman" w:hAnsi="Times New Roman"/>
                <w:color w:val="000000"/>
                <w:spacing w:val="10"/>
                <w:sz w:val="28"/>
                <w:szCs w:val="28"/>
                <w:u w:val="none"/>
                <w:lang w:val="ru-RU"/>
              </w:rPr>
              <w:t>й</w:t>
            </w:r>
            <w:r>
              <w:rPr>
                <w:rStyle w:val="Hyperlink"/>
                <w:rFonts w:eastAsia="Times New Roman" w:cs="Times New Roman" w:ascii="Times New Roman" w:hAnsi="Times New Roman"/>
                <w:color w:val="000000"/>
                <w:spacing w:val="10"/>
                <w:sz w:val="28"/>
                <w:szCs w:val="28"/>
                <w:u w:val="none"/>
              </w:rPr>
              <w:t xml:space="preserve"> </w:t>
            </w:r>
            <w:r>
              <w:rPr>
                <w:rStyle w:val="Hyperlink"/>
                <w:rFonts w:eastAsia="Times New Roman" w:cs="Times New Roman" w:ascii="Times New Roman" w:hAnsi="Times New Roman"/>
                <w:color w:val="000000"/>
                <w:spacing w:val="10"/>
                <w:sz w:val="28"/>
                <w:szCs w:val="28"/>
                <w:u w:val="none"/>
                <w:lang w:val="ru-RU"/>
              </w:rPr>
              <w:t xml:space="preserve">по реализации </w:t>
            </w:r>
            <w:r>
              <w:rPr>
                <w:rStyle w:val="Hyperlink"/>
                <w:rFonts w:eastAsia="Times New Roman" w:cs="Times New Roman" w:ascii="Times New Roman" w:hAnsi="Times New Roman"/>
                <w:color w:val="000000"/>
                <w:spacing w:val="-5"/>
                <w:sz w:val="28"/>
                <w:szCs w:val="28"/>
                <w:u w:val="none"/>
                <w:lang w:val="ru-RU"/>
              </w:rPr>
              <w:t xml:space="preserve">Федерального закона от 2 апреля 2014 года № 44-ФЗ «Об участии граждан в охране общественного порядка»,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 xml:space="preserve">Закона Краснодарского края от 28 июня 2007 года № 1267-КЗ «Об участии граждан </w:t>
            </w:r>
            <w:r>
              <w:rPr>
                <w:rStyle w:val="Hyperlink"/>
                <w:rFonts w:eastAsia="Times New Roman" w:cs="Times New Roman" w:ascii="Times New Roman" w:hAnsi="Times New Roman"/>
                <w:color w:val="000000"/>
                <w:spacing w:val="-5"/>
                <w:sz w:val="28"/>
                <w:szCs w:val="28"/>
                <w:u w:val="none"/>
                <w:lang w:val="ru-RU"/>
              </w:rPr>
              <w:t xml:space="preserve">в охране общественного порядка в Краснодарском крае»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bidi="ar-SA"/>
              </w:rPr>
              <w:t>(ед.).</w:t>
            </w:r>
            <w:r>
              <w:rPr>
                <w:rFonts w:eastAsia="DejaVuSans;Arial Unicode MS" w:cs="Times New Roman" w:ascii="Times New Roman" w:hAnsi="Times New Roman"/>
                <w:color w:val="000000"/>
                <w:sz w:val="28"/>
                <w:szCs w:val="28"/>
                <w:lang w:bidi="ar-SA"/>
              </w:rPr>
              <w:t xml:space="preserve">- Количество несовершеннолетних, выявленных в нарушении Закона Краснодарского края от 21 июля 2008 года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 w:bidi="ar-SA"/>
              </w:rPr>
              <w:t>№ 1539-КЗ «О мерах по профилактике безнадзорности и правонарушений несовершеннолетних в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ar-SA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 w:bidi="ar-SA"/>
              </w:rPr>
              <w:t xml:space="preserve">Краснодарском крае» на территории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ar-SA" w:bidi="ar-SA"/>
              </w:rPr>
              <w:t>Кореновского района (чел.).</w:t>
            </w:r>
          </w:p>
          <w:p>
            <w:pPr>
              <w:pStyle w:val="Normal"/>
              <w:tabs>
                <w:tab w:val="clear" w:pos="709"/>
                <w:tab w:val="left" w:pos="-15" w:leader="none"/>
              </w:tabs>
              <w:snapToGrid w:val="fals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bidi="ar-SA"/>
              </w:rPr>
              <w:t xml:space="preserve">- Количество наглядной агитационной продукции по профилактике правонарушений. </w:t>
            </w:r>
          </w:p>
        </w:tc>
      </w:tr>
      <w:tr>
        <w:trPr/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2024 — 2028 годы</w:t>
            </w:r>
          </w:p>
        </w:tc>
      </w:tr>
      <w:tr>
        <w:trPr/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Объемы </w:t>
            </w:r>
            <w:r>
              <w:rPr>
                <w:rFonts w:eastAsia="Lucida Sans Unicode" w:cs="Times New Roman" w:ascii="Times New Roman" w:hAnsi="Times New Roman"/>
                <w:sz w:val="28"/>
                <w:szCs w:val="28"/>
                <w:lang w:eastAsia="zxx" w:bidi="zxx"/>
              </w:rPr>
              <w:t>бюджетных ассигнований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napToGrid w:val="false"/>
              <w:jc w:val="both"/>
              <w:rPr>
                <w:rFonts w:ascii="Times New Roman" w:hAnsi="Times New Roman" w:eastAsia="Lucida Sans Unicode" w:cs="Times New Roman"/>
                <w:sz w:val="28"/>
                <w:szCs w:val="28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8"/>
                <w:szCs w:val="28"/>
                <w:lang w:eastAsia="zxx" w:bidi="zxx"/>
              </w:rPr>
              <w:t>Объем финансирования мероприятий подпрограммы составит:</w:t>
            </w:r>
          </w:p>
          <w:p>
            <w:pPr>
              <w:pStyle w:val="Style26"/>
              <w:snapToGrid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Lucida Sans Unicode" w:cs="Times New Roman" w:ascii="Times New Roman" w:hAnsi="Times New Roman"/>
                <w:sz w:val="28"/>
                <w:szCs w:val="28"/>
                <w:lang w:eastAsia="zxx" w:bidi="zxx"/>
              </w:rPr>
              <w:t>общий объем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— 375</w:t>
            </w:r>
            <w:r>
              <w:rPr>
                <w:rFonts w:eastAsia="DejaVuSans;Arial Unicode MS" w:cs="Times New Roman" w:ascii="Times New Roman" w:hAnsi="Times New Roman"/>
                <w:color w:val="000000"/>
                <w:sz w:val="28"/>
                <w:szCs w:val="28"/>
                <w:lang w:eastAsia="ar-SA" w:bidi="ar-SA"/>
              </w:rPr>
              <w:t>,0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тысяч рублей </w:t>
            </w:r>
          </w:p>
          <w:p>
            <w:pPr>
              <w:pStyle w:val="Style26"/>
              <w:snapToGrid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6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за счет средств бюджета муниципального образования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xx" w:bidi="zxx"/>
              </w:rPr>
              <w:t>К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 w:bidi="zxx"/>
              </w:rPr>
              <w:t>ореновский муниципальный район Краснодарского края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xx" w:bidi="zxx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— 375</w:t>
            </w:r>
            <w:r>
              <w:rPr>
                <w:rFonts w:eastAsia="DejaVuSans;Arial Unicode MS" w:cs="Times New Roman" w:ascii="Times New Roman" w:hAnsi="Times New Roman"/>
                <w:color w:val="000000"/>
                <w:sz w:val="28"/>
                <w:szCs w:val="28"/>
                <w:lang w:eastAsia="ar-SA" w:bidi="ar-SA"/>
              </w:rPr>
              <w:t>,0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тысяч рублей, в том числе на:</w:t>
            </w:r>
          </w:p>
          <w:p>
            <w:pPr>
              <w:pStyle w:val="Style2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2024 год —  75</w:t>
            </w: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>,0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тысяч рублей</w:t>
            </w:r>
          </w:p>
          <w:p>
            <w:pPr>
              <w:pStyle w:val="Style2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2025 год —  </w:t>
            </w: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>75,0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тысяч рублей</w:t>
            </w:r>
          </w:p>
          <w:p>
            <w:pPr>
              <w:pStyle w:val="Style2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2026 год —  75</w:t>
            </w: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>,0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тысяч рублей</w:t>
            </w:r>
          </w:p>
          <w:p>
            <w:pPr>
              <w:pStyle w:val="Style2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2027 год —  75</w:t>
            </w: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>,0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тысяч рублей</w:t>
            </w:r>
          </w:p>
          <w:p>
            <w:pPr>
              <w:pStyle w:val="Style26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2028 год —  75</w:t>
            </w: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>,0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>
        <w:trPr/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napToGrid w:val="false"/>
              <w:rPr>
                <w:rFonts w:eastAsia="Times New Roman"/>
                <w:sz w:val="28"/>
                <w:szCs w:val="28"/>
                <w:lang w:eastAsia="zxx" w:bidi="zxx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Администрация муниципального образования</w:t>
            </w:r>
          </w:p>
          <w:p>
            <w:pPr>
              <w:pStyle w:val="Normal"/>
              <w:jc w:val="left"/>
              <w:rPr/>
            </w:pPr>
            <w:r>
              <w:rPr>
                <w:rFonts w:eastAsia="Times New Roman"/>
                <w:sz w:val="28"/>
                <w:szCs w:val="28"/>
                <w:lang w:eastAsia="zxx" w:bidi="zxx"/>
              </w:rPr>
              <w:t>К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 w:bidi="zxx"/>
              </w:rPr>
              <w:t>ореновский муниципальный район Краснодарского края</w:t>
            </w:r>
            <w:r>
              <w:rPr>
                <w:rFonts w:eastAsia="Times New Roman"/>
                <w:lang w:eastAsia="zxx" w:bidi="zxx"/>
              </w:rPr>
              <w:t xml:space="preserve"> </w:t>
            </w:r>
          </w:p>
        </w:tc>
      </w:tr>
    </w:tbl>
    <w:p>
      <w:pPr>
        <w:pStyle w:val="Normal"/>
        <w:tabs>
          <w:tab w:val="clear" w:pos="709"/>
          <w:tab w:val="left" w:pos="3600" w:leader="none"/>
        </w:tabs>
        <w:spacing w:before="53" w:after="0"/>
        <w:ind w:left="2880" w:right="-15"/>
        <w:jc w:val="center"/>
        <w:rPr/>
      </w:pPr>
      <w:r>
        <w:rPr/>
      </w:r>
    </w:p>
    <w:p>
      <w:pPr>
        <w:pStyle w:val="Normal"/>
        <w:widowControl/>
        <w:tabs>
          <w:tab w:val="clear" w:pos="709"/>
          <w:tab w:val="left" w:pos="3600" w:leader="none"/>
        </w:tabs>
        <w:suppressAutoHyphens w:val="true"/>
        <w:bidi w:val="0"/>
        <w:spacing w:before="53" w:after="0"/>
        <w:ind w:right="0"/>
        <w:jc w:val="center"/>
        <w:rPr/>
      </w:pP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1. </w:t>
      </w:r>
      <w:r>
        <w:rPr>
          <w:rStyle w:val="FontStyle11"/>
          <w:rFonts w:cs="Times New Roman" w:ascii="Times New Roman" w:hAnsi="Times New Roman"/>
          <w:sz w:val="28"/>
          <w:szCs w:val="28"/>
          <w:lang w:eastAsia="zxx" w:bidi="zxx"/>
        </w:rPr>
        <w:t>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widowControl/>
        <w:tabs>
          <w:tab w:val="clear" w:pos="709"/>
          <w:tab w:val="left" w:pos="3600" w:leader="none"/>
        </w:tabs>
        <w:suppressAutoHyphens w:val="true"/>
        <w:bidi w:val="0"/>
        <w:spacing w:before="53" w:after="0"/>
        <w:ind w:right="0"/>
        <w:jc w:val="center"/>
        <w:rPr/>
      </w:pPr>
      <w:r>
        <w:rPr/>
      </w:r>
    </w:p>
    <w:p>
      <w:pPr>
        <w:pStyle w:val="Normal"/>
        <w:widowControl w:val="false"/>
        <w:snapToGrid w:val="false"/>
        <w:ind w:firstLine="567" w:right="0"/>
        <w:jc w:val="both"/>
        <w:rPr>
          <w:rStyle w:val="Hyperlink"/>
          <w:rFonts w:ascii="Times New Roman" w:hAnsi="Times New Roman" w:eastAsia="Times New Roman" w:cs="Times New Roman"/>
          <w:color w:val="000000"/>
          <w:sz w:val="28"/>
          <w:szCs w:val="28"/>
          <w:u w:val="none"/>
          <w:lang w:val="ru-RU"/>
        </w:rPr>
      </w:pPr>
      <w:r>
        <w:rPr>
          <w:rFonts w:cs="Times New Roman" w:ascii="Times New Roman" w:hAnsi="Times New Roman"/>
          <w:sz w:val="28"/>
          <w:szCs w:val="28"/>
        </w:rPr>
        <w:t>Подпрограмма разработана  в соответствии с и</w:t>
      </w:r>
      <w:r>
        <w:rPr>
          <w:rStyle w:val="FontStyle11"/>
          <w:rFonts w:cs="Times New Roman" w:ascii="Times New Roman" w:hAnsi="Times New Roman"/>
          <w:sz w:val="28"/>
          <w:szCs w:val="28"/>
          <w:lang w:eastAsia="ar-SA"/>
        </w:rPr>
        <w:t xml:space="preserve">сполнением требований  </w:t>
      </w:r>
      <w:r>
        <w:rPr>
          <w:rStyle w:val="FontStyle11"/>
          <w:rFonts w:eastAsia="Times New Roman" w:cs="Times New Roman" w:ascii="Times New Roman" w:hAnsi="Times New Roman"/>
          <w:color w:val="000000"/>
          <w:spacing w:val="-5"/>
          <w:sz w:val="28"/>
          <w:szCs w:val="28"/>
          <w:lang w:eastAsia="zxx" w:bidi="ar-SA"/>
        </w:rPr>
        <w:t>Федерального закона от 23 июня 2016 года  № 182-</w:t>
      </w:r>
      <w:r>
        <w:rPr>
          <w:rStyle w:val="FontStyle11"/>
          <w:rFonts w:cs="Times New Roman" w:ascii="Times New Roman" w:hAnsi="Times New Roman"/>
          <w:sz w:val="28"/>
          <w:szCs w:val="28"/>
          <w:lang w:eastAsia="ar-SA"/>
        </w:rPr>
        <w:t xml:space="preserve">ФЗ  «Об основах системы профилактики </w:t>
      </w:r>
      <w:r>
        <w:rPr>
          <w:rStyle w:val="FontStyle11"/>
          <w:rFonts w:eastAsia="Times New Roman" w:cs="Times New Roman" w:ascii="Times New Roman" w:hAnsi="Times New Roman"/>
          <w:color w:val="000000"/>
          <w:spacing w:val="-5"/>
          <w:sz w:val="28"/>
          <w:szCs w:val="28"/>
          <w:lang w:eastAsia="zxx" w:bidi="zxx"/>
        </w:rPr>
        <w:t xml:space="preserve">правонарушений в Российской Федерации», </w:t>
      </w:r>
      <w:r>
        <w:rPr>
          <w:rFonts w:eastAsia="Times New Roman" w:cs="Times New Roman" w:ascii="Times New Roman" w:hAnsi="Times New Roman"/>
          <w:color w:val="000000"/>
          <w:spacing w:val="-5"/>
          <w:sz w:val="28"/>
          <w:szCs w:val="28"/>
          <w:lang w:eastAsia="zxx" w:bidi="zxx"/>
        </w:rPr>
        <w:t xml:space="preserve">Федерального закона от 2 апреля 2014 года № 44-ФЗ «Об участии граждан в охране общественного порядка», </w:t>
      </w:r>
      <w:r>
        <w:rPr>
          <w:rFonts w:eastAsia="Times New Roman" w:cs="Times New Roman" w:ascii="Times New Roman" w:hAnsi="Times New Roman"/>
          <w:color w:val="000000"/>
          <w:spacing w:val="-5"/>
          <w:sz w:val="28"/>
          <w:szCs w:val="28"/>
          <w:lang w:eastAsia="zxx" w:bidi="ar-SA"/>
        </w:rPr>
        <w:t xml:space="preserve">Закона Краснодарского края от 1 ноября 2013 года № 2824-КЗ «О профилактике правонарушений  в Краснодарском крае», </w:t>
      </w:r>
      <w:r>
        <w:rPr>
          <w:rFonts w:eastAsia="Times New Roman" w:cs="Times New Roman" w:ascii="Times New Roman" w:hAnsi="Times New Roman"/>
          <w:color w:val="000000"/>
          <w:spacing w:val="-5"/>
          <w:sz w:val="28"/>
          <w:szCs w:val="28"/>
          <w:lang w:eastAsia="zxx" w:bidi="zxx"/>
        </w:rPr>
        <w:t xml:space="preserve">Закона Краснодарского края от 28 июня 2007 года  № 1267-КЗ «Об участии граждан в охране </w:t>
      </w:r>
      <w:r>
        <w:rPr>
          <w:rStyle w:val="FontStyle11"/>
          <w:rFonts w:eastAsia="Times New Roman" w:cs="Times New Roman" w:ascii="Times New Roman" w:hAnsi="Times New Roman"/>
          <w:color w:val="000000"/>
          <w:spacing w:val="-5"/>
          <w:sz w:val="28"/>
          <w:szCs w:val="28"/>
          <w:lang w:eastAsia="zxx" w:bidi="zxx"/>
        </w:rPr>
        <w:t>общественного порядка в Краснодарском крае»</w:t>
      </w:r>
      <w:r>
        <w:rPr>
          <w:rStyle w:val="FontStyle11"/>
          <w:rFonts w:cs="Times New Roman" w:ascii="Times New Roman" w:hAnsi="Times New Roman"/>
          <w:sz w:val="28"/>
          <w:szCs w:val="28"/>
          <w:lang w:eastAsia="ar-SA"/>
        </w:rPr>
        <w:t xml:space="preserve"> по решению вопросов </w:t>
      </w: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/>
        </w:rPr>
        <w:t xml:space="preserve"> 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/>
        </w:rPr>
        <w:t xml:space="preserve">повышение эффективности деятельности по профилактике правонарушений и укреплению правопорядка на территории муниципального образования 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zxx" w:bidi="zxx"/>
        </w:rPr>
        <w:t>К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zxx" w:bidi="zxx"/>
        </w:rPr>
        <w:t xml:space="preserve"> 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/>
        </w:rPr>
        <w:t>.</w:t>
      </w:r>
    </w:p>
    <w:p>
      <w:pPr>
        <w:pStyle w:val="Normal"/>
        <w:widowControl w:val="false"/>
        <w:tabs>
          <w:tab w:val="clear" w:pos="709"/>
          <w:tab w:val="left" w:pos="690" w:leader="none"/>
        </w:tabs>
        <w:ind w:firstLine="567" w:right="0"/>
        <w:jc w:val="both"/>
        <w:rPr>
          <w:rStyle w:val="Hyperlink"/>
          <w:rFonts w:ascii="Times New Roman" w:hAnsi="Times New Roman" w:eastAsia="Lucida Sans Unicode" w:cs="Times New Roman"/>
          <w:color w:val="000000"/>
          <w:spacing w:val="10"/>
          <w:sz w:val="28"/>
          <w:szCs w:val="28"/>
          <w:u w:val="none"/>
          <w:lang w:val="ru-RU"/>
        </w:rPr>
      </w:pPr>
      <w:r>
        <w:rPr>
          <w:rStyle w:val="Hyperlink"/>
          <w:rFonts w:eastAsia="Times New Roman" w:cs="Times New Roman" w:ascii="Times New Roman" w:hAnsi="Times New Roman"/>
          <w:color w:val="000000"/>
          <w:sz w:val="28"/>
          <w:szCs w:val="28"/>
          <w:u w:val="none"/>
          <w:lang w:val="ru-RU"/>
        </w:rPr>
        <w:t xml:space="preserve">В оказании содействия ОМВД России по Кореновскому району в охране общественного порядка на территории Кореновского района принимают участие 10 народных дружин поселений, общей численностью 68 человек. </w:t>
      </w:r>
      <w:r>
        <w:rPr>
          <w:rStyle w:val="FontStyle18"/>
          <w:rFonts w:eastAsia="Lucida Sans Unicode" w:cs="Times New Roman" w:ascii="Times New Roman" w:hAnsi="Times New Roman"/>
          <w:color w:val="000000"/>
          <w:spacing w:val="10"/>
          <w:sz w:val="28"/>
          <w:szCs w:val="28"/>
          <w:lang w:eastAsia="zxx" w:bidi="zxx"/>
        </w:rPr>
        <w:t xml:space="preserve">На материально-техническое обеспечение и </w:t>
      </w:r>
      <w:r>
        <w:rPr>
          <w:rStyle w:val="FontStyle18"/>
          <w:rFonts w:eastAsia="Lucida Sans Unicode" w:cs="Times New Roman" w:ascii="Times New Roman" w:hAnsi="Times New Roman"/>
          <w:color w:val="000000"/>
          <w:spacing w:val="10"/>
          <w:sz w:val="28"/>
          <w:szCs w:val="28"/>
          <w:lang w:eastAsia="ru-RU" w:bidi="zxx"/>
        </w:rPr>
        <w:t xml:space="preserve">стимулирование </w:t>
      </w:r>
      <w:r>
        <w:rPr>
          <w:rStyle w:val="FontStyle18"/>
          <w:rFonts w:eastAsia="Lucida Sans Unicode" w:cs="Times New Roman" w:ascii="Times New Roman" w:hAnsi="Times New Roman"/>
          <w:color w:val="000000"/>
          <w:spacing w:val="10"/>
          <w:sz w:val="28"/>
          <w:szCs w:val="28"/>
          <w:lang w:eastAsia="zxx" w:bidi="zxx"/>
        </w:rPr>
        <w:t xml:space="preserve">деятельности народных дружин в 2022 году из бюджетов поселений </w:t>
      </w:r>
      <w:r>
        <w:rPr>
          <w:rStyle w:val="FontStyle18"/>
          <w:rFonts w:eastAsia="Lucida Sans Unicode" w:cs="Times New Roman" w:ascii="Times New Roman" w:hAnsi="Times New Roman"/>
          <w:color w:val="000000"/>
          <w:spacing w:val="10"/>
          <w:sz w:val="28"/>
          <w:szCs w:val="28"/>
          <w:lang w:eastAsia="ru-RU" w:bidi="zxx"/>
        </w:rPr>
        <w:t xml:space="preserve">было выделено 360 000 (триста шестьдесят тысяч) рублей. За 12 месяцев 2022 года было израсходовано 360 000 (триста шестьдесят тысяч) рублей. </w:t>
      </w:r>
      <w:r>
        <w:rPr>
          <w:rStyle w:val="Hyperlink"/>
          <w:rFonts w:eastAsia="Lucida Sans Unicode" w:cs="Times New Roman" w:ascii="Times New Roman" w:hAnsi="Times New Roman"/>
          <w:color w:val="000000"/>
          <w:spacing w:val="10"/>
          <w:sz w:val="28"/>
          <w:szCs w:val="28"/>
          <w:u w:val="none"/>
          <w:lang w:val="ru-RU"/>
        </w:rPr>
        <w:t>При участии народных дружин за 12 месяцев 2022 года было выявлено</w:t>
      </w:r>
      <w:r>
        <w:rPr>
          <w:rStyle w:val="Hyperlink"/>
          <w:rFonts w:eastAsia="Times New Roman" w:cs="Times New Roman" w:ascii="Times New Roman" w:hAnsi="Times New Roman"/>
          <w:color w:val="000000"/>
          <w:sz w:val="28"/>
          <w:szCs w:val="28"/>
          <w:u w:val="none"/>
          <w:lang w:val="ru-RU"/>
        </w:rPr>
        <w:t xml:space="preserve"> </w:t>
      </w:r>
      <w:r>
        <w:rPr>
          <w:rStyle w:val="Hyperlink"/>
          <w:rFonts w:eastAsia="Lucida Sans Unicode" w:cs="Times New Roman" w:ascii="Times New Roman" w:hAnsi="Times New Roman"/>
          <w:color w:val="000000"/>
          <w:sz w:val="28"/>
          <w:szCs w:val="28"/>
          <w:u w:val="none"/>
          <w:lang w:val="ru-RU"/>
        </w:rPr>
        <w:t>224</w:t>
      </w:r>
      <w:r>
        <w:rPr>
          <w:rStyle w:val="Hyperlink"/>
          <w:rFonts w:eastAsia="Lucida Sans Unicode" w:cs="Times New Roman" w:ascii="Times New Roman" w:hAnsi="Times New Roman"/>
          <w:color w:val="000000"/>
          <w:spacing w:val="10"/>
          <w:sz w:val="28"/>
          <w:szCs w:val="28"/>
          <w:u w:val="none"/>
          <w:lang w:val="ru-RU"/>
        </w:rPr>
        <w:t xml:space="preserve"> административных правонарушений и</w:t>
      </w:r>
      <w:r>
        <w:rPr>
          <w:rStyle w:val="Hyperlink"/>
          <w:rFonts w:eastAsia="Times New Roman" w:cs="Times New Roman" w:ascii="Times New Roman" w:hAnsi="Times New Roman"/>
          <w:color w:val="000000"/>
          <w:spacing w:val="10"/>
          <w:sz w:val="28"/>
          <w:szCs w:val="28"/>
          <w:u w:val="none"/>
          <w:lang w:val="ru-RU"/>
        </w:rPr>
        <w:t xml:space="preserve"> 37 несовершеннолетних, нарушивших требования </w:t>
      </w:r>
      <w:r>
        <w:rPr>
          <w:rStyle w:val="Hyperlink"/>
          <w:rFonts w:eastAsia="Times New Roman" w:cs="Times New Roman" w:ascii="Times New Roman" w:hAnsi="Times New Roman"/>
          <w:color w:val="000000"/>
          <w:sz w:val="28"/>
          <w:szCs w:val="28"/>
          <w:u w:val="none"/>
          <w:lang w:val="ru-RU"/>
        </w:rPr>
        <w:t>Закона Краснодарского края от 21 июля 2008 года № 1539-КЗ «О мерах по профилактике безнадзорности и правонарушений несовершеннолетних в Краснодарском крае»</w:t>
      </w:r>
      <w:r>
        <w:rPr>
          <w:rStyle w:val="Hyperlink"/>
          <w:rFonts w:eastAsia="Times New Roman" w:cs="Times New Roman" w:ascii="Times New Roman" w:hAnsi="Times New Roman"/>
          <w:color w:val="000000"/>
          <w:spacing w:val="10"/>
          <w:sz w:val="28"/>
          <w:szCs w:val="28"/>
          <w:u w:val="none"/>
          <w:lang w:val="ru-RU"/>
        </w:rPr>
        <w:t>.</w:t>
      </w:r>
    </w:p>
    <w:p>
      <w:pPr>
        <w:pStyle w:val="Normal"/>
        <w:widowControl w:val="false"/>
        <w:tabs>
          <w:tab w:val="clear" w:pos="709"/>
          <w:tab w:val="left" w:pos="690" w:leader="none"/>
        </w:tabs>
        <w:ind w:firstLine="567" w:right="0"/>
        <w:jc w:val="both"/>
        <w:rPr>
          <w:rStyle w:val="FontStyle11"/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Style w:val="Hyperlink"/>
          <w:rFonts w:eastAsia="Lucida Sans Unicode" w:cs="Times New Roman" w:ascii="Times New Roman" w:hAnsi="Times New Roman"/>
          <w:color w:val="000000"/>
          <w:spacing w:val="10"/>
          <w:sz w:val="28"/>
          <w:szCs w:val="28"/>
          <w:u w:val="none"/>
          <w:lang w:val="ru-RU"/>
        </w:rPr>
        <w:tab/>
      </w:r>
      <w:r>
        <w:rPr>
          <w:rStyle w:val="Hyperlink"/>
          <w:rFonts w:eastAsia="Lucida Sans Unicode" w:cs="Times New Roman" w:ascii="Times New Roman" w:hAnsi="Times New Roman"/>
          <w:color w:val="000000"/>
          <w:spacing w:val="10"/>
          <w:sz w:val="28"/>
          <w:szCs w:val="28"/>
          <w:u w:val="none"/>
          <w:lang w:val="ru-RU"/>
        </w:rPr>
        <w:t>В поселениях Кореновского района созданы и работают территориальные комиссии по профилактике правонарушений. З</w:t>
      </w:r>
      <w:r>
        <w:rPr>
          <w:rStyle w:val="Hyperlink"/>
          <w:rFonts w:eastAsia="Times New Roman" w:cs="Times New Roman" w:ascii="Times New Roman" w:hAnsi="Times New Roman"/>
          <w:color w:val="000000"/>
          <w:spacing w:val="10"/>
          <w:sz w:val="28"/>
          <w:szCs w:val="28"/>
          <w:u w:val="none"/>
          <w:lang w:val="ru-RU" w:bidi="ar-SA"/>
        </w:rPr>
        <w:t>а</w:t>
      </w:r>
      <w:r>
        <w:rPr>
          <w:rStyle w:val="Hyperlink"/>
          <w:rFonts w:eastAsia="Times New Roman" w:cs="Times New Roman" w:ascii="Times New Roman" w:hAnsi="Times New Roman"/>
          <w:color w:val="000000"/>
          <w:spacing w:val="10"/>
          <w:sz w:val="28"/>
          <w:szCs w:val="28"/>
          <w:u w:val="none"/>
        </w:rPr>
        <w:t xml:space="preserve"> </w:t>
      </w:r>
      <w:r>
        <w:rPr>
          <w:rStyle w:val="Hyperlink"/>
          <w:rFonts w:eastAsia="Times New Roman" w:cs="Times New Roman" w:ascii="Times New Roman" w:hAnsi="Times New Roman"/>
          <w:color w:val="000000"/>
          <w:spacing w:val="10"/>
          <w:sz w:val="28"/>
          <w:szCs w:val="28"/>
          <w:u w:val="none"/>
          <w:lang w:val="ru-RU"/>
        </w:rPr>
        <w:t>12</w:t>
      </w:r>
      <w:r>
        <w:rPr>
          <w:rStyle w:val="Hyperlink"/>
          <w:rFonts w:eastAsia="Times New Roman" w:cs="Times New Roman" w:ascii="Times New Roman" w:hAnsi="Times New Roman"/>
          <w:color w:val="000000"/>
          <w:spacing w:val="10"/>
          <w:sz w:val="28"/>
          <w:szCs w:val="28"/>
          <w:u w:val="none"/>
        </w:rPr>
        <w:t xml:space="preserve"> </w:t>
      </w:r>
      <w:r>
        <w:rPr>
          <w:rStyle w:val="Hyperlink"/>
          <w:rFonts w:eastAsia="Times New Roman" w:cs="Times New Roman" w:ascii="Times New Roman" w:hAnsi="Times New Roman"/>
          <w:color w:val="000000"/>
          <w:spacing w:val="10"/>
          <w:sz w:val="28"/>
          <w:szCs w:val="28"/>
          <w:u w:val="none"/>
          <w:lang w:val="ru-RU"/>
        </w:rPr>
        <w:t>месяцев</w:t>
      </w:r>
      <w:r>
        <w:rPr>
          <w:rStyle w:val="Hyperlink"/>
          <w:rFonts w:eastAsia="Times New Roman" w:cs="Times New Roman" w:ascii="Times New Roman" w:hAnsi="Times New Roman"/>
          <w:color w:val="000000"/>
          <w:spacing w:val="10"/>
          <w:sz w:val="28"/>
          <w:szCs w:val="28"/>
          <w:u w:val="none"/>
        </w:rPr>
        <w:t xml:space="preserve"> 20</w:t>
      </w:r>
      <w:r>
        <w:rPr>
          <w:rStyle w:val="Hyperlink"/>
          <w:rFonts w:eastAsia="Times New Roman" w:cs="Times New Roman" w:ascii="Times New Roman" w:hAnsi="Times New Roman"/>
          <w:color w:val="000000"/>
          <w:spacing w:val="10"/>
          <w:sz w:val="28"/>
          <w:szCs w:val="28"/>
          <w:u w:val="none"/>
          <w:lang w:val="ru-RU"/>
        </w:rPr>
        <w:t>22</w:t>
      </w:r>
      <w:r>
        <w:rPr>
          <w:rStyle w:val="Hyperlink"/>
          <w:rFonts w:eastAsia="Times New Roman" w:cs="Times New Roman" w:ascii="Times New Roman" w:hAnsi="Times New Roman"/>
          <w:color w:val="000000"/>
          <w:spacing w:val="10"/>
          <w:sz w:val="28"/>
          <w:szCs w:val="28"/>
          <w:u w:val="none"/>
        </w:rPr>
        <w:t xml:space="preserve"> года </w:t>
      </w:r>
      <w:r>
        <w:rPr>
          <w:rStyle w:val="Hyperlink"/>
          <w:rFonts w:eastAsia="Lucida Sans Unicode" w:cs="Times New Roman" w:ascii="Times New Roman" w:hAnsi="Times New Roman"/>
          <w:color w:val="000000"/>
          <w:spacing w:val="10"/>
          <w:sz w:val="28"/>
          <w:szCs w:val="28"/>
          <w:u w:val="none"/>
          <w:lang w:val="ru-RU"/>
        </w:rPr>
        <w:t xml:space="preserve">было проведено 121 заседание, на которых было рассмотрено 418 граждан, в том числе 70 состоящих на различных видах профилактического учета. </w:t>
      </w:r>
      <w:r>
        <w:rPr>
          <w:rStyle w:val="Hyperlink"/>
          <w:rFonts w:eastAsia="Times New Roman" w:cs="Times New Roman" w:ascii="Times New Roman" w:hAnsi="Times New Roman"/>
          <w:color w:val="000000"/>
          <w:spacing w:val="10"/>
          <w:sz w:val="28"/>
          <w:szCs w:val="28"/>
          <w:u w:val="none"/>
          <w:lang w:val="ru-RU"/>
        </w:rPr>
        <w:t xml:space="preserve">На постоянной основе в районных СМИ (печатных и электронных) размещается информация о </w:t>
      </w:r>
      <w:r>
        <w:rPr>
          <w:rStyle w:val="Emphasis"/>
          <w:rFonts w:eastAsia="Times New Roman" w:cs="Times New Roman" w:ascii="Times New Roman" w:hAnsi="Times New Roman"/>
          <w:i w:val="false"/>
          <w:iCs w:val="false"/>
          <w:color w:val="000000"/>
          <w:spacing w:val="10"/>
          <w:sz w:val="28"/>
          <w:szCs w:val="28"/>
          <w:lang w:eastAsia="zxx" w:bidi="zxx"/>
        </w:rPr>
        <w:t xml:space="preserve">проведенной работе по </w:t>
      </w:r>
      <w:r>
        <w:rPr>
          <w:rStyle w:val="FontStyle29"/>
          <w:rFonts w:eastAsia="NSimSun" w:cs="Times New Roman" w:ascii="Times New Roman" w:hAnsi="Times New Roman"/>
          <w:color w:val="000000"/>
          <w:sz w:val="28"/>
          <w:szCs w:val="28"/>
          <w:lang w:eastAsia="ru-RU" w:bidi="ar-SA"/>
        </w:rPr>
        <w:t>профилактике правонарушений и воспитанию законопослушного правосознания граждан, о работе народных дружин поселений Кореновского района</w:t>
      </w:r>
      <w:r>
        <w:rPr>
          <w:rStyle w:val="FontStyle14"/>
          <w:rFonts w:cs="Times New Roman" w:ascii="Times New Roman" w:hAnsi="Times New Roman"/>
          <w:b w:val="false"/>
          <w:bCs w:val="false"/>
          <w:color w:val="000000"/>
          <w:sz w:val="28"/>
          <w:szCs w:val="28"/>
          <w:lang w:eastAsia="ru-RU" w:bidi="ar-SA"/>
        </w:rPr>
        <w:t xml:space="preserve"> и</w:t>
      </w:r>
      <w:r>
        <w:rPr>
          <w:rStyle w:val="FontStyle23"/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lang w:eastAsia="zxx" w:bidi="ar-SA"/>
        </w:rPr>
        <w:t xml:space="preserve"> </w:t>
      </w:r>
      <w:r>
        <w:rPr>
          <w:rStyle w:val="FontStyle29"/>
          <w:rFonts w:eastAsia="Times New Roman CYR" w:cs="Times New Roman" w:ascii="Times New Roman" w:hAnsi="Times New Roman"/>
          <w:color w:val="000000"/>
          <w:sz w:val="28"/>
          <w:szCs w:val="28"/>
          <w:lang w:eastAsia="zxx" w:bidi="ar-SA"/>
        </w:rPr>
        <w:t xml:space="preserve">реализации </w:t>
      </w:r>
      <w:r>
        <w:rPr>
          <w:rStyle w:val="FontStyle29"/>
          <w:rFonts w:eastAsia="Calibri" w:cs="Times New Roman" w:ascii="Times New Roman" w:hAnsi="Times New Roman"/>
          <w:color w:val="000000"/>
          <w:spacing w:val="-2"/>
          <w:sz w:val="28"/>
          <w:szCs w:val="28"/>
          <w:lang w:eastAsia="ru-RU" w:bidi="ar-SA"/>
        </w:rPr>
        <w:t xml:space="preserve">Закона </w:t>
      </w:r>
      <w:r>
        <w:rPr>
          <w:rStyle w:val="FontStyle29"/>
          <w:rFonts w:eastAsia="DejaVuSans;Arial Unicode MS" w:cs="Times New Roman" w:ascii="Times New Roman" w:hAnsi="Times New Roman"/>
          <w:color w:val="000000"/>
          <w:spacing w:val="-2"/>
          <w:sz w:val="28"/>
          <w:szCs w:val="28"/>
          <w:lang w:eastAsia="ru-RU" w:bidi="ar-SA"/>
        </w:rPr>
        <w:t xml:space="preserve">Краснодарского от 21 июля 2008 года № 1539-КЗ «О мерах по профилактике безнадзорности и правонарушений несовершеннолетних </w:t>
      </w:r>
      <w:r>
        <w:rPr>
          <w:rStyle w:val="FontStyle29"/>
          <w:rFonts w:eastAsia="Calibri" w:cs="Times New Roman" w:ascii="Times New Roman" w:hAnsi="Times New Roman"/>
          <w:color w:val="000000"/>
          <w:spacing w:val="-2"/>
          <w:sz w:val="28"/>
          <w:szCs w:val="28"/>
          <w:lang w:eastAsia="ru-RU" w:bidi="ar-SA"/>
        </w:rPr>
        <w:t xml:space="preserve">в Краснодарском крае» </w:t>
      </w:r>
      <w:r>
        <w:rPr>
          <w:rStyle w:val="FontStyle23"/>
          <w:rFonts w:eastAsia="Arial" w:cs="Times New Roman" w:ascii="Times New Roman" w:hAnsi="Times New Roman"/>
          <w:b w:val="false"/>
          <w:bCs w:val="false"/>
          <w:i w:val="false"/>
          <w:iCs w:val="false"/>
          <w:color w:val="000000"/>
          <w:spacing w:val="-2"/>
          <w:sz w:val="28"/>
          <w:szCs w:val="28"/>
          <w:lang w:eastAsia="ru-RU" w:bidi="zxx"/>
        </w:rPr>
        <w:t>на территории муниципального  образования</w:t>
      </w:r>
      <w:r>
        <w:rPr>
          <w:rStyle w:val="FontStyle23"/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lang w:eastAsia="zxx" w:bidi="ar-SA"/>
        </w:rPr>
        <w:t xml:space="preserve"> </w:t>
      </w:r>
      <w:r>
        <w:rPr>
          <w:rStyle w:val="FontStyle23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lang w:eastAsia="zxx" w:bidi="zxx"/>
        </w:rPr>
        <w:t>К</w:t>
      </w:r>
      <w:r>
        <w:rPr>
          <w:rStyle w:val="FontStyle23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Style w:val="FontStyle23"/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lang w:eastAsia="zxx" w:bidi="ar-SA"/>
        </w:rPr>
        <w:t xml:space="preserve">. </w:t>
      </w:r>
      <w:r>
        <w:rPr>
          <w:rStyle w:val="FontStyle29"/>
          <w:rFonts w:cs="Times New Roman" w:ascii="Times New Roman" w:hAnsi="Times New Roman"/>
          <w:color w:val="000000"/>
          <w:sz w:val="28"/>
          <w:szCs w:val="28"/>
          <w:lang w:eastAsia="ru-RU" w:bidi="ar-SA"/>
        </w:rPr>
        <w:t xml:space="preserve">Представители районных СМИ принимают участие в заседаниях районной координационной комиссии, территориальных комиссий по профилактике правонарушений поселений Кореновского района, </w:t>
      </w:r>
      <w:r>
        <w:rPr>
          <w:rStyle w:val="FontStyle12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10"/>
          <w:sz w:val="28"/>
          <w:szCs w:val="28"/>
          <w:lang w:eastAsia="ru-RU" w:bidi="ar-SA"/>
        </w:rPr>
        <w:t xml:space="preserve"> мероприятиях по охране общественного порядка </w:t>
      </w:r>
      <w:r>
        <w:rPr>
          <w:rStyle w:val="FontStyle23"/>
          <w:rFonts w:eastAsia="Arial" w:cs="Times New Roman" w:ascii="Times New Roman" w:hAnsi="Times New Roman"/>
          <w:b w:val="false"/>
          <w:bCs w:val="false"/>
          <w:i w:val="false"/>
          <w:iCs w:val="false"/>
          <w:color w:val="000000"/>
          <w:spacing w:val="-2"/>
          <w:sz w:val="28"/>
          <w:szCs w:val="28"/>
          <w:lang w:eastAsia="ru-RU" w:bidi="zxx"/>
        </w:rPr>
        <w:t xml:space="preserve">на территории муниципального  образования </w:t>
      </w:r>
      <w:r>
        <w:rPr>
          <w:rStyle w:val="FontStyle23"/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lang w:eastAsia="zxx" w:bidi="ar-SA"/>
        </w:rPr>
        <w:t xml:space="preserve"> </w:t>
      </w:r>
      <w:r>
        <w:rPr>
          <w:rStyle w:val="FontStyle23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lang w:eastAsia="zxx" w:bidi="zxx"/>
        </w:rPr>
        <w:t>К</w:t>
      </w:r>
      <w:r>
        <w:rPr>
          <w:rStyle w:val="FontStyle23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Style w:val="FontStyle23"/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lang w:eastAsia="zxx" w:bidi="ar-SA"/>
        </w:rPr>
        <w:t>.</w:t>
      </w:r>
      <w:r>
        <w:rPr>
          <w:rStyle w:val="FontStyle12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10"/>
          <w:sz w:val="28"/>
          <w:szCs w:val="28"/>
          <w:lang w:eastAsia="ru-RU" w:bidi="ar-SA"/>
        </w:rPr>
        <w:t xml:space="preserve"> </w:t>
      </w:r>
    </w:p>
    <w:p>
      <w:pPr>
        <w:pStyle w:val="Normal"/>
        <w:ind w:firstLine="690" w:right="0"/>
        <w:jc w:val="both"/>
        <w:rPr>
          <w:rStyle w:val="FontStyle11"/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/>
        </w:rPr>
        <w:t xml:space="preserve">Настоящая подпрограмма предусматривает основные направления деятельности по решению 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/>
        </w:rPr>
        <w:t xml:space="preserve">повышения эффективности деятельности по профилактике правонарушений и укреплению правопорядка на территории  муниципального  образования  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zxx" w:bidi="zxx"/>
        </w:rPr>
        <w:t>К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zxx" w:bidi="zxx"/>
        </w:rPr>
        <w:t>.</w:t>
      </w:r>
    </w:p>
    <w:p>
      <w:pPr>
        <w:pStyle w:val="Normal"/>
        <w:ind w:firstLine="700" w:left="-13" w:right="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/>
        </w:rPr>
        <w:t xml:space="preserve"> </w:t>
      </w:r>
    </w:p>
    <w:p>
      <w:pPr>
        <w:pStyle w:val="Normal"/>
        <w:jc w:val="center"/>
        <w:rPr/>
      </w:pP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2. Цели, </w:t>
      </w:r>
      <w:r>
        <w:rPr>
          <w:rStyle w:val="FontStyle18"/>
          <w:rFonts w:cs="Times New Roman" w:ascii="Times New Roman" w:hAnsi="Times New Roman"/>
          <w:sz w:val="28"/>
          <w:szCs w:val="28"/>
        </w:rPr>
        <w:t xml:space="preserve">задачи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 подпрограммы.</w:t>
      </w:r>
    </w:p>
    <w:p>
      <w:pPr>
        <w:pStyle w:val="Normal"/>
        <w:jc w:val="center"/>
        <w:rPr/>
      </w:pPr>
      <w:r>
        <w:rPr/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2.1. </w:t>
      </w: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/>
        </w:rPr>
        <w:t>Целями подпрограммы являются:</w:t>
      </w:r>
    </w:p>
    <w:p>
      <w:pPr>
        <w:pStyle w:val="Normal"/>
        <w:widowControl w:val="false"/>
        <w:ind w:firstLine="510" w:left="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    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/>
        </w:rPr>
        <w:t xml:space="preserve">Повышение эффективности деятельности по профилактике правонарушений и укреплению правопорядка на территории муниципального образования 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zxx" w:bidi="zxx"/>
        </w:rPr>
        <w:t>К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zxx" w:bidi="zxx"/>
        </w:rPr>
        <w:t xml:space="preserve"> 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/>
        </w:rPr>
        <w:t>.</w:t>
      </w:r>
    </w:p>
    <w:p>
      <w:pPr>
        <w:pStyle w:val="Normal"/>
        <w:widowControl w:val="false"/>
        <w:jc w:val="both"/>
        <w:rPr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2.2. Основные задачи:</w:t>
      </w:r>
    </w:p>
    <w:p>
      <w:pPr>
        <w:pStyle w:val="Normal"/>
        <w:widowControl w:val="false"/>
        <w:ind w:firstLine="567" w:right="0"/>
        <w:jc w:val="both"/>
        <w:rPr>
          <w:rStyle w:val="FontStyle11"/>
          <w:rFonts w:ascii="Times New Roman" w:hAnsi="Times New Roman" w:cs="Times New Roman"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 В</w:t>
      </w:r>
      <w:r>
        <w:rPr>
          <w:color w:val="000000"/>
          <w:sz w:val="28"/>
          <w:szCs w:val="28"/>
          <w:lang w:eastAsia="ar-SA"/>
        </w:rPr>
        <w:t>заимодействие с правоохранительными органами, народными дружинами и общественными объединениями правоохранительной направленности</w:t>
      </w:r>
      <w:r>
        <w:rPr>
          <w:sz w:val="28"/>
          <w:szCs w:val="28"/>
          <w:lang w:eastAsia="ar-SA"/>
        </w:rPr>
        <w:t>.</w:t>
      </w:r>
    </w:p>
    <w:p>
      <w:pPr>
        <w:pStyle w:val="Normal"/>
        <w:widowControl w:val="false"/>
        <w:ind w:firstLine="567" w:right="0"/>
        <w:jc w:val="both"/>
        <w:rPr>
          <w:rStyle w:val="FontStyle11"/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Style w:val="FontStyle11"/>
          <w:rFonts w:cs="Times New Roman" w:ascii="Times New Roman" w:hAnsi="Times New Roman"/>
          <w:sz w:val="28"/>
          <w:szCs w:val="28"/>
          <w:lang w:eastAsia="ar-SA"/>
        </w:rPr>
        <w:t xml:space="preserve">2. </w:t>
      </w:r>
      <w:r>
        <w:rPr>
          <w:rStyle w:val="FontStyle11"/>
          <w:rFonts w:cs="Times New Roman" w:ascii="Times New Roman" w:hAnsi="Times New Roman"/>
          <w:color w:val="000000"/>
          <w:sz w:val="28"/>
          <w:szCs w:val="28"/>
          <w:lang w:eastAsia="ar-SA"/>
        </w:rPr>
        <w:t>Повышение роли органов местного самоуправления в сфере профилактики правонарушений и укрепления правопорядка</w:t>
      </w: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/>
        </w:rPr>
        <w:t>.</w:t>
      </w:r>
    </w:p>
    <w:p>
      <w:pPr>
        <w:pStyle w:val="Normal"/>
        <w:widowControl w:val="false"/>
        <w:ind w:firstLine="567" w:right="0"/>
        <w:jc w:val="both"/>
        <w:rPr>
          <w:rStyle w:val="FontStyle11"/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/>
        </w:rPr>
        <w:t xml:space="preserve">3.  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/>
        </w:rPr>
        <w:t>Повышение уровня правового сознания и правовой культуры среди населения Кореновского района</w:t>
      </w:r>
    </w:p>
    <w:p>
      <w:pPr>
        <w:pStyle w:val="Normal"/>
        <w:widowControl w:val="false"/>
        <w:jc w:val="both"/>
        <w:rPr>
          <w:rStyle w:val="FontStyle11"/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 w:bidi="ar-SA"/>
        </w:rPr>
        <w:t>2.3. Сроки реализации подпрограммы — 2024-2028 годы</w:t>
      </w:r>
    </w:p>
    <w:p>
      <w:pPr>
        <w:pStyle w:val="Normal"/>
        <w:widowControl w:val="false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 w:bidi="ar-SA"/>
        </w:rPr>
        <w:t>Плановые значения целевых показателей определены в приложении №1.</w:t>
      </w:r>
    </w:p>
    <w:p>
      <w:pPr>
        <w:pStyle w:val="Normal"/>
        <w:ind w:left="-13" w:right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p>
      <w:pPr>
        <w:pStyle w:val="Normal"/>
        <w:ind w:left="-13" w:right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p>
      <w:pPr>
        <w:pStyle w:val="Normal"/>
        <w:ind w:left="-13" w:right="0"/>
        <w:jc w:val="center"/>
        <w:rPr/>
      </w:pP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cs="Times New Roman" w:ascii="Times New Roman" w:hAnsi="Times New Roman"/>
          <w:sz w:val="28"/>
          <w:szCs w:val="28"/>
        </w:rPr>
        <w:t>Перечень основных мероприятий муниципальной подпрограммы.</w:t>
      </w:r>
    </w:p>
    <w:p>
      <w:pPr>
        <w:pStyle w:val="Normal"/>
        <w:ind w:hanging="15" w:right="0"/>
        <w:jc w:val="center"/>
        <w:rPr/>
      </w:pPr>
      <w:r>
        <w:rPr/>
      </w:r>
    </w:p>
    <w:p>
      <w:pPr>
        <w:pStyle w:val="Normal"/>
        <w:ind w:firstLine="750" w:right="0"/>
        <w:jc w:val="both"/>
        <w:rPr/>
      </w:pP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cs="Times New Roman" w:ascii="Times New Roman" w:hAnsi="Times New Roman"/>
          <w:sz w:val="28"/>
          <w:szCs w:val="28"/>
          <w:lang w:eastAsia="zxx" w:bidi="zxx"/>
        </w:rPr>
        <w:t>под</w:t>
      </w:r>
      <w:r>
        <w:rPr>
          <w:rStyle w:val="FontStyle11"/>
          <w:rFonts w:cs="Times New Roman" w:ascii="Times New Roman" w:hAnsi="Times New Roman"/>
          <w:sz w:val="28"/>
          <w:szCs w:val="28"/>
        </w:rPr>
        <w:t>программы приводится в табличной форме в соответствии с приложением №2.</w:t>
      </w:r>
    </w:p>
    <w:p>
      <w:pPr>
        <w:pStyle w:val="Normal"/>
        <w:ind w:firstLine="750" w:right="0"/>
        <w:jc w:val="both"/>
        <w:rPr/>
      </w:pPr>
      <w:r>
        <w:rPr/>
      </w:r>
    </w:p>
    <w:p>
      <w:pPr>
        <w:pStyle w:val="Normal"/>
        <w:ind w:firstLine="750" w:right="0"/>
        <w:jc w:val="both"/>
        <w:rPr>
          <w:rFonts w:ascii="Times New Roman" w:hAnsi="Times New Roman" w:eastAsia="Times New Roman" w:cs="Times New Roman"/>
          <w:sz w:val="22"/>
          <w:szCs w:val="22"/>
          <w:lang w:eastAsia="ar-SA"/>
        </w:rPr>
      </w:pPr>
      <w:r>
        <w:rPr>
          <w:rStyle w:val="FontStyle11"/>
          <w:rFonts w:cs="Times New Roman" w:ascii="Times New Roman" w:hAnsi="Times New Roman"/>
          <w:sz w:val="28"/>
          <w:szCs w:val="28"/>
        </w:rPr>
        <w:t>4. Обоснование ресурсного обеспечения муниципальной подпрограммы.</w:t>
      </w:r>
    </w:p>
    <w:p>
      <w:pPr>
        <w:pStyle w:val="Normal"/>
        <w:snapToGrid w:val="false"/>
        <w:ind w:firstLine="750" w:right="0"/>
        <w:jc w:val="center"/>
        <w:rPr>
          <w:rFonts w:ascii="Times New Roman" w:hAnsi="Times New Roman" w:eastAsia="Times New Roman" w:cs="Times New Roman"/>
          <w:sz w:val="22"/>
          <w:szCs w:val="22"/>
          <w:lang w:eastAsia="ar-SA"/>
        </w:rPr>
      </w:pPr>
      <w:r>
        <w:rPr>
          <w:rFonts w:eastAsia="Times New Roman" w:cs="Times New Roman" w:ascii="Times New Roman" w:hAnsi="Times New Roman"/>
          <w:sz w:val="22"/>
          <w:szCs w:val="22"/>
          <w:lang w:eastAsia="ar-SA"/>
        </w:rPr>
      </w:r>
    </w:p>
    <w:tbl>
      <w:tblPr>
        <w:tblW w:w="964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738"/>
        <w:gridCol w:w="1075"/>
        <w:gridCol w:w="1563"/>
        <w:gridCol w:w="856"/>
        <w:gridCol w:w="802"/>
        <w:gridCol w:w="856"/>
        <w:gridCol w:w="870"/>
        <w:gridCol w:w="883"/>
      </w:tblGrid>
      <w:tr>
        <w:trPr/>
        <w:tc>
          <w:tcPr>
            <w:tcW w:w="27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финансирования мероприятий</w:t>
            </w:r>
          </w:p>
        </w:tc>
        <w:tc>
          <w:tcPr>
            <w:tcW w:w="10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финанси-рования, всего (тыс.руб.)</w:t>
            </w:r>
          </w:p>
        </w:tc>
        <w:tc>
          <w:tcPr>
            <w:tcW w:w="583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финансирования (тыс.руб.)</w:t>
            </w:r>
          </w:p>
        </w:tc>
      </w:tr>
      <w:tr>
        <w:trPr/>
        <w:tc>
          <w:tcPr>
            <w:tcW w:w="273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7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6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Источники финанси-рования</w:t>
            </w:r>
          </w:p>
        </w:tc>
        <w:tc>
          <w:tcPr>
            <w:tcW w:w="4267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 том числе по годам</w:t>
            </w:r>
          </w:p>
        </w:tc>
      </w:tr>
      <w:tr>
        <w:trPr/>
        <w:tc>
          <w:tcPr>
            <w:tcW w:w="273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7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6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2024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год</w:t>
            </w:r>
          </w:p>
        </w:tc>
        <w:tc>
          <w:tcPr>
            <w:tcW w:w="8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2025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год</w:t>
            </w:r>
          </w:p>
        </w:tc>
        <w:tc>
          <w:tcPr>
            <w:tcW w:w="8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2026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год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2027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год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2028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год</w:t>
            </w:r>
          </w:p>
        </w:tc>
      </w:tr>
      <w:tr>
        <w:trPr/>
        <w:tc>
          <w:tcPr>
            <w:tcW w:w="27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9"/>
                <w:tab w:val="left" w:pos="615" w:leader="none"/>
              </w:tabs>
              <w:rPr>
                <w:rFonts w:ascii="Times New Roman" w:hAnsi="Times New Roman" w:eastAsia="Times New Roman" w:cs="Times New Roman"/>
                <w:color w:val="000000"/>
                <w:lang w:eastAsia="ar-SA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bidi="ar-SA"/>
              </w:rPr>
              <w:t xml:space="preserve">Изготовление наглядной агитационной продукции </w:t>
            </w:r>
          </w:p>
          <w:p>
            <w:pPr>
              <w:pStyle w:val="Normal"/>
              <w:tabs>
                <w:tab w:val="clear" w:pos="709"/>
                <w:tab w:val="left" w:pos="615" w:leader="none"/>
              </w:tabs>
              <w:snapToGrid w:val="false"/>
              <w:rPr>
                <w:rFonts w:ascii="Times New Roman" w:hAnsi="Times New Roman" w:eastAsia="Times New Roman" w:cs="Times New Roman"/>
                <w:color w:val="000000"/>
                <w:lang w:eastAsia="ar-SA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ar-SA" w:bidi="ar-SA"/>
              </w:rPr>
              <w:t>по профилактике правонарушений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ind w:hanging="38" w:left="-5" w:right="-5"/>
              <w:jc w:val="center"/>
              <w:rPr>
                <w:rFonts w:ascii="Times New Roman" w:hAnsi="Times New Roman" w:eastAsia="DejaVuSans;Arial Unicode MS" w:cs="Times New Roman"/>
                <w:lang w:eastAsia="ar-SA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ar-SA" w:bidi="ar-SA"/>
              </w:rPr>
              <w:t>250,0</w:t>
            </w:r>
          </w:p>
        </w:tc>
        <w:tc>
          <w:tcPr>
            <w:tcW w:w="1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  <w:t>Муниципаль</w:t>
            </w:r>
            <w:r>
              <w:rPr>
                <w:rFonts w:cs="Times New Roman" w:ascii="Times New Roman" w:hAnsi="Times New Roman"/>
              </w:rPr>
              <w:t xml:space="preserve">ный </w:t>
            </w:r>
          </w:p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 xml:space="preserve">бюджет </w:t>
            </w:r>
          </w:p>
        </w:tc>
        <w:tc>
          <w:tcPr>
            <w:tcW w:w="8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Times New Roman" w:cs="Times New Roman"/>
                <w:color w:val="000000"/>
                <w:lang w:eastAsia="zxx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zxx" w:bidi="ar-SA"/>
              </w:rPr>
              <w:t>50,0</w:t>
            </w:r>
          </w:p>
        </w:tc>
        <w:tc>
          <w:tcPr>
            <w:tcW w:w="8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Times New Roman" w:cs="Times New Roman"/>
                <w:color w:val="000000"/>
                <w:lang w:eastAsia="zxx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zxx" w:bidi="ar-SA"/>
              </w:rPr>
              <w:t>50,0</w:t>
            </w:r>
          </w:p>
        </w:tc>
        <w:tc>
          <w:tcPr>
            <w:tcW w:w="8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Times New Roman" w:cs="Times New Roman"/>
                <w:color w:val="000000"/>
                <w:lang w:eastAsia="zxx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zxx" w:bidi="ar-SA"/>
              </w:rPr>
              <w:t>50,0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50,0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50,0</w:t>
            </w:r>
          </w:p>
        </w:tc>
      </w:tr>
      <w:tr>
        <w:trPr/>
        <w:tc>
          <w:tcPr>
            <w:tcW w:w="27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9"/>
                <w:tab w:val="left" w:pos="615" w:leader="none"/>
              </w:tabs>
              <w:rPr>
                <w:rFonts w:ascii="Times New Roman" w:hAnsi="Times New Roman" w:eastAsia="Times New Roman" w:cs="Times New Roman"/>
                <w:color w:val="00000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bidi="ar-SA"/>
              </w:rPr>
              <w:t xml:space="preserve">Стимулирование граждан, принимающих активное участие  в мероприятиях по профилактике правонарушениях </w:t>
            </w:r>
          </w:p>
          <w:p>
            <w:pPr>
              <w:pStyle w:val="Normal"/>
              <w:tabs>
                <w:tab w:val="clear" w:pos="709"/>
                <w:tab w:val="left" w:pos="615" w:leader="none"/>
              </w:tabs>
              <w:rPr>
                <w:rFonts w:ascii="Times New Roman" w:hAnsi="Times New Roman" w:eastAsia="Times New Roman" w:cs="Times New Roman"/>
                <w:color w:val="00000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bidi="ar-SA"/>
              </w:rPr>
              <w:t xml:space="preserve">и  охране общественного порядка на территории  </w:t>
            </w:r>
          </w:p>
          <w:p>
            <w:pPr>
              <w:pStyle w:val="Normal"/>
              <w:tabs>
                <w:tab w:val="clear" w:pos="709"/>
                <w:tab w:val="left" w:pos="615" w:leader="none"/>
              </w:tabs>
              <w:snapToGrid w:val="false"/>
              <w:rPr>
                <w:rFonts w:ascii="Times New Roman" w:hAnsi="Times New Roman" w:eastAsia="Times New Roman" w:cs="Times New Roman"/>
                <w:color w:val="000000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bidi="ar-SA"/>
              </w:rPr>
              <w:t>МО Кореновский район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ind w:hanging="38" w:left="-5" w:right="-5"/>
              <w:jc w:val="center"/>
              <w:rPr>
                <w:rFonts w:ascii="Times New Roman" w:hAnsi="Times New Roman" w:eastAsia="DejaVuSans;Arial Unicode MS" w:cs="Times New Roman"/>
                <w:lang w:eastAsia="ar-SA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ar-SA" w:bidi="ar-SA"/>
              </w:rPr>
              <w:t>125,0</w:t>
            </w:r>
          </w:p>
        </w:tc>
        <w:tc>
          <w:tcPr>
            <w:tcW w:w="1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  <w:t>Муниципаль</w:t>
            </w:r>
            <w:r>
              <w:rPr>
                <w:rFonts w:cs="Times New Roman" w:ascii="Times New Roman" w:hAnsi="Times New Roman"/>
              </w:rPr>
              <w:t xml:space="preserve">ный </w:t>
            </w:r>
          </w:p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бюджет</w:t>
            </w:r>
          </w:p>
        </w:tc>
        <w:tc>
          <w:tcPr>
            <w:tcW w:w="8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Times New Roman" w:cs="Times New Roman"/>
                <w:color w:val="000000"/>
                <w:lang w:eastAsia="zxx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zxx" w:bidi="ar-SA"/>
              </w:rPr>
              <w:t>25,0</w:t>
            </w:r>
          </w:p>
        </w:tc>
        <w:tc>
          <w:tcPr>
            <w:tcW w:w="8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Times New Roman" w:cs="Times New Roman"/>
                <w:color w:val="000000"/>
                <w:lang w:eastAsia="zxx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zxx" w:bidi="ar-SA"/>
              </w:rPr>
              <w:t>25,0</w:t>
            </w:r>
          </w:p>
        </w:tc>
        <w:tc>
          <w:tcPr>
            <w:tcW w:w="8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Times New Roman" w:cs="Times New Roman"/>
                <w:color w:val="000000"/>
                <w:lang w:eastAsia="zxx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zxx" w:bidi="ar-SA"/>
              </w:rPr>
              <w:t>25,0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Times New Roman" w:cs="Times New Roman"/>
                <w:color w:val="000000"/>
                <w:lang w:eastAsia="zxx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zxx" w:bidi="ar-SA"/>
              </w:rPr>
              <w:t>25,0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Times New Roman" w:cs="Times New Roman"/>
                <w:color w:val="000000"/>
                <w:lang w:eastAsia="zxx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zxx" w:bidi="ar-SA"/>
              </w:rPr>
              <w:t>25,0</w:t>
            </w:r>
          </w:p>
        </w:tc>
      </w:tr>
      <w:tr>
        <w:trPr/>
        <w:tc>
          <w:tcPr>
            <w:tcW w:w="27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ind w:hanging="38" w:left="-5" w:right="-5"/>
              <w:jc w:val="center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lang w:eastAsia="ar-SA"/>
              </w:rPr>
              <w:t>Итого: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/>
            </w:pPr>
            <w:r>
              <w:rPr/>
              <w:t>375,0</w:t>
            </w:r>
          </w:p>
        </w:tc>
        <w:tc>
          <w:tcPr>
            <w:tcW w:w="1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75,0</w:t>
            </w:r>
          </w:p>
        </w:tc>
        <w:tc>
          <w:tcPr>
            <w:tcW w:w="8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75,0</w:t>
            </w:r>
          </w:p>
        </w:tc>
        <w:tc>
          <w:tcPr>
            <w:tcW w:w="8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75,0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75,0</w:t>
            </w:r>
          </w:p>
        </w:tc>
        <w:tc>
          <w:tcPr>
            <w:tcW w:w="8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75,0</w:t>
            </w:r>
          </w:p>
        </w:tc>
      </w:tr>
    </w:tbl>
    <w:p>
      <w:pPr>
        <w:pStyle w:val="Normal"/>
        <w:ind w:firstLine="750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подпрограммы.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firstLine="750" w:right="0"/>
        <w:jc w:val="both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 xml:space="preserve">Оценка эффективности реализации муниципальной подпрограммы производится ежегодно. В соответствии с базовыми показателями типовой методики оценки  эффективности реализации муниципальной подпрограммы в соответствии с утвержденным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постановлением администрации 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ind w:firstLine="750" w:right="0"/>
        <w:jc w:val="both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</w:r>
    </w:p>
    <w:p>
      <w:pPr>
        <w:pStyle w:val="Normal"/>
        <w:ind w:left="-30" w:right="0"/>
        <w:jc w:val="center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sz w:val="28"/>
          <w:szCs w:val="28"/>
        </w:rPr>
        <w:t xml:space="preserve">6.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Механизм реализации муниципальной подпрограммы</w:t>
      </w:r>
    </w:p>
    <w:p>
      <w:pPr>
        <w:pStyle w:val="Normal"/>
        <w:ind w:left="-30" w:right="0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и контроль за её выполнением.</w:t>
      </w:r>
    </w:p>
    <w:p>
      <w:pPr>
        <w:pStyle w:val="Normal"/>
        <w:ind w:left="-30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Механизм реализации подпрограммы предполагает закупку товаров, робот, услуг для государственных нужд за счет средств районного бюджета в соответствии с Федеральным законом от 5 апреля 2013 года №44-ФЗ 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 xml:space="preserve">Текущее управление муниципальной подпрограммой осуществляет координатор муниципальной программы - 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отдел по ГО и ЧС, 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, которое: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- обеспечивает разработку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, ее согласование с участниками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- формирует структуру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и перечень участников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- организует реализацию 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, координацию деятельности участников 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принимает решение о внесении в установленном порядке изменений в  муниципальную подпрограмму;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несет ответственность за достижение целевых показателей  муниципальной подпрограммы;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осуществляет подготовку предложений по объемам и источникам финансирования реализации  муниципальной подпрограммы на основании предложений участников  муниципальной подпрограммы;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ежегодно проводит оценку эффективности реализации  муниципальной подпрограммы;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готовит ежегодный доклад о ходе реализации  муниципальной подпрограммы и оценке эффективности её реализации;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организует информационную и разъяснительную работу, направленную на освещение целей и задач  муниципальной подпрограммы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размещает информацию о ходе реализации и достигнутых результатах  муниципальной подпрограммы на официальном сайте в информационно-телекоммуникационной сети Интернет;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осуществляет иные полномочия, установленные  муниципальной подпрограммой.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В целях осуществления текущего контроля реализации мероприятий  муниципальной подпрограммы ответственный исполнитель администрации  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, отчет об объемах и источниках финансирования подпрограммы в разрезе мероприятий согласно приложения №7 постановления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widowControl w:val="false"/>
        <w:ind w:firstLine="624" w:left="-57" w:right="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Ответственный исполнитель  администрации  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ежегодно, до 1 марта года, следующего за отчетным годом, подготавливает доклад о ходе реализации муниципальной подпрограммы и оценке эффективности её реализации на бумажных и электронных носителях.</w:t>
      </w:r>
    </w:p>
    <w:p>
      <w:pPr>
        <w:pStyle w:val="Normal"/>
        <w:ind w:firstLine="15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15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15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Начальник отдела по ГО и ЧС,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муниципального образования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ореновский муниципальный район </w:t>
      </w:r>
    </w:p>
    <w:p>
      <w:pPr>
        <w:pStyle w:val="Normal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                                                                            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  <w:t>А.В. Головин</w:t>
      </w:r>
    </w:p>
    <w:p>
      <w:pPr>
        <w:pStyle w:val="Normal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     </w:t>
      </w:r>
      <w:r>
        <w:br w:type="page"/>
      </w:r>
    </w:p>
    <w:p>
      <w:pPr>
        <w:pStyle w:val="Normal"/>
        <w:widowControl w:val="false"/>
        <w:suppressAutoHyphens w:val="true"/>
        <w:bidi w:val="0"/>
        <w:ind w:left="4252" w:right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ПРИЛОЖЕНИЕ №1</w:t>
      </w:r>
    </w:p>
    <w:p>
      <w:pPr>
        <w:pStyle w:val="Normal"/>
        <w:widowControl w:val="false"/>
        <w:ind w:left="4535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 xml:space="preserve">              </w:t>
      </w:r>
    </w:p>
    <w:p>
      <w:pPr>
        <w:pStyle w:val="Normal"/>
        <w:widowControl w:val="false"/>
        <w:suppressAutoHyphens w:val="true"/>
        <w:bidi w:val="0"/>
        <w:ind w:left="4252" w:right="0"/>
        <w:jc w:val="left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cs="Times New Roman" w:ascii="Times New Roman" w:hAnsi="Times New Roman"/>
          <w:sz w:val="28"/>
          <w:szCs w:val="28"/>
        </w:rPr>
        <w:t xml:space="preserve">к  паспорту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муниципальной подпрограммы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zxx" w:bidi="zxx"/>
        </w:rPr>
        <w:t>Профилактика правонарушений и укрепление правопорядка»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муниципаль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ной программы 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 «Обеспечение безопасности  населения на территории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</w:p>
    <w:p>
      <w:pPr>
        <w:pStyle w:val="Normal"/>
        <w:widowControl w:val="false"/>
        <w:ind w:left="5669"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на 2024 — 2028 годы»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 xml:space="preserve">ЦЕЛИ, </w:t>
      </w:r>
    </w:p>
    <w:p>
      <w:pPr>
        <w:pStyle w:val="Normal"/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задачи и целевые показатели подпрограммы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zxx" w:bidi="zxx"/>
        </w:rPr>
        <w:t>Профилактика правонарушений и укрепление правопорядка»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муниципаль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ной программы  муниципального образования 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 «Обеспечение безопасности  населения на территории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на 2024 — 2028 годы»</w:t>
      </w:r>
    </w:p>
    <w:p>
      <w:pPr>
        <w:pStyle w:val="Normal"/>
        <w:ind w:hanging="30" w:right="0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/>
          <w:b/>
          <w:bCs/>
          <w:sz w:val="28"/>
          <w:szCs w:val="28"/>
          <w:lang w:eastAsia="ar-SA"/>
        </w:rPr>
      </w:r>
    </w:p>
    <w:tbl>
      <w:tblPr>
        <w:tblW w:w="978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08"/>
        <w:gridCol w:w="3007"/>
        <w:gridCol w:w="1073"/>
        <w:gridCol w:w="1031"/>
        <w:gridCol w:w="847"/>
        <w:gridCol w:w="734"/>
        <w:gridCol w:w="791"/>
        <w:gridCol w:w="903"/>
        <w:gridCol w:w="891"/>
      </w:tblGrid>
      <w:tr>
        <w:trPr>
          <w:cantSplit w:val="true"/>
        </w:trPr>
        <w:tc>
          <w:tcPr>
            <w:tcW w:w="5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>
                <w:rFonts w:eastAsia="Liberation Serif;Times New Roman" w:cs="Liberation Serif;Times New Roman"/>
              </w:rPr>
              <w:t xml:space="preserve"> </w:t>
            </w:r>
            <w:r>
              <w:rPr>
                <w:rFonts w:eastAsia="Times New Roman" w:cs="Times New Roman"/>
              </w:rPr>
              <w:t>№</w:t>
            </w:r>
          </w:p>
          <w:p>
            <w:pPr>
              <w:pStyle w:val="Style26"/>
              <w:jc w:val="center"/>
              <w:rPr/>
            </w:pPr>
            <w:r>
              <w:rPr/>
              <w:t>п/п</w:t>
            </w:r>
          </w:p>
        </w:tc>
        <w:tc>
          <w:tcPr>
            <w:tcW w:w="30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eastAsia="Lucida Sans Unicode" w:cs="Times New Roman"/>
                <w:lang w:eastAsia="zxx" w:bidi="zxx"/>
              </w:rPr>
            </w:pPr>
            <w:r>
              <w:rPr/>
              <w:t>Наименование</w:t>
            </w:r>
          </w:p>
          <w:p>
            <w:pPr>
              <w:pStyle w:val="Style26"/>
              <w:snapToGrid w:val="false"/>
              <w:jc w:val="center"/>
              <w:rPr>
                <w:rFonts w:ascii="Times New Roman" w:hAnsi="Times New Roman" w:eastAsia="Lucida Sans Unicode" w:cs="Times New Roman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  <w:t>целевого показателя</w:t>
            </w:r>
          </w:p>
        </w:tc>
        <w:tc>
          <w:tcPr>
            <w:tcW w:w="10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10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eastAsia="Lucida Sans Unicode" w:cs="Times New Roman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  <w:t>Статус</w:t>
            </w:r>
          </w:p>
          <w:p>
            <w:pPr>
              <w:pStyle w:val="Style26"/>
              <w:jc w:val="center"/>
              <w:rPr/>
            </w:pPr>
            <w:r>
              <w:rPr/>
            </w:r>
          </w:p>
        </w:tc>
        <w:tc>
          <w:tcPr>
            <w:tcW w:w="416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>
                <w:rFonts w:eastAsia="Liberation Serif;Times New Roman" w:cs="Liberation Serif;Times New Roman"/>
              </w:rPr>
              <w:t xml:space="preserve">       </w:t>
            </w:r>
            <w:r>
              <w:rPr/>
              <w:t>План на</w:t>
            </w:r>
          </w:p>
        </w:tc>
      </w:tr>
      <w:tr>
        <w:trPr>
          <w:cantSplit w:val="true"/>
        </w:trPr>
        <w:tc>
          <w:tcPr>
            <w:tcW w:w="50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00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7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2024 год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2025 год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2026 год</w:t>
            </w: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2027 год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2028 год</w:t>
            </w:r>
          </w:p>
        </w:tc>
      </w:tr>
      <w:tr>
        <w:trPr>
          <w:cantSplit w:val="true"/>
        </w:trPr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1</w:t>
            </w:r>
          </w:p>
        </w:tc>
        <w:tc>
          <w:tcPr>
            <w:tcW w:w="3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ind w:right="5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/>
            </w:pPr>
            <w:r>
              <w:rPr/>
              <w:t>3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zxx" w:bidi="ar-SA"/>
              </w:rPr>
              <w:t>4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5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6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7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8</w:t>
            </w: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9</w:t>
            </w:r>
          </w:p>
        </w:tc>
      </w:tr>
      <w:tr>
        <w:trPr>
          <w:cantSplit w:val="true"/>
        </w:trPr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/>
            </w:pPr>
            <w:r>
              <w:rPr/>
              <w:t>1.</w:t>
            </w:r>
          </w:p>
        </w:tc>
        <w:tc>
          <w:tcPr>
            <w:tcW w:w="927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ar-SA"/>
              </w:rPr>
              <w:t>Цель: Повышение эффективности деятельности по профилактике правонарушений и укреплению правопорядка на территории Кореновского района</w:t>
            </w:r>
          </w:p>
        </w:tc>
      </w:tr>
      <w:tr>
        <w:trPr>
          <w:cantSplit w:val="true"/>
        </w:trPr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/>
            </w:pPr>
            <w:r>
              <w:rPr/>
            </w:r>
          </w:p>
        </w:tc>
        <w:tc>
          <w:tcPr>
            <w:tcW w:w="927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ind w:right="5"/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Задачи:</w:t>
            </w:r>
          </w:p>
          <w:p>
            <w:pPr>
              <w:pStyle w:val="Style26"/>
              <w:snapToGrid w:val="false"/>
              <w:ind w:right="5"/>
              <w:jc w:val="both"/>
              <w:rPr>
                <w:rStyle w:val="FontStyle11"/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lang w:eastAsia="ar-SA"/>
              </w:rPr>
              <w:t>- взаимодействие с правоохранительными органами, народными дружинами и общественными объединениями правоохранительной направленности.</w:t>
            </w:r>
          </w:p>
          <w:p>
            <w:pPr>
              <w:pStyle w:val="Normal"/>
              <w:widowControl w:val="false"/>
              <w:jc w:val="both"/>
              <w:rPr>
                <w:rStyle w:val="FontStyle11"/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Style w:val="FontStyle11"/>
                <w:rFonts w:cs="Times New Roman" w:ascii="Times New Roman" w:hAnsi="Times New Roman"/>
                <w:color w:val="000000"/>
                <w:sz w:val="24"/>
                <w:szCs w:val="24"/>
                <w:lang w:eastAsia="ar-SA"/>
              </w:rPr>
              <w:t>- повышение роли органов местного самоуправления в сфере профилактики правонарушений и укрепления правопорядка</w:t>
            </w:r>
            <w:r>
              <w:rPr>
                <w:rStyle w:val="FontStyle11"/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  <w:t>.</w:t>
            </w:r>
          </w:p>
          <w:p>
            <w:pPr>
              <w:pStyle w:val="Style26"/>
              <w:snapToGrid w:val="false"/>
              <w:ind w:right="5"/>
              <w:jc w:val="both"/>
              <w:rPr/>
            </w:pP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ar-SA"/>
              </w:rPr>
              <w:t>- повышение уровня правового сознания и правовой культуры среди населения Кореновского района</w:t>
            </w:r>
          </w:p>
        </w:tc>
      </w:tr>
      <w:tr>
        <w:trPr>
          <w:cantSplit w:val="true"/>
        </w:trPr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/>
            </w:pPr>
            <w:r>
              <w:rPr/>
            </w:r>
          </w:p>
        </w:tc>
        <w:tc>
          <w:tcPr>
            <w:tcW w:w="927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ind w:right="5"/>
              <w:jc w:val="both"/>
              <w:rPr>
                <w:color w:val="000000"/>
              </w:rPr>
            </w:pPr>
            <w:r>
              <w:rPr>
                <w:color w:val="000000"/>
              </w:rPr>
              <w:t>Целевые показатели</w:t>
            </w:r>
          </w:p>
        </w:tc>
      </w:tr>
      <w:tr>
        <w:trPr>
          <w:cantSplit w:val="true"/>
        </w:trPr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/>
            </w:pPr>
            <w:r>
              <w:rPr/>
              <w:t>1.1</w:t>
            </w:r>
          </w:p>
        </w:tc>
        <w:tc>
          <w:tcPr>
            <w:tcW w:w="3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ind w:right="5"/>
              <w:jc w:val="both"/>
              <w:rPr/>
            </w:pPr>
            <w:r>
              <w:rPr>
                <w:rFonts w:eastAsia="DejaVuSans;Arial Unicode MS" w:cs="Times New Roman" w:ascii="Times New Roman" w:hAnsi="Times New Roman"/>
                <w:color w:val="000000"/>
                <w:lang w:bidi="ar-SA"/>
              </w:rPr>
              <w:t xml:space="preserve">Количество административных правонарушений, выявленных 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 w:bidi="ar-SA"/>
              </w:rPr>
              <w:t xml:space="preserve">на территории </w:t>
            </w:r>
            <w:r>
              <w:rPr>
                <w:rFonts w:eastAsia="Times New Roman" w:cs="Times New Roman" w:ascii="Times New Roman" w:hAnsi="Times New Roman"/>
                <w:color w:val="000000"/>
                <w:lang w:eastAsia="ar-SA" w:bidi="ar-SA"/>
              </w:rPr>
              <w:t xml:space="preserve">Кореновского района в рамках  </w:t>
            </w:r>
            <w:r>
              <w:rPr>
                <w:rStyle w:val="Hyperlink"/>
                <w:rFonts w:eastAsia="Times New Roman" w:cs="Times New Roman" w:ascii="Times New Roman" w:hAnsi="Times New Roman"/>
                <w:color w:val="000000"/>
                <w:spacing w:val="10"/>
                <w:u w:val="none"/>
              </w:rPr>
              <w:t>мероприяти</w:t>
            </w:r>
            <w:r>
              <w:rPr>
                <w:rStyle w:val="Hyperlink"/>
                <w:rFonts w:eastAsia="Times New Roman" w:cs="Times New Roman" w:ascii="Times New Roman" w:hAnsi="Times New Roman"/>
                <w:color w:val="000000"/>
                <w:spacing w:val="10"/>
                <w:u w:val="none"/>
                <w:lang w:val="ru-RU"/>
              </w:rPr>
              <w:t>й</w:t>
            </w:r>
            <w:r>
              <w:rPr>
                <w:rStyle w:val="Hyperlink"/>
                <w:rFonts w:eastAsia="Times New Roman" w:cs="Times New Roman" w:ascii="Times New Roman" w:hAnsi="Times New Roman"/>
                <w:color w:val="000000"/>
                <w:spacing w:val="10"/>
                <w:u w:val="none"/>
              </w:rPr>
              <w:t xml:space="preserve"> </w:t>
            </w:r>
            <w:r>
              <w:rPr>
                <w:rStyle w:val="Hyperlink"/>
                <w:rFonts w:eastAsia="Times New Roman" w:cs="Times New Roman" w:ascii="Times New Roman" w:hAnsi="Times New Roman"/>
                <w:color w:val="000000"/>
                <w:spacing w:val="10"/>
                <w:u w:val="none"/>
                <w:lang w:val="ru-RU"/>
              </w:rPr>
              <w:t xml:space="preserve">по реализации </w:t>
            </w:r>
            <w:r>
              <w:rPr>
                <w:rStyle w:val="Hyperlink"/>
                <w:rFonts w:eastAsia="Times New Roman" w:cs="Times New Roman" w:ascii="Times New Roman" w:hAnsi="Times New Roman"/>
                <w:color w:val="000000"/>
                <w:spacing w:val="-5"/>
                <w:u w:val="none"/>
                <w:lang w:val="ru-RU"/>
              </w:rPr>
              <w:t xml:space="preserve">Федерального закона от 2 апреля 2014 года № 44-ФЗ «Об участии граждан в охране общественного порядка», </w:t>
            </w:r>
            <w:r>
              <w:rPr>
                <w:rFonts w:eastAsia="Times New Roman" w:cs="Times New Roman" w:ascii="Times New Roman" w:hAnsi="Times New Roman"/>
                <w:color w:val="000000"/>
                <w:lang w:eastAsia="zxx" w:bidi="zxx"/>
              </w:rPr>
              <w:t xml:space="preserve">Закона Краснодарского края от 28 июня 2007 года № 1267-КЗ «Об участии граждан </w:t>
            </w:r>
            <w:r>
              <w:rPr>
                <w:rStyle w:val="Hyperlink"/>
                <w:rFonts w:eastAsia="Times New Roman" w:cs="Times New Roman" w:ascii="Times New Roman" w:hAnsi="Times New Roman"/>
                <w:color w:val="000000"/>
                <w:spacing w:val="-5"/>
                <w:u w:val="none"/>
                <w:lang w:val="ru-RU"/>
              </w:rPr>
              <w:t xml:space="preserve">в охране общественного порядка в Краснодарском крае» </w:t>
            </w:r>
          </w:p>
        </w:tc>
        <w:tc>
          <w:tcPr>
            <w:tcW w:w="10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/>
            </w:pPr>
            <w:r>
              <w:rPr/>
              <w:t>шт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zxx" w:bidi="ar-SA"/>
              </w:rPr>
              <w:t>3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94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92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90</w:t>
            </w: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88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85</w:t>
            </w:r>
          </w:p>
        </w:tc>
      </w:tr>
      <w:tr>
        <w:trPr>
          <w:cantSplit w:val="true"/>
        </w:trPr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/>
            </w:pPr>
            <w:r>
              <w:rPr/>
              <w:t>1.2</w:t>
            </w:r>
          </w:p>
        </w:tc>
        <w:tc>
          <w:tcPr>
            <w:tcW w:w="3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ind w:right="5"/>
              <w:jc w:val="both"/>
              <w:rPr/>
            </w:pPr>
            <w:r>
              <w:rPr>
                <w:rFonts w:eastAsia="DejaVuSans;Arial Unicode MS" w:cs="Times New Roman" w:ascii="Times New Roman" w:hAnsi="Times New Roman"/>
                <w:color w:val="000000"/>
                <w:lang w:bidi="ar-SA"/>
              </w:rPr>
              <w:t xml:space="preserve">Количество несовершеннолетних, выявленных в нарушении Закона Краснодарского края от 21 июля 2008 года 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 w:bidi="ar-SA"/>
              </w:rPr>
              <w:t>№ 1539-КЗ «О мерах по профилактике безнадзорности и правонарушений несовершеннолетних в</w:t>
            </w:r>
            <w:r>
              <w:rPr>
                <w:rFonts w:eastAsia="Times New Roman" w:cs="Times New Roman" w:ascii="Times New Roman" w:hAnsi="Times New Roman"/>
                <w:color w:val="000000"/>
                <w:lang w:eastAsia="ar-SA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lang w:eastAsia="ru-RU" w:bidi="ar-SA"/>
              </w:rPr>
              <w:t xml:space="preserve">Краснодарском крае» на территории МО </w:t>
            </w:r>
            <w:r>
              <w:rPr>
                <w:rFonts w:eastAsia="Times New Roman" w:cs="Times New Roman" w:ascii="Times New Roman" w:hAnsi="Times New Roman"/>
                <w:color w:val="000000"/>
                <w:lang w:eastAsia="ar-SA" w:bidi="ar-SA"/>
              </w:rPr>
              <w:t xml:space="preserve">Кореновский район </w:t>
            </w:r>
          </w:p>
        </w:tc>
        <w:tc>
          <w:tcPr>
            <w:tcW w:w="10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/>
            </w:pPr>
            <w:r>
              <w:rPr/>
              <w:t>шт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zxx" w:bidi="ar-SA"/>
              </w:rPr>
              <w:t>3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67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65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63</w:t>
            </w: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61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60</w:t>
            </w:r>
          </w:p>
        </w:tc>
      </w:tr>
      <w:tr>
        <w:trPr>
          <w:cantSplit w:val="true"/>
        </w:trPr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/>
            </w:pPr>
            <w:r>
              <w:rPr/>
              <w:t>1.3</w:t>
            </w:r>
          </w:p>
        </w:tc>
        <w:tc>
          <w:tcPr>
            <w:tcW w:w="3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9"/>
                <w:tab w:val="left" w:pos="-15" w:leader="none"/>
              </w:tabs>
              <w:rPr/>
            </w:pPr>
            <w:r>
              <w:rPr>
                <w:rFonts w:eastAsia="DejaVuSans;Arial Unicode MS" w:cs="Tahoma"/>
                <w:color w:val="000000"/>
                <w:lang w:bidi="ar-SA"/>
              </w:rPr>
              <w:t xml:space="preserve">Количество </w:t>
            </w:r>
            <w:r>
              <w:rPr>
                <w:rFonts w:eastAsia="Times New Roman" w:cs="Times New Roman" w:ascii="Times New Roman" w:hAnsi="Times New Roman"/>
                <w:color w:val="000000"/>
                <w:lang w:bidi="ar-SA"/>
              </w:rPr>
              <w:t xml:space="preserve">наглядной агитационной продукции по профилактике правонарушений. </w:t>
            </w:r>
          </w:p>
        </w:tc>
        <w:tc>
          <w:tcPr>
            <w:tcW w:w="10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/>
            </w:pPr>
            <w:r>
              <w:rPr/>
              <w:t>шт</w:t>
            </w:r>
          </w:p>
        </w:tc>
        <w:tc>
          <w:tcPr>
            <w:tcW w:w="10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zxx" w:bidi="ar-SA"/>
              </w:rPr>
              <w:t>3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550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550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550</w:t>
            </w: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550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550</w:t>
            </w:r>
          </w:p>
        </w:tc>
      </w:tr>
    </w:tbl>
    <w:p>
      <w:pPr>
        <w:pStyle w:val="Normal"/>
        <w:ind w:firstLine="705" w:right="0"/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/>
          <w:b/>
          <w:bCs/>
          <w:sz w:val="28"/>
          <w:szCs w:val="28"/>
          <w:lang w:eastAsia="ar-SA"/>
        </w:rPr>
      </w:r>
    </w:p>
    <w:p>
      <w:pPr>
        <w:pStyle w:val="Normal"/>
        <w:ind w:firstLine="705" w:right="0"/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/>
          <w:b/>
          <w:bCs/>
          <w:sz w:val="28"/>
          <w:szCs w:val="28"/>
          <w:lang w:eastAsia="ar-SA"/>
        </w:rPr>
      </w:r>
    </w:p>
    <w:p>
      <w:pPr>
        <w:pStyle w:val="Normal"/>
        <w:ind w:firstLine="705" w:right="0"/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Начальник отдела по ГО и ЧС,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муниципального образования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ореновский муниципальный район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                                                                           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  <w:t>А.В. Головин</w:t>
      </w:r>
    </w:p>
    <w:p>
      <w:pPr>
        <w:pStyle w:val="Normal"/>
        <w:widowControl w:val="false"/>
        <w:ind w:left="5556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widowControl w:val="false"/>
        <w:ind w:left="5556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№2</w:t>
      </w:r>
    </w:p>
    <w:p>
      <w:pPr>
        <w:pStyle w:val="Normal"/>
        <w:widowControl w:val="false"/>
        <w:ind w:left="4535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 xml:space="preserve">              </w:t>
      </w:r>
    </w:p>
    <w:p>
      <w:pPr>
        <w:pStyle w:val="Normal"/>
        <w:widowControl w:val="false"/>
        <w:suppressAutoHyphens w:val="true"/>
        <w:bidi w:val="0"/>
        <w:ind w:left="4252" w:right="0"/>
        <w:jc w:val="left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cs="Times New Roman" w:ascii="Times New Roman" w:hAnsi="Times New Roman"/>
          <w:sz w:val="28"/>
          <w:szCs w:val="28"/>
        </w:rPr>
        <w:t xml:space="preserve">к  паспорту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муниципальной подпрограммы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zxx" w:bidi="zxx"/>
        </w:rPr>
        <w:t>Профилактика правонарушений и укрепление правопорядка»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муниципаль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ной программы 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 «Обеспечение безопасности  населения на территории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</w:p>
    <w:p>
      <w:pPr>
        <w:pStyle w:val="Normal"/>
        <w:widowControl w:val="false"/>
        <w:ind w:left="5669"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на 2024 — 2028 годы»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 xml:space="preserve">ПЕРЕЧЕНЬ 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основных мероприятий подпрограммы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zxx" w:bidi="zxx"/>
        </w:rPr>
        <w:t>Профилактика правонарушений и укрепление правопорядка»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муниципаль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ной программы 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 «Обеспечение безопасности  населения на территории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 на 2024 — 2028 годы»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</w:r>
    </w:p>
    <w:tbl>
      <w:tblPr>
        <w:tblW w:w="9705" w:type="dxa"/>
        <w:jc w:val="left"/>
        <w:tblInd w:w="104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9"/>
        <w:gridCol w:w="1482"/>
        <w:gridCol w:w="508"/>
        <w:gridCol w:w="791"/>
        <w:gridCol w:w="847"/>
        <w:gridCol w:w="678"/>
        <w:gridCol w:w="677"/>
        <w:gridCol w:w="692"/>
        <w:gridCol w:w="734"/>
        <w:gridCol w:w="678"/>
        <w:gridCol w:w="790"/>
        <w:gridCol w:w="805"/>
        <w:gridCol w:w="684"/>
      </w:tblGrid>
      <w:tr>
        <w:trPr/>
        <w:tc>
          <w:tcPr>
            <w:tcW w:w="3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№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14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5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Статус</w:t>
            </w:r>
          </w:p>
        </w:tc>
        <w:tc>
          <w:tcPr>
            <w:tcW w:w="7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Источники финансиро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вания</w:t>
            </w:r>
          </w:p>
        </w:tc>
        <w:tc>
          <w:tcPr>
            <w:tcW w:w="8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Объем 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финансирования, всего, (тыс.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руб.)</w:t>
            </w:r>
          </w:p>
        </w:tc>
        <w:tc>
          <w:tcPr>
            <w:tcW w:w="345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 том числе по годам</w:t>
            </w:r>
          </w:p>
        </w:tc>
        <w:tc>
          <w:tcPr>
            <w:tcW w:w="7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Срок </w:t>
            </w: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реализации мероприятия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8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Непосредственный результат реализации мероприя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тия</w:t>
            </w:r>
          </w:p>
        </w:tc>
        <w:tc>
          <w:tcPr>
            <w:tcW w:w="6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>
        <w:trPr/>
        <w:tc>
          <w:tcPr>
            <w:tcW w:w="33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8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0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4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2024 год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6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2025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год</w:t>
            </w:r>
          </w:p>
        </w:tc>
        <w:tc>
          <w:tcPr>
            <w:tcW w:w="6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2026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год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2027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год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2028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год</w:t>
            </w:r>
          </w:p>
        </w:tc>
        <w:tc>
          <w:tcPr>
            <w:tcW w:w="7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0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1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Подпрограм-ма</w:t>
            </w:r>
          </w:p>
        </w:tc>
        <w:tc>
          <w:tcPr>
            <w:tcW w:w="7884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hanging="38" w:left="-5" w:right="-5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zxx" w:bidi="zxx"/>
              </w:rPr>
              <w:t>«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zxx" w:bidi="zxx"/>
              </w:rPr>
              <w:t>Профилактика правонарушений и укрепление правопорядка»</w:t>
            </w:r>
          </w:p>
        </w:tc>
      </w:tr>
      <w:tr>
        <w:trPr/>
        <w:tc>
          <w:tcPr>
            <w:tcW w:w="3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Цель</w:t>
            </w:r>
          </w:p>
        </w:tc>
        <w:tc>
          <w:tcPr>
            <w:tcW w:w="7884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ind w:left="57" w:right="57"/>
              <w:jc w:val="both"/>
              <w:rPr/>
            </w:pP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ar-SA"/>
              </w:rPr>
              <w:t>Повышение эффективности деятельности по профилактике правонарушений и укреплению правопорядка на территории  Кореновского района.</w:t>
            </w:r>
          </w:p>
        </w:tc>
      </w:tr>
      <w:tr>
        <w:trPr/>
        <w:tc>
          <w:tcPr>
            <w:tcW w:w="3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4.1</w:t>
            </w:r>
          </w:p>
        </w:tc>
        <w:tc>
          <w:tcPr>
            <w:tcW w:w="14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Задачи</w:t>
            </w:r>
          </w:p>
        </w:tc>
        <w:tc>
          <w:tcPr>
            <w:tcW w:w="7884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ind w:right="5"/>
              <w:jc w:val="both"/>
              <w:rPr>
                <w:rStyle w:val="FontStyle11"/>
                <w:rFonts w:ascii="Times New Roman" w:hAnsi="Times New Roman" w:cs="Times New Roman"/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- взаимодействие с правоохранительными органами, народными дружинами и общественными объединениями правоохранительной направленности.</w:t>
            </w:r>
          </w:p>
          <w:p>
            <w:pPr>
              <w:pStyle w:val="Normal"/>
              <w:widowControl w:val="false"/>
              <w:jc w:val="both"/>
              <w:rPr>
                <w:rStyle w:val="FontStyle11"/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ar-SA" w:bidi="zxx"/>
              </w:rPr>
            </w:pPr>
            <w:r>
              <w:rPr>
                <w:rStyle w:val="FontStyle11"/>
                <w:rFonts w:cs="Times New Roman" w:ascii="Times New Roman" w:hAnsi="Times New Roman"/>
                <w:color w:val="000000"/>
                <w:sz w:val="22"/>
                <w:szCs w:val="22"/>
                <w:lang w:eastAsia="ar-SA"/>
              </w:rPr>
              <w:t>- повышение роли органов местного самоуправления в сфере профилактики правонарушений и укрепления правопорядка</w:t>
            </w:r>
            <w:r>
              <w:rPr>
                <w:rStyle w:val="FontStyle11"/>
                <w:rFonts w:eastAsia="Times New Roman" w:cs="Times New Roman" w:ascii="Times New Roman" w:hAnsi="Times New Roman"/>
                <w:sz w:val="22"/>
                <w:szCs w:val="22"/>
                <w:lang w:eastAsia="ar-SA"/>
              </w:rPr>
              <w:t>.</w:t>
            </w:r>
          </w:p>
          <w:p>
            <w:pPr>
              <w:pStyle w:val="Style26"/>
              <w:snapToGrid w:val="false"/>
              <w:ind w:right="5"/>
              <w:jc w:val="both"/>
              <w:rPr/>
            </w:pP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ar-SA" w:bidi="zxx"/>
              </w:rPr>
              <w:t>- повышение уровня правового сознания и правовой культуры среди населения Кореновского района</w:t>
            </w:r>
          </w:p>
        </w:tc>
      </w:tr>
      <w:tr>
        <w:trPr/>
        <w:tc>
          <w:tcPr>
            <w:tcW w:w="33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4.1.1</w:t>
            </w:r>
          </w:p>
        </w:tc>
        <w:tc>
          <w:tcPr>
            <w:tcW w:w="148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9"/>
                <w:tab w:val="left" w:pos="615" w:leader="none"/>
              </w:tabs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ar-SA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bidi="ar-SA"/>
              </w:rPr>
              <w:t xml:space="preserve">Изготовление наглядной агитационной продукции </w:t>
            </w:r>
          </w:p>
          <w:p>
            <w:pPr>
              <w:pStyle w:val="Normal"/>
              <w:tabs>
                <w:tab w:val="clear" w:pos="709"/>
                <w:tab w:val="left" w:pos="615" w:leader="none"/>
              </w:tabs>
              <w:snapToGrid w:val="false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ar-SA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ar-SA" w:bidi="ar-SA"/>
              </w:rPr>
              <w:t>по профилактике правонарушений</w:t>
            </w:r>
          </w:p>
        </w:tc>
        <w:tc>
          <w:tcPr>
            <w:tcW w:w="50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Всего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250,0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zxx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zxx" w:bidi="ar-SA"/>
              </w:rPr>
              <w:t>50,0</w:t>
            </w:r>
          </w:p>
        </w:tc>
        <w:tc>
          <w:tcPr>
            <w:tcW w:w="6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zxx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zxx" w:bidi="ar-SA"/>
              </w:rPr>
              <w:t>50,0</w:t>
            </w:r>
          </w:p>
        </w:tc>
        <w:tc>
          <w:tcPr>
            <w:tcW w:w="6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zxx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zxx" w:bidi="ar-SA"/>
              </w:rPr>
              <w:t>50,0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1-4 квартал</w:t>
            </w:r>
          </w:p>
        </w:tc>
        <w:tc>
          <w:tcPr>
            <w:tcW w:w="80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доля </w:t>
            </w: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наглядной агитации</w:t>
            </w:r>
          </w:p>
        </w:tc>
        <w:tc>
          <w:tcPr>
            <w:tcW w:w="68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Отдел ГО и ЧС администрации муниципального образования 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zxx" w:bidi="zxx"/>
              </w:rPr>
              <w:t>К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 w:bidi="zxx"/>
              </w:rPr>
              <w:t>ореновский муниципальный район Краснодарского края</w:t>
            </w:r>
          </w:p>
        </w:tc>
      </w:tr>
      <w:tr>
        <w:trPr/>
        <w:tc>
          <w:tcPr>
            <w:tcW w:w="3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Районный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бюджет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250,0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zxx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zxx" w:bidi="ar-SA"/>
              </w:rPr>
              <w:t>50,0</w:t>
            </w:r>
          </w:p>
        </w:tc>
        <w:tc>
          <w:tcPr>
            <w:tcW w:w="6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zxx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zxx" w:bidi="ar-SA"/>
              </w:rPr>
              <w:t>50,0</w:t>
            </w:r>
          </w:p>
        </w:tc>
        <w:tc>
          <w:tcPr>
            <w:tcW w:w="6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zxx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zxx" w:bidi="ar-SA"/>
              </w:rPr>
              <w:t>50,0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Краевой бюджет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3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4.1.2</w:t>
            </w:r>
          </w:p>
        </w:tc>
        <w:tc>
          <w:tcPr>
            <w:tcW w:w="148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09"/>
                <w:tab w:val="left" w:pos="672" w:leader="none"/>
              </w:tabs>
              <w:ind w:left="57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bidi="ar-SA"/>
              </w:rPr>
              <w:t xml:space="preserve">Стимулирование граждан, принимающих активное участие  в мероприятиях по профилактике правонарушениях </w:t>
            </w:r>
          </w:p>
          <w:p>
            <w:pPr>
              <w:pStyle w:val="Normal"/>
              <w:tabs>
                <w:tab w:val="clear" w:pos="709"/>
                <w:tab w:val="left" w:pos="672" w:leader="none"/>
              </w:tabs>
              <w:ind w:left="57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bidi="ar-SA"/>
              </w:rPr>
              <w:t>и  охране общественного порядка на территории  МО Кореновский район</w:t>
            </w:r>
          </w:p>
        </w:tc>
        <w:tc>
          <w:tcPr>
            <w:tcW w:w="50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Всего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125,0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zxx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zxx" w:bidi="ar-SA"/>
              </w:rPr>
              <w:t>25,0</w:t>
            </w:r>
          </w:p>
        </w:tc>
        <w:tc>
          <w:tcPr>
            <w:tcW w:w="6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zxx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zxx" w:bidi="ar-SA"/>
              </w:rPr>
              <w:t>25,0</w:t>
            </w:r>
          </w:p>
        </w:tc>
        <w:tc>
          <w:tcPr>
            <w:tcW w:w="6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zxx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zxx" w:bidi="ar-SA"/>
              </w:rPr>
              <w:t>25,0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zxx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zxx" w:bidi="ar-SA"/>
              </w:rPr>
              <w:t>25,0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zxx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zxx" w:bidi="ar-SA"/>
              </w:rPr>
              <w:t>25,0</w:t>
            </w:r>
          </w:p>
        </w:tc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1-4 квартал</w:t>
            </w:r>
          </w:p>
        </w:tc>
        <w:tc>
          <w:tcPr>
            <w:tcW w:w="80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доля </w:t>
            </w: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наглядной агитации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bidi="ar-SA"/>
              </w:rPr>
              <w:t xml:space="preserve">граждан, принимающих активное участие  в мероприятиях по профилактике правона-рушениях </w:t>
            </w:r>
          </w:p>
        </w:tc>
        <w:tc>
          <w:tcPr>
            <w:tcW w:w="68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Отдел ГО и ЧС администрации муниципального образования 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zxx" w:bidi="zxx"/>
              </w:rPr>
              <w:t>К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 w:bidi="zxx"/>
              </w:rPr>
              <w:t>ореновский муниципальный район Краснодарского края</w:t>
            </w:r>
          </w:p>
        </w:tc>
      </w:tr>
      <w:tr>
        <w:trPr/>
        <w:tc>
          <w:tcPr>
            <w:tcW w:w="3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Районный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бюджет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125,0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zxx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zxx" w:bidi="ar-SA"/>
              </w:rPr>
              <w:t>25,0</w:t>
            </w:r>
          </w:p>
        </w:tc>
        <w:tc>
          <w:tcPr>
            <w:tcW w:w="6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zxx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zxx" w:bidi="ar-SA"/>
              </w:rPr>
              <w:t>25,0</w:t>
            </w:r>
          </w:p>
        </w:tc>
        <w:tc>
          <w:tcPr>
            <w:tcW w:w="6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zxx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zxx" w:bidi="ar-SA"/>
              </w:rPr>
              <w:t>25,0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zxx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zxx" w:bidi="ar-SA"/>
              </w:rPr>
              <w:t>25,0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zxx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zxx" w:bidi="ar-SA"/>
              </w:rPr>
              <w:t>25,0</w:t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Краевой бюджет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3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8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ind w:hanging="38" w:left="-5" w:right="-5"/>
              <w:jc w:val="center"/>
              <w:rPr>
                <w:rFonts w:ascii="Times New Roman" w:hAnsi="Times New Roman" w:eastAsia="Times New Roman" w:cs="Times New Roman"/>
                <w:sz w:val="21"/>
                <w:szCs w:val="21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ar-SA"/>
              </w:rPr>
              <w:t>Итого:</w:t>
            </w:r>
          </w:p>
        </w:tc>
        <w:tc>
          <w:tcPr>
            <w:tcW w:w="50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ind w:hanging="38" w:left="-5" w:right="-5"/>
              <w:jc w:val="center"/>
              <w:rPr>
                <w:rFonts w:ascii="Times New Roman" w:hAnsi="Times New Roman" w:eastAsia="Times New Roman" w:cs="Times New Roman"/>
                <w:sz w:val="21"/>
                <w:szCs w:val="21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ar-SA"/>
              </w:rPr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eastAsia="DejaVuSans;Arial Unicode MS" w:cs="Times New Roman"/>
                <w:sz w:val="21"/>
                <w:szCs w:val="21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1"/>
                <w:szCs w:val="21"/>
                <w:lang w:bidi="ar-SA"/>
              </w:rPr>
              <w:t>Всего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eastAsia="Lucida Sans Unicode" w:cs="Times New Roman"/>
                <w:sz w:val="21"/>
                <w:szCs w:val="21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1"/>
                <w:szCs w:val="21"/>
                <w:lang w:eastAsia="zxx" w:bidi="zxx"/>
              </w:rPr>
              <w:t>375,0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75,0</w:t>
            </w:r>
          </w:p>
        </w:tc>
        <w:tc>
          <w:tcPr>
            <w:tcW w:w="6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1"/>
                <w:szCs w:val="21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1"/>
                <w:szCs w:val="21"/>
                <w:lang w:bidi="ar-SA"/>
              </w:rPr>
              <w:t>75,0</w:t>
            </w:r>
          </w:p>
        </w:tc>
        <w:tc>
          <w:tcPr>
            <w:tcW w:w="6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1"/>
                <w:szCs w:val="21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1"/>
                <w:szCs w:val="21"/>
                <w:lang w:bidi="ar-SA"/>
              </w:rPr>
              <w:t>75,0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1"/>
                <w:szCs w:val="21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1"/>
                <w:szCs w:val="21"/>
                <w:lang w:bidi="ar-SA"/>
              </w:rPr>
              <w:t>75,0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1"/>
                <w:szCs w:val="21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1"/>
                <w:szCs w:val="21"/>
                <w:lang w:bidi="ar-SA"/>
              </w:rPr>
              <w:t>75,0</w:t>
            </w:r>
          </w:p>
        </w:tc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0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8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3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5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Lucida Sans Unicode" w:cs="Times New Roman" w:ascii="Times New Roman" w:hAnsi="Times New Roman"/>
                <w:sz w:val="21"/>
                <w:szCs w:val="21"/>
                <w:lang w:eastAsia="zxx" w:bidi="zxx"/>
              </w:rPr>
              <w:t>Районный</w:t>
            </w:r>
            <w:r>
              <w:rPr>
                <w:rFonts w:eastAsia="DejaVuSans;Arial Unicode MS" w:cs="Times New Roman" w:ascii="Times New Roman" w:hAnsi="Times New Roman"/>
                <w:sz w:val="21"/>
                <w:szCs w:val="21"/>
                <w:lang w:bidi="ar-SA"/>
              </w:rPr>
              <w:t xml:space="preserve"> бюджет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eastAsia="Lucida Sans Unicode" w:cs="Times New Roman"/>
                <w:sz w:val="21"/>
                <w:szCs w:val="21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1"/>
                <w:szCs w:val="21"/>
                <w:lang w:eastAsia="zxx" w:bidi="zxx"/>
              </w:rPr>
              <w:t>375,0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75,0</w:t>
            </w:r>
          </w:p>
        </w:tc>
        <w:tc>
          <w:tcPr>
            <w:tcW w:w="6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1"/>
                <w:szCs w:val="21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1"/>
                <w:szCs w:val="21"/>
                <w:lang w:bidi="ar-SA"/>
              </w:rPr>
              <w:t>75,0</w:t>
            </w:r>
          </w:p>
        </w:tc>
        <w:tc>
          <w:tcPr>
            <w:tcW w:w="6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1"/>
                <w:szCs w:val="21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1"/>
                <w:szCs w:val="21"/>
                <w:lang w:bidi="ar-SA"/>
              </w:rPr>
              <w:t>75,0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1"/>
                <w:szCs w:val="21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1"/>
                <w:szCs w:val="21"/>
                <w:lang w:bidi="ar-SA"/>
              </w:rPr>
              <w:t>75,0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1"/>
                <w:szCs w:val="21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1"/>
                <w:szCs w:val="21"/>
                <w:lang w:bidi="ar-SA"/>
              </w:rPr>
              <w:t>75,0</w:t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Краевой бюджет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0,0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0,0</w:t>
            </w:r>
          </w:p>
        </w:tc>
        <w:tc>
          <w:tcPr>
            <w:tcW w:w="6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0,0</w:t>
            </w:r>
          </w:p>
        </w:tc>
        <w:tc>
          <w:tcPr>
            <w:tcW w:w="6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0,0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0,0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0,0</w:t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0,0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0,0</w:t>
            </w:r>
          </w:p>
        </w:tc>
        <w:tc>
          <w:tcPr>
            <w:tcW w:w="6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0,0</w:t>
            </w:r>
          </w:p>
        </w:tc>
        <w:tc>
          <w:tcPr>
            <w:tcW w:w="6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0,0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0,0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0,0</w:t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Местные бюджеты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0,0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0,0</w:t>
            </w:r>
          </w:p>
        </w:tc>
        <w:tc>
          <w:tcPr>
            <w:tcW w:w="6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0,0</w:t>
            </w:r>
          </w:p>
        </w:tc>
        <w:tc>
          <w:tcPr>
            <w:tcW w:w="6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0,0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0,0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0,0</w:t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0,0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0,0</w:t>
            </w:r>
          </w:p>
        </w:tc>
        <w:tc>
          <w:tcPr>
            <w:tcW w:w="6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0,0</w:t>
            </w:r>
          </w:p>
        </w:tc>
        <w:tc>
          <w:tcPr>
            <w:tcW w:w="6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0,0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0,0</w:t>
            </w:r>
          </w:p>
        </w:tc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0,0</w:t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0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 w:bidi="zxx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Начальник отдела по ГО и ЧС,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  <w:t xml:space="preserve">муниципального образования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ореновский муниципальный район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  <w:t xml:space="preserve">                                                                            А.В. Головин</w:t>
      </w:r>
    </w:p>
    <w:p>
      <w:pPr>
        <w:pStyle w:val="Normal"/>
        <w:widowControl w:val="false"/>
        <w:suppressAutoHyphens w:val="true"/>
        <w:bidi w:val="0"/>
        <w:ind w:left="4252" w:right="0"/>
        <w:jc w:val="center"/>
        <w:rPr>
          <w:shd w:fill="auto" w:val="clear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widowControl w:val="false"/>
        <w:suppressAutoHyphens w:val="true"/>
        <w:bidi w:val="0"/>
        <w:ind w:left="4252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ПРИЛОЖЕНИЕ №5</w:t>
      </w:r>
    </w:p>
    <w:p>
      <w:pPr>
        <w:pStyle w:val="Normal"/>
        <w:widowControl w:val="false"/>
        <w:ind w:left="4876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 xml:space="preserve">                      </w:t>
        <w:tab/>
      </w:r>
    </w:p>
    <w:p>
      <w:pPr>
        <w:pStyle w:val="Normal"/>
        <w:widowControl w:val="false"/>
        <w:suppressAutoHyphens w:val="true"/>
        <w:bidi w:val="0"/>
        <w:ind w:left="4252"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 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муниципальной программе</w:t>
      </w:r>
      <w:r>
        <w:rPr>
          <w:rFonts w:cs="Times New Roman" w:ascii="Times New Roman" w:hAnsi="Times New Roman"/>
          <w:sz w:val="28"/>
          <w:szCs w:val="28"/>
        </w:rPr>
        <w:t xml:space="preserve">                   муниципального образования      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 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«Обеспечение безопасности населения на территории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район на 2024 — 2028 годы»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cs="Times New Roman" w:ascii="Times New Roman" w:hAnsi="Times New Roman"/>
          <w:sz w:val="28"/>
          <w:szCs w:val="28"/>
        </w:rPr>
        <w:t>П А С П О Р Т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муниципальной подпрограммы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«</w:t>
      </w:r>
      <w:r>
        <w:rPr>
          <w:rFonts w:eastAsia="Times New Roman" w:cs="Times New Roman" w:ascii="Times New Roman" w:hAnsi="Times New Roman"/>
          <w:sz w:val="28"/>
          <w:lang w:eastAsia="zxx" w:bidi="zxx"/>
        </w:rPr>
        <w:t>Противодействие национальному, религиозному экстремизму и терроризму»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муниципаль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ной программы 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«Обеспечение безопасности  населения на территории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на 2024 — 2028 годы»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tbl>
      <w:tblPr>
        <w:tblW w:w="964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42"/>
        <w:gridCol w:w="6301"/>
      </w:tblGrid>
      <w:tr>
        <w:trPr/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napToGrid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 xml:space="preserve">Отдел по ГО и ЧС, взаимодействию с правоохранительными органами и межнациональным отношениям 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xx" w:bidi="zxx"/>
              </w:rPr>
              <w:t>К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 w:bidi="zxx"/>
              </w:rPr>
              <w:t>ореновский муниципальный район Краснодарского края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xx" w:bidi="zxx"/>
              </w:rPr>
              <w:t xml:space="preserve"> </w:t>
            </w:r>
          </w:p>
        </w:tc>
      </w:tr>
      <w:tr>
        <w:trPr/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/>
            </w:pPr>
            <w:r>
              <w:rPr>
                <w:rFonts w:eastAsia="Lucida Sans Unicode" w:cs="Times New Roman" w:ascii="Times New Roman" w:hAnsi="Times New Roman"/>
                <w:sz w:val="28"/>
                <w:szCs w:val="28"/>
                <w:lang w:eastAsia="zxx" w:bidi="zxx"/>
              </w:rPr>
              <w:t xml:space="preserve">Участники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napToGrid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 xml:space="preserve">Отдел по ГО и ЧС, взаимодействию с правоохранительными органами и межнациональным отношениям 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xx" w:bidi="zxx"/>
              </w:rPr>
              <w:t>К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 w:bidi="zxx"/>
              </w:rPr>
              <w:t>ореновский муниципальный район Краснодарского края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xx" w:bidi="zxx"/>
              </w:rPr>
              <w:t xml:space="preserve"> </w:t>
            </w:r>
          </w:p>
        </w:tc>
      </w:tr>
      <w:tr>
        <w:trPr/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>Реализация государственной национальной политики на территории Кореновского района по межэтническому и межконфессиональному взаимодействию, направленному на противодействие национальному, религиозному экстремизму и терроризму.</w:t>
            </w:r>
          </w:p>
        </w:tc>
      </w:tr>
      <w:tr>
        <w:trPr>
          <w:trHeight w:val="2055" w:hRule="atLeast"/>
        </w:trPr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 xml:space="preserve">Активизация профилактической работы, направленной на разъяснение требований действующего законодательства и совместное проведение    с    лидерами    национальных    общин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>разъяснительной работы среди молодежи по недопущению проявлений межнациональной розни, противодействие идеологии  экстремизма</w:t>
            </w:r>
          </w:p>
        </w:tc>
      </w:tr>
      <w:tr>
        <w:trPr/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Перечень целевых показателей муниципальной подпрограммы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eastAsia="Times New Roman"/>
                <w:sz w:val="28"/>
                <w:szCs w:val="28"/>
                <w:lang w:eastAsia="ar-SA"/>
              </w:rPr>
              <w:t xml:space="preserve">- Проведение </w:t>
            </w:r>
            <w:r>
              <w:rPr>
                <w:rFonts w:eastAsia="Lucida Sans Unicode" w:cs="Tahoma"/>
                <w:sz w:val="28"/>
                <w:szCs w:val="28"/>
                <w:lang w:eastAsia="ar-SA" w:bidi="zxx"/>
              </w:rPr>
              <w:t>мероприятий, направленных на формирование у молодого поколения и населения старших возрастов общероссийской идентичности, общих идеалов и представлений, независимо от этнического происхождения, вероисповедания, политических убеждений;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sz w:val="28"/>
                <w:lang w:eastAsia="ar-SA"/>
              </w:rPr>
              <w:t>Доля обращений граждан, имеющих предпосылки к конфликтным ситуациям между гражданами различных национальностей, в общем числе зарегистрированных в ОМВД России по Кореновскому району обращений.</w:t>
            </w:r>
          </w:p>
        </w:tc>
      </w:tr>
      <w:tr>
        <w:trPr/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2024 — 2028 годы</w:t>
            </w:r>
          </w:p>
        </w:tc>
      </w:tr>
      <w:tr>
        <w:trPr/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Объемы </w:t>
            </w:r>
            <w:r>
              <w:rPr>
                <w:rFonts w:eastAsia="Lucida Sans Unicode" w:cs="Times New Roman" w:ascii="Times New Roman" w:hAnsi="Times New Roman"/>
                <w:sz w:val="28"/>
                <w:szCs w:val="28"/>
                <w:lang w:eastAsia="zxx" w:bidi="zxx"/>
              </w:rPr>
              <w:t>бюджетных ассигнований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napToGrid w:val="false"/>
              <w:jc w:val="both"/>
              <w:rPr>
                <w:rFonts w:ascii="Times New Roman" w:hAnsi="Times New Roman" w:eastAsia="Lucida Sans Unicode" w:cs="Times New Roman"/>
                <w:sz w:val="28"/>
                <w:szCs w:val="28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8"/>
                <w:szCs w:val="28"/>
                <w:lang w:eastAsia="zxx" w:bidi="zxx"/>
              </w:rPr>
              <w:t>Объем финансирования мероприятий подпрограммы составит:</w:t>
            </w:r>
          </w:p>
          <w:p>
            <w:pPr>
              <w:pStyle w:val="Style26"/>
              <w:snapToGrid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Lucida Sans Unicode" w:cs="Times New Roman" w:ascii="Times New Roman" w:hAnsi="Times New Roman"/>
                <w:sz w:val="28"/>
                <w:szCs w:val="28"/>
                <w:lang w:eastAsia="zxx" w:bidi="zxx"/>
              </w:rPr>
              <w:t>общий объем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— 5</w:t>
            </w:r>
            <w:r>
              <w:rPr>
                <w:rFonts w:eastAsia="DejaVuSans;Arial Unicode MS" w:cs="Times New Roman" w:ascii="Times New Roman" w:hAnsi="Times New Roman"/>
                <w:color w:val="000000"/>
                <w:sz w:val="28"/>
                <w:szCs w:val="28"/>
                <w:lang w:eastAsia="ar-SA" w:bidi="ar-SA"/>
              </w:rPr>
              <w:t>0,0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тысяч рублей </w:t>
            </w:r>
          </w:p>
          <w:p>
            <w:pPr>
              <w:pStyle w:val="Style26"/>
              <w:snapToGrid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6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за счет средств бюджета муниципального образования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xx" w:bidi="zxx"/>
              </w:rPr>
              <w:t>К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 w:bidi="zxx"/>
              </w:rPr>
              <w:t>ореновский муниципальный район Краснодарского края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xx" w:bidi="zxx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— 50</w:t>
            </w:r>
            <w:r>
              <w:rPr>
                <w:rFonts w:eastAsia="DejaVuSans;Arial Unicode MS" w:cs="Times New Roman" w:ascii="Times New Roman" w:hAnsi="Times New Roman"/>
                <w:color w:val="000000"/>
                <w:sz w:val="28"/>
                <w:szCs w:val="28"/>
                <w:lang w:eastAsia="ar-SA" w:bidi="ar-SA"/>
              </w:rPr>
              <w:t>,0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тысяч рублей, в том числе на:</w:t>
            </w:r>
          </w:p>
          <w:p>
            <w:pPr>
              <w:pStyle w:val="Style2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2024 год —  10</w:t>
            </w: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>,0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тысяч рублей</w:t>
            </w:r>
          </w:p>
          <w:p>
            <w:pPr>
              <w:pStyle w:val="Style2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2025 год —  10</w:t>
            </w: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>,0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тысяч рублей</w:t>
            </w:r>
          </w:p>
          <w:p>
            <w:pPr>
              <w:pStyle w:val="Style2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2026 год —  10</w:t>
            </w: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>,0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тысяч рублей</w:t>
            </w:r>
          </w:p>
          <w:p>
            <w:pPr>
              <w:pStyle w:val="Style2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2027 год —  10</w:t>
            </w: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>,0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тысяч рублей</w:t>
            </w:r>
          </w:p>
          <w:p>
            <w:pPr>
              <w:pStyle w:val="Style26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2028 год —  10</w:t>
            </w: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>,0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>
        <w:trPr/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napToGrid w:val="false"/>
              <w:rPr>
                <w:rFonts w:eastAsia="Times New Roman"/>
                <w:sz w:val="28"/>
                <w:szCs w:val="28"/>
                <w:lang w:eastAsia="zxx" w:bidi="zxx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Администрация муниципального образования</w:t>
            </w:r>
          </w:p>
          <w:p>
            <w:pPr>
              <w:pStyle w:val="Normal"/>
              <w:jc w:val="left"/>
              <w:rPr/>
            </w:pPr>
            <w:r>
              <w:rPr>
                <w:rFonts w:eastAsia="Times New Roman"/>
                <w:sz w:val="28"/>
                <w:szCs w:val="28"/>
                <w:lang w:eastAsia="zxx" w:bidi="zxx"/>
              </w:rPr>
              <w:t>К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 w:bidi="zxx"/>
              </w:rPr>
              <w:t>ореновский муниципальный район Краснодарского края</w:t>
            </w:r>
            <w:r>
              <w:rPr>
                <w:rFonts w:eastAsia="Times New Roman"/>
                <w:lang w:eastAsia="zxx" w:bidi="zxx"/>
              </w:rPr>
              <w:t xml:space="preserve"> </w:t>
            </w:r>
          </w:p>
        </w:tc>
      </w:tr>
    </w:tbl>
    <w:p>
      <w:pPr>
        <w:pStyle w:val="Normal"/>
        <w:tabs>
          <w:tab w:val="clear" w:pos="709"/>
          <w:tab w:val="left" w:pos="3600" w:leader="none"/>
        </w:tabs>
        <w:spacing w:before="53" w:after="0"/>
        <w:ind w:left="2880" w:right="-15"/>
        <w:jc w:val="center"/>
        <w:rPr/>
      </w:pPr>
      <w:r>
        <w:rPr/>
      </w:r>
    </w:p>
    <w:p>
      <w:pPr>
        <w:pStyle w:val="Normal"/>
        <w:widowControl/>
        <w:tabs>
          <w:tab w:val="clear" w:pos="709"/>
          <w:tab w:val="left" w:pos="3600" w:leader="none"/>
        </w:tabs>
        <w:suppressAutoHyphens w:val="true"/>
        <w:bidi w:val="0"/>
        <w:spacing w:before="53" w:after="0"/>
        <w:ind w:right="0"/>
        <w:jc w:val="center"/>
        <w:rPr/>
      </w:pP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1. </w:t>
      </w:r>
      <w:r>
        <w:rPr>
          <w:rStyle w:val="FontStyle11"/>
          <w:rFonts w:cs="Times New Roman" w:ascii="Times New Roman" w:hAnsi="Times New Roman"/>
          <w:sz w:val="28"/>
          <w:szCs w:val="28"/>
          <w:lang w:eastAsia="zxx" w:bidi="zxx"/>
        </w:rPr>
        <w:t>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tabs>
          <w:tab w:val="clear" w:pos="709"/>
          <w:tab w:val="left" w:pos="3600" w:leader="none"/>
        </w:tabs>
        <w:spacing w:before="53" w:after="0"/>
        <w:ind w:left="2880" w:right="-15"/>
        <w:jc w:val="center"/>
        <w:rPr/>
      </w:pPr>
      <w:r>
        <w:rPr/>
      </w:r>
    </w:p>
    <w:p>
      <w:pPr>
        <w:pStyle w:val="Normal"/>
        <w:widowControl w:val="false"/>
        <w:snapToGrid w:val="false"/>
        <w:ind w:firstLine="567" w:right="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Подпрограмма разработана  в соответствии с и</w:t>
      </w:r>
      <w:r>
        <w:rPr>
          <w:rStyle w:val="FontStyle11"/>
          <w:rFonts w:cs="Times New Roman" w:ascii="Times New Roman" w:hAnsi="Times New Roman"/>
          <w:sz w:val="28"/>
          <w:szCs w:val="28"/>
          <w:lang w:eastAsia="ar-SA"/>
        </w:rPr>
        <w:t xml:space="preserve">сполнением требований  Федерального закона № 131-ФЗ от 6 октября 2003 года «Об общих принципах организации местного самоуправления в Российской Федерации», Указа Президента Российской федерации от 7 мая 2012 года № 602 «Об обеспечении межнационального согласия» по решению вопросов </w:t>
      </w: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/>
        </w:rPr>
        <w:t xml:space="preserve"> межэтнического и межконфессионального взаимодействия, направленному на      противодействие      национальному, религиозному экстремизму и терроризму,  недопущению негативных вариантов ее развития</w:t>
      </w:r>
    </w:p>
    <w:p>
      <w:pPr>
        <w:pStyle w:val="Normal"/>
        <w:ind w:firstLine="735" w:right="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Современный этап становления России характеризуется укреплением ее государственности и экономической стабильности, единением большинства россиян </w:t>
      </w:r>
      <w:r>
        <w:rPr>
          <w:rStyle w:val="FontStyle18"/>
          <w:rFonts w:cs="Times New Roman" w:ascii="Times New Roman" w:hAnsi="Times New Roman"/>
          <w:sz w:val="28"/>
          <w:szCs w:val="28"/>
        </w:rPr>
        <w:t xml:space="preserve">во </w:t>
      </w: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имя процветания Родины. Успешное развитие этих процессов </w:t>
      </w:r>
      <w:r>
        <w:rPr>
          <w:rStyle w:val="FontStyle18"/>
          <w:rFonts w:cs="Times New Roman" w:ascii="Times New Roman" w:hAnsi="Times New Roman"/>
          <w:sz w:val="28"/>
          <w:szCs w:val="28"/>
        </w:rPr>
        <w:t xml:space="preserve">во </w:t>
      </w: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многом зависит </w:t>
      </w:r>
      <w:r>
        <w:rPr>
          <w:rStyle w:val="FontStyle18"/>
          <w:rFonts w:cs="Times New Roman" w:ascii="Times New Roman" w:hAnsi="Times New Roman"/>
          <w:sz w:val="28"/>
          <w:szCs w:val="28"/>
        </w:rPr>
        <w:t xml:space="preserve">от </w:t>
      </w: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межнационального согласия и сотрудничества в обществе. </w:t>
      </w:r>
      <w:r>
        <w:rPr>
          <w:rStyle w:val="FontStyle14"/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ind w:firstLine="735" w:right="0"/>
        <w:jc w:val="both"/>
        <w:rPr>
          <w:rStyle w:val="FontStyle11"/>
          <w:rFonts w:ascii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На территории муниципального образования </w:t>
      </w: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 проживают представители более 71 национальности. Несмотря на близость к очагам межнациональных конфликтов, прозрачность границ и большой процент иноэтничной миграции, ситуацию в сфере межнациональных отношений Кореновского района можно охарактеризовать </w:t>
      </w:r>
      <w:r>
        <w:rPr>
          <w:rStyle w:val="FontStyle18"/>
          <w:rFonts w:cs="Times New Roman" w:ascii="Times New Roman" w:hAnsi="Times New Roman"/>
          <w:sz w:val="28"/>
          <w:szCs w:val="28"/>
        </w:rPr>
        <w:t xml:space="preserve">как </w:t>
      </w:r>
      <w:r>
        <w:rPr>
          <w:rStyle w:val="FontStyle11"/>
          <w:rFonts w:cs="Times New Roman" w:ascii="Times New Roman" w:hAnsi="Times New Roman"/>
          <w:sz w:val="28"/>
          <w:szCs w:val="28"/>
        </w:rPr>
        <w:t>стабильную, без открытых противостояний и межнациональных конфликтов. Во многом это стало возможным благодаря активной деятельности  администрации района, поселений по проведению этно-социального мониторинга.</w:t>
      </w:r>
    </w:p>
    <w:p>
      <w:pPr>
        <w:pStyle w:val="Normal"/>
        <w:widowControl w:val="false"/>
        <w:ind w:firstLine="735" w:right="0"/>
        <w:jc w:val="both"/>
        <w:rPr>
          <w:rStyle w:val="FontStyle11"/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cs="Times New Roman" w:ascii="Times New Roman" w:hAnsi="Times New Roman"/>
          <w:sz w:val="28"/>
          <w:szCs w:val="28"/>
          <w:lang w:eastAsia="ar-SA"/>
        </w:rPr>
        <w:t>Однако проблемы межнациональных отношений не теряют своей актуальности и взрывоопасности, следовательно, должны находиться под пристальным вниманием органов местного самоуправления.</w:t>
      </w:r>
    </w:p>
    <w:p>
      <w:pPr>
        <w:pStyle w:val="Normal"/>
        <w:ind w:firstLine="700" w:left="-13" w:right="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/>
        </w:rPr>
        <w:t xml:space="preserve"> </w:t>
      </w:r>
    </w:p>
    <w:p>
      <w:pPr>
        <w:pStyle w:val="Normal"/>
        <w:jc w:val="center"/>
        <w:rPr/>
      </w:pP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2. Цели, </w:t>
      </w:r>
      <w:r>
        <w:rPr>
          <w:rStyle w:val="FontStyle18"/>
          <w:rFonts w:cs="Times New Roman" w:ascii="Times New Roman" w:hAnsi="Times New Roman"/>
          <w:sz w:val="28"/>
          <w:szCs w:val="28"/>
        </w:rPr>
        <w:t xml:space="preserve">задачи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 подпрограммы.</w:t>
      </w:r>
    </w:p>
    <w:p>
      <w:pPr>
        <w:pStyle w:val="Normal"/>
        <w:jc w:val="center"/>
        <w:rPr/>
      </w:pPr>
      <w:r>
        <w:rPr/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2.1. </w:t>
      </w: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/>
        </w:rPr>
        <w:t>Целями подпрограммы являются:</w:t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     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Р</w:t>
      </w: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/>
        </w:rPr>
        <w:t xml:space="preserve">еализации государственной национальной политики на территории Кореновского района по межэтническому и межконфессиональному взаимодействию      направленному     на      противодействие      национальному, религиозному экстремизму и терроризму,  недопущению негативных вариантов ее развития. </w:t>
      </w:r>
    </w:p>
    <w:p>
      <w:pPr>
        <w:pStyle w:val="Normal"/>
        <w:widowControl w:val="false"/>
        <w:jc w:val="both"/>
        <w:rPr>
          <w:rStyle w:val="FontStyle11"/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2.2. Основная задача - а</w:t>
      </w:r>
      <w:r>
        <w:rPr>
          <w:rStyle w:val="FontStyle11"/>
          <w:rFonts w:cs="Times New Roman" w:ascii="Times New Roman" w:hAnsi="Times New Roman"/>
          <w:sz w:val="28"/>
          <w:szCs w:val="28"/>
          <w:lang w:eastAsia="ar-SA"/>
        </w:rPr>
        <w:t>ктивизация профилактической работы, направленной на разъяснение требований действующего законодательства и совместное проведение с лидерами национальных общин разъяснительной работы среди молодежи по недопущению проявлений межнациональной розни, противодействие идеологии этнического экстремизма в образовательных учреждениях.</w:t>
      </w:r>
    </w:p>
    <w:p>
      <w:pPr>
        <w:pStyle w:val="Normal"/>
        <w:widowControl w:val="false"/>
        <w:jc w:val="both"/>
        <w:rPr>
          <w:rStyle w:val="FontStyle11"/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 w:bidi="ar-SA"/>
        </w:rPr>
        <w:t>2.3. Сроки реализации подпрограммы — 2024-2028 годы</w:t>
      </w:r>
    </w:p>
    <w:p>
      <w:pPr>
        <w:pStyle w:val="Normal"/>
        <w:widowControl w:val="false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 w:bidi="ar-SA"/>
        </w:rPr>
        <w:t xml:space="preserve">Плановые значения целевых показателей определены в приложении №1. </w:t>
      </w:r>
    </w:p>
    <w:p>
      <w:pPr>
        <w:pStyle w:val="Normal"/>
        <w:ind w:left="-13" w:right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p>
      <w:pPr>
        <w:pStyle w:val="Normal"/>
        <w:ind w:left="-13" w:right="0"/>
        <w:jc w:val="center"/>
        <w:rPr/>
      </w:pP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cs="Times New Roman" w:ascii="Times New Roman" w:hAnsi="Times New Roman"/>
          <w:sz w:val="28"/>
          <w:szCs w:val="28"/>
        </w:rPr>
        <w:t>Перечень основных мероприятий муниципальной подпрограммы</w:t>
      </w:r>
    </w:p>
    <w:p>
      <w:pPr>
        <w:pStyle w:val="Normal"/>
        <w:ind w:hanging="15" w:right="0"/>
        <w:jc w:val="center"/>
        <w:rPr/>
      </w:pPr>
      <w:r>
        <w:rPr/>
      </w:r>
    </w:p>
    <w:p>
      <w:pPr>
        <w:pStyle w:val="Normal"/>
        <w:ind w:firstLine="750" w:right="0"/>
        <w:jc w:val="both"/>
        <w:rPr/>
      </w:pP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cs="Times New Roman" w:ascii="Times New Roman" w:hAnsi="Times New Roman"/>
          <w:sz w:val="28"/>
          <w:szCs w:val="28"/>
          <w:lang w:eastAsia="zxx" w:bidi="zxx"/>
        </w:rPr>
        <w:t>под</w:t>
      </w:r>
      <w:r>
        <w:rPr>
          <w:rStyle w:val="FontStyle11"/>
          <w:rFonts w:cs="Times New Roman" w:ascii="Times New Roman" w:hAnsi="Times New Roman"/>
          <w:sz w:val="28"/>
          <w:szCs w:val="28"/>
        </w:rPr>
        <w:t>программы приводится в табличной форме в соответствии с приложением №2.</w:t>
      </w:r>
    </w:p>
    <w:p>
      <w:pPr>
        <w:pStyle w:val="Normal"/>
        <w:ind w:firstLine="750" w:right="0"/>
        <w:jc w:val="both"/>
        <w:rPr/>
      </w:pPr>
      <w:r>
        <w:rPr/>
      </w:r>
    </w:p>
    <w:p>
      <w:pPr>
        <w:pStyle w:val="Normal"/>
        <w:ind w:firstLine="750" w:right="0"/>
        <w:jc w:val="both"/>
        <w:rPr/>
      </w:pPr>
      <w:r>
        <w:rPr/>
      </w:r>
    </w:p>
    <w:p>
      <w:pPr>
        <w:pStyle w:val="Normal"/>
        <w:ind w:firstLine="750" w:right="0"/>
        <w:jc w:val="both"/>
        <w:rPr/>
      </w:pPr>
      <w:r>
        <w:rPr/>
      </w:r>
    </w:p>
    <w:p>
      <w:pPr>
        <w:pStyle w:val="Normal"/>
        <w:ind w:firstLine="750" w:right="0"/>
        <w:jc w:val="both"/>
        <w:rPr/>
      </w:pPr>
      <w:r>
        <w:rPr/>
      </w:r>
    </w:p>
    <w:p>
      <w:pPr>
        <w:pStyle w:val="Normal"/>
        <w:ind w:firstLine="750" w:right="0"/>
        <w:jc w:val="both"/>
        <w:rPr/>
      </w:pPr>
      <w:r>
        <w:rPr/>
      </w:r>
    </w:p>
    <w:p>
      <w:pPr>
        <w:pStyle w:val="Normal"/>
        <w:ind w:firstLine="750" w:right="0"/>
        <w:jc w:val="both"/>
        <w:rPr/>
      </w:pPr>
      <w:r>
        <w:rPr/>
      </w:r>
    </w:p>
    <w:p>
      <w:pPr>
        <w:pStyle w:val="Normal"/>
        <w:ind w:firstLine="750" w:right="0"/>
        <w:jc w:val="both"/>
        <w:rPr/>
      </w:pPr>
      <w:r>
        <w:rPr/>
      </w:r>
    </w:p>
    <w:p>
      <w:pPr>
        <w:pStyle w:val="Normal"/>
        <w:ind w:firstLine="750" w:right="0"/>
        <w:jc w:val="both"/>
        <w:rPr>
          <w:rFonts w:ascii="Times New Roman" w:hAnsi="Times New Roman" w:eastAsia="Times New Roman" w:cs="Times New Roman"/>
          <w:sz w:val="22"/>
          <w:szCs w:val="22"/>
          <w:lang w:eastAsia="ar-SA"/>
        </w:rPr>
      </w:pPr>
      <w:r>
        <w:rPr>
          <w:rStyle w:val="FontStyle11"/>
          <w:rFonts w:cs="Times New Roman" w:ascii="Times New Roman" w:hAnsi="Times New Roman"/>
          <w:sz w:val="28"/>
          <w:szCs w:val="28"/>
        </w:rPr>
        <w:t>4. Обоснование ресурсного обеспечения муниципальной подпрограммы.</w:t>
      </w:r>
    </w:p>
    <w:p>
      <w:pPr>
        <w:pStyle w:val="Normal"/>
        <w:snapToGrid w:val="false"/>
        <w:ind w:firstLine="750" w:right="0"/>
        <w:jc w:val="center"/>
        <w:rPr>
          <w:rFonts w:ascii="Times New Roman" w:hAnsi="Times New Roman" w:eastAsia="Times New Roman" w:cs="Times New Roman"/>
          <w:sz w:val="22"/>
          <w:szCs w:val="22"/>
          <w:lang w:eastAsia="ar-SA"/>
        </w:rPr>
      </w:pPr>
      <w:r>
        <w:rPr>
          <w:rFonts w:eastAsia="Times New Roman" w:cs="Times New Roman" w:ascii="Times New Roman" w:hAnsi="Times New Roman"/>
          <w:sz w:val="22"/>
          <w:szCs w:val="22"/>
          <w:lang w:eastAsia="ar-SA"/>
        </w:rPr>
      </w:r>
    </w:p>
    <w:tbl>
      <w:tblPr>
        <w:tblW w:w="964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723"/>
        <w:gridCol w:w="1069"/>
        <w:gridCol w:w="1448"/>
        <w:gridCol w:w="958"/>
        <w:gridCol w:w="798"/>
        <w:gridCol w:w="851"/>
        <w:gridCol w:w="865"/>
        <w:gridCol w:w="931"/>
      </w:tblGrid>
      <w:tr>
        <w:trPr/>
        <w:tc>
          <w:tcPr>
            <w:tcW w:w="27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финансирования мероприятий</w:t>
            </w:r>
          </w:p>
        </w:tc>
        <w:tc>
          <w:tcPr>
            <w:tcW w:w="10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финансирования, всего (тыс.руб)</w:t>
            </w:r>
          </w:p>
        </w:tc>
        <w:tc>
          <w:tcPr>
            <w:tcW w:w="585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финансирования (тыс.руб.)</w:t>
            </w:r>
          </w:p>
        </w:tc>
      </w:tr>
      <w:tr>
        <w:trPr/>
        <w:tc>
          <w:tcPr>
            <w:tcW w:w="272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6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4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Источники финанси-рования</w:t>
            </w:r>
          </w:p>
        </w:tc>
        <w:tc>
          <w:tcPr>
            <w:tcW w:w="4403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 том числе по годам</w:t>
            </w:r>
          </w:p>
        </w:tc>
      </w:tr>
      <w:tr>
        <w:trPr/>
        <w:tc>
          <w:tcPr>
            <w:tcW w:w="272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6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4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2024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год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2025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год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2026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год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2027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год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2028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год</w:t>
            </w:r>
          </w:p>
        </w:tc>
      </w:tr>
      <w:tr>
        <w:trPr/>
        <w:tc>
          <w:tcPr>
            <w:tcW w:w="27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ar-SA"/>
              </w:rPr>
              <w:t xml:space="preserve">Объем финансирования мероприятий подпрограммы </w:t>
            </w:r>
            <w:r>
              <w:rPr>
                <w:rFonts w:eastAsia="Times New Roman" w:cs="Times New Roman" w:ascii="Times New Roman" w:hAnsi="Times New Roman"/>
                <w:sz w:val="21"/>
                <w:szCs w:val="21"/>
                <w:lang w:eastAsia="zxx" w:bidi="zxx"/>
              </w:rPr>
              <w:t>«Противодействие национальному, религиозному экстремизму и терроризму»</w:t>
            </w:r>
          </w:p>
        </w:tc>
        <w:tc>
          <w:tcPr>
            <w:tcW w:w="10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ind w:hanging="38" w:left="-5" w:right="-5"/>
              <w:jc w:val="center"/>
              <w:rPr>
                <w:rFonts w:ascii="Times New Roman" w:hAnsi="Times New Roman" w:eastAsia="DejaVuSans;Arial Unicode MS" w:cs="Times New Roman"/>
                <w:lang w:eastAsia="ar-SA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ar-SA" w:bidi="ar-SA"/>
              </w:rPr>
              <w:t>50,0</w:t>
            </w:r>
          </w:p>
        </w:tc>
        <w:tc>
          <w:tcPr>
            <w:tcW w:w="14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  <w:t>Районный</w:t>
            </w:r>
            <w:r>
              <w:rPr>
                <w:rFonts w:cs="Times New Roman" w:ascii="Times New Roman" w:hAnsi="Times New Roman"/>
              </w:rPr>
              <w:t xml:space="preserve"> </w:t>
            </w:r>
          </w:p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 xml:space="preserve">бюджет 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/>
            </w:pPr>
            <w:r>
              <w:rPr/>
              <w:t>10.0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/>
            </w:pPr>
            <w:r>
              <w:rPr/>
              <w:t>10.0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/>
            </w:pPr>
            <w:r>
              <w:rPr/>
              <w:t>10.0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/>
            </w:pPr>
            <w:r>
              <w:rPr/>
              <w:t>10.0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jc w:val="center"/>
              <w:rPr/>
            </w:pPr>
            <w:r>
              <w:rPr/>
              <w:t>10.0</w:t>
            </w:r>
          </w:p>
        </w:tc>
      </w:tr>
    </w:tbl>
    <w:p>
      <w:pPr>
        <w:pStyle w:val="Normal"/>
        <w:ind w:firstLine="750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подпрограммы.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firstLine="750" w:right="0"/>
        <w:jc w:val="both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 xml:space="preserve">Оценка эффективности реализации муниципальной подпрограммы производится ежегодно. В соответствии с базовыми показателями типовой методики оценки  эффективности реализации муниципальной подпрограммы в соответствии с утвержденным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постановлением администрации муниципального образования Кореновский район от 02 ноября 2023 года                  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ind w:firstLine="750" w:right="0"/>
        <w:jc w:val="both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</w:r>
    </w:p>
    <w:p>
      <w:pPr>
        <w:pStyle w:val="Normal"/>
        <w:ind w:left="-30" w:right="0"/>
        <w:jc w:val="center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sz w:val="28"/>
          <w:szCs w:val="28"/>
        </w:rPr>
        <w:t xml:space="preserve">6.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Механизм реализации муниципальной подпрограммы</w:t>
      </w:r>
    </w:p>
    <w:p>
      <w:pPr>
        <w:pStyle w:val="Normal"/>
        <w:ind w:left="-30" w:right="0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и контроль за её выполнением.</w:t>
      </w:r>
    </w:p>
    <w:p>
      <w:pPr>
        <w:pStyle w:val="Normal"/>
        <w:ind w:left="-30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Механизм реализации подпрограммы предполагает закупку товаров, робот, услуг для государственных нужд за счет средств районного бюджета в соответствии с Федеральным законом от 5 апреля 2013 года №44-ФЗ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 xml:space="preserve">Текущее управление муниципальной подпрограммой осуществляет координатор муниципальной программы - 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отдел по ГО и ЧС, 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, которое: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- обеспечивает разработку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, ее согласование с участниками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- формирует структуру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и перечень участников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- организует реализацию 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, координацию деятельности участников 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принимает решение о внесении в установленном порядке изменений в  муниципальную подпрограмму;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несет ответственность за достижение целевых показателей  муниципальной подпрограммы;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осуществляет подготовку предложений по объемам и источникам финансирования реализации  муниципальной подпрограммы на основании предложений участников  муниципальной подпрограммы;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ежегодно проводит оценку эффективности реализации  муниципальной подпрограммы;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готовит ежегодный доклад о ходе реализации  муниципальной подпрограммы и оценке эффективности её реализации;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организует информационную и разъяснительную работу, направленную на освещение целей и задач  муниципальной подпрограммы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размещает информацию о ходе реализации и достигнутых результатах  муниципальной подпрограммы на официальном сайте в информационно-телекоммуникационной сети Интернет;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осуществляет иные полномочия, установленные  муниципальной подпрограммой.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В целях осуществления текущего контроля реализации мероприятий  муниципальной подпрограммы ответственный исполнитель администрации  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, отчет об объемах и источниках финансирования подпрограммы в разрезе мероприятий согласно приложения №7 постановления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widowControl w:val="false"/>
        <w:ind w:firstLine="624" w:left="-57" w:right="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Ответственный исполнитель  администрации  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ежегодно, до 1 марта года, следующего за отчетным годом, подготавливает доклад о ходе реализации муниципальной подпрограммы и оценке эффективности её реализации на бумажных и электронных носителях.</w:t>
      </w:r>
    </w:p>
    <w:p>
      <w:pPr>
        <w:pStyle w:val="Normal"/>
        <w:ind w:firstLine="15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Начальник отдела по ГО и ЧС,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>
      <w:pPr>
        <w:pStyle w:val="Normal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муниципального образования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ореновский муниципальный район </w:t>
      </w:r>
    </w:p>
    <w:p>
      <w:pPr>
        <w:pStyle w:val="Normal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                                                                           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  <w:t>А.В. Головин</w:t>
      </w:r>
      <w:r>
        <w:br w:type="page"/>
      </w:r>
    </w:p>
    <w:p>
      <w:pPr>
        <w:pStyle w:val="Normal"/>
        <w:widowControl/>
        <w:suppressAutoHyphens w:val="true"/>
        <w:bidi w:val="0"/>
        <w:ind w:firstLine="4309" w:left="0" w:right="0"/>
        <w:rPr/>
      </w:pPr>
      <w:r>
        <w:rPr>
          <w:rFonts w:cs="Times New Roman" w:ascii="Times New Roman" w:hAnsi="Times New Roman"/>
          <w:sz w:val="28"/>
          <w:szCs w:val="28"/>
        </w:rPr>
        <w:tab/>
        <w:tab/>
        <w:t>ПРИЛОЖЕНИЕ №1</w:t>
      </w:r>
    </w:p>
    <w:p>
      <w:pPr>
        <w:pStyle w:val="Normal"/>
        <w:widowControl w:val="false"/>
        <w:ind w:left="4535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 xml:space="preserve">              </w:t>
      </w:r>
    </w:p>
    <w:p>
      <w:pPr>
        <w:pStyle w:val="Normal"/>
        <w:widowControl w:val="false"/>
        <w:suppressAutoHyphens w:val="true"/>
        <w:bidi w:val="0"/>
        <w:ind w:left="4252"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  паспорту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муниципальной подпрограммы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«</w:t>
      </w:r>
      <w:r>
        <w:rPr>
          <w:rFonts w:eastAsia="Times New Roman" w:cs="Times New Roman" w:ascii="Times New Roman" w:hAnsi="Times New Roman"/>
          <w:sz w:val="28"/>
          <w:lang w:eastAsia="zxx" w:bidi="zxx"/>
        </w:rPr>
        <w:t>Противодействие национальному, религиозному экстремизму и терроризму»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муниципаль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ной программы 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 «Обеспечение безопасности  населения на территории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на 2024 — 2028 годы»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 xml:space="preserve">ЦЕЛИ, </w:t>
      </w:r>
    </w:p>
    <w:p>
      <w:pPr>
        <w:pStyle w:val="Normal"/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задачи и целевые показатели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подпрограммы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«</w:t>
      </w:r>
      <w:r>
        <w:rPr>
          <w:rFonts w:eastAsia="Times New Roman" w:cs="Times New Roman" w:ascii="Times New Roman" w:hAnsi="Times New Roman"/>
          <w:sz w:val="28"/>
          <w:lang w:eastAsia="zxx" w:bidi="zxx"/>
        </w:rPr>
        <w:t>Противодействие национальному, религиозному экстремизму и терроризму»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муниципаль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ной программы 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 «Обеспечение безопасности  населения на территории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на 2024 — 2028 годы»</w:t>
      </w:r>
    </w:p>
    <w:p>
      <w:pPr>
        <w:pStyle w:val="Normal"/>
        <w:ind w:hanging="30" w:right="0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/>
          <w:b/>
          <w:bCs/>
          <w:sz w:val="28"/>
          <w:szCs w:val="28"/>
          <w:lang w:eastAsia="ar-SA"/>
        </w:rPr>
      </w:r>
    </w:p>
    <w:tbl>
      <w:tblPr>
        <w:tblW w:w="978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08"/>
        <w:gridCol w:w="2894"/>
        <w:gridCol w:w="1299"/>
        <w:gridCol w:w="861"/>
        <w:gridCol w:w="734"/>
        <w:gridCol w:w="848"/>
        <w:gridCol w:w="790"/>
        <w:gridCol w:w="904"/>
        <w:gridCol w:w="947"/>
      </w:tblGrid>
      <w:tr>
        <w:trPr>
          <w:cantSplit w:val="true"/>
        </w:trPr>
        <w:tc>
          <w:tcPr>
            <w:tcW w:w="5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>
                <w:rFonts w:eastAsia="Liberation Serif;Times New Roman" w:cs="Liberation Serif;Times New Roman"/>
              </w:rPr>
              <w:t xml:space="preserve"> </w:t>
            </w:r>
            <w:r>
              <w:rPr>
                <w:rFonts w:eastAsia="Times New Roman" w:cs="Times New Roman"/>
              </w:rPr>
              <w:t>№</w:t>
            </w:r>
          </w:p>
          <w:p>
            <w:pPr>
              <w:pStyle w:val="Style26"/>
              <w:jc w:val="center"/>
              <w:rPr/>
            </w:pPr>
            <w:r>
              <w:rPr/>
              <w:t>п/п</w:t>
            </w:r>
          </w:p>
        </w:tc>
        <w:tc>
          <w:tcPr>
            <w:tcW w:w="28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eastAsia="Lucida Sans Unicode" w:cs="Times New Roman"/>
                <w:lang w:eastAsia="zxx" w:bidi="zxx"/>
              </w:rPr>
            </w:pPr>
            <w:r>
              <w:rPr/>
              <w:t>Наименование</w:t>
            </w:r>
          </w:p>
          <w:p>
            <w:pPr>
              <w:pStyle w:val="Style26"/>
              <w:snapToGrid w:val="false"/>
              <w:jc w:val="center"/>
              <w:rPr>
                <w:rFonts w:ascii="Times New Roman" w:hAnsi="Times New Roman" w:eastAsia="Lucida Sans Unicode" w:cs="Times New Roman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  <w:t>целевого показателя</w:t>
            </w:r>
          </w:p>
        </w:tc>
        <w:tc>
          <w:tcPr>
            <w:tcW w:w="12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8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eastAsia="Lucida Sans Unicode" w:cs="Times New Roman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  <w:t>Статус</w:t>
            </w:r>
          </w:p>
          <w:p>
            <w:pPr>
              <w:pStyle w:val="Style26"/>
              <w:jc w:val="center"/>
              <w:rPr/>
            </w:pPr>
            <w:r>
              <w:rPr/>
            </w:r>
          </w:p>
        </w:tc>
        <w:tc>
          <w:tcPr>
            <w:tcW w:w="422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>
                <w:rFonts w:eastAsia="Liberation Serif;Times New Roman" w:cs="Liberation Serif;Times New Roman"/>
              </w:rPr>
              <w:t xml:space="preserve">       </w:t>
            </w:r>
            <w:r>
              <w:rPr/>
              <w:t>План на</w:t>
            </w:r>
          </w:p>
        </w:tc>
      </w:tr>
      <w:tr>
        <w:trPr>
          <w:cantSplit w:val="true"/>
        </w:trPr>
        <w:tc>
          <w:tcPr>
            <w:tcW w:w="50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89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6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 xml:space="preserve">2024 год 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2025 год</w:t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2026 год</w:t>
            </w:r>
          </w:p>
        </w:tc>
        <w:tc>
          <w:tcPr>
            <w:tcW w:w="90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2027 год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2028 год</w:t>
            </w:r>
          </w:p>
        </w:tc>
      </w:tr>
      <w:tr>
        <w:trPr>
          <w:cantSplit w:val="true"/>
        </w:trPr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28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12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5</w:t>
            </w:r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6</w:t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7</w:t>
            </w:r>
          </w:p>
        </w:tc>
        <w:tc>
          <w:tcPr>
            <w:tcW w:w="90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8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9</w:t>
            </w:r>
          </w:p>
        </w:tc>
      </w:tr>
      <w:tr>
        <w:trPr>
          <w:cantSplit w:val="true"/>
        </w:trPr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rPr/>
            </w:pPr>
            <w:r>
              <w:rPr/>
              <w:t>1.</w:t>
            </w:r>
          </w:p>
        </w:tc>
        <w:tc>
          <w:tcPr>
            <w:tcW w:w="927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lang w:eastAsia="ar-SA" w:bidi="zxx"/>
              </w:rPr>
              <w:t>Подпрограмма:</w:t>
            </w:r>
            <w:r>
              <w:rPr>
                <w:rFonts w:eastAsia="Times New Roman" w:cs="Times New Roman" w:ascii="Times New Roman" w:hAnsi="Times New Roman"/>
                <w:lang w:eastAsia="zxx" w:bidi="zxx"/>
              </w:rPr>
              <w:t xml:space="preserve"> «Противодействие национальному, религиозному экстремизму и терроризму»</w:t>
            </w:r>
          </w:p>
        </w:tc>
      </w:tr>
      <w:tr>
        <w:trPr>
          <w:cantSplit w:val="true"/>
        </w:trPr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/>
            </w:pPr>
            <w:r>
              <w:rPr/>
            </w:r>
          </w:p>
        </w:tc>
        <w:tc>
          <w:tcPr>
            <w:tcW w:w="927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  <w:t xml:space="preserve">Цель: </w:t>
            </w:r>
            <w:r>
              <w:rPr>
                <w:rFonts w:eastAsia="Times New Roman" w:cs="Times New Roman" w:ascii="Times New Roman" w:hAnsi="Times New Roman"/>
                <w:lang w:eastAsia="ar-SA"/>
              </w:rPr>
              <w:t>Р</w:t>
            </w:r>
            <w:r>
              <w:rPr>
                <w:rStyle w:val="FontStyle11"/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  <w:t xml:space="preserve">еализации государственной национальной политики на территории Кореновского района по межэтническому и межконфессиональному взаимодействию      направленному     на      противодействие      национальному, религиозному экстремизму и терроризму,  недопущению негативных вариантов ее развития. </w:t>
            </w:r>
          </w:p>
        </w:tc>
      </w:tr>
      <w:tr>
        <w:trPr>
          <w:cantSplit w:val="true"/>
        </w:trPr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/>
            </w:pPr>
            <w:r>
              <w:rPr/>
            </w:r>
          </w:p>
        </w:tc>
        <w:tc>
          <w:tcPr>
            <w:tcW w:w="927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  <w:t xml:space="preserve">Задача: </w:t>
            </w:r>
            <w:r>
              <w:rPr>
                <w:rFonts w:eastAsia="Times New Roman" w:cs="Times New Roman" w:ascii="Times New Roman" w:hAnsi="Times New Roman"/>
                <w:lang w:eastAsia="ar-SA"/>
              </w:rPr>
              <w:t>А</w:t>
            </w:r>
            <w:r>
              <w:rPr>
                <w:rStyle w:val="FontStyle11"/>
                <w:rFonts w:cs="Times New Roman" w:ascii="Times New Roman" w:hAnsi="Times New Roman"/>
                <w:sz w:val="24"/>
                <w:szCs w:val="24"/>
                <w:lang w:eastAsia="ar-SA"/>
              </w:rPr>
              <w:t>ктивизация профилактической работы, направленной на разъяснение требований действующего законодательства и совместное проведение с лидерами национальных общин разъяснительной работы среди молодежи по недопущению проявлений межнациональной розни, противодействие идеологии этнического экстремизма в образовательных учреждениях.</w:t>
            </w:r>
          </w:p>
        </w:tc>
      </w:tr>
      <w:tr>
        <w:trPr>
          <w:cantSplit w:val="true"/>
        </w:trPr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/>
            </w:pPr>
            <w:r>
              <w:rPr/>
            </w:r>
          </w:p>
        </w:tc>
        <w:tc>
          <w:tcPr>
            <w:tcW w:w="28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  <w:t>Целевые показатели:</w:t>
            </w:r>
          </w:p>
        </w:tc>
        <w:tc>
          <w:tcPr>
            <w:tcW w:w="12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eastAsia="DejaVuSans;Arial Unicode MS" w:cs="Times New Roman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zxx" w:bidi="ar-SA"/>
              </w:rPr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eastAsia="Lucida Sans Unicode" w:cs="Times New Roman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</w:r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eastAsia="Lucida Sans Unicode" w:cs="Times New Roman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eastAsia="Lucida Sans Unicode" w:cs="Times New Roman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</w:r>
          </w:p>
        </w:tc>
        <w:tc>
          <w:tcPr>
            <w:tcW w:w="9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eastAsia="Lucida Sans Unicode" w:cs="Times New Roman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eastAsia="Lucida Sans Unicode" w:cs="Times New Roman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</w:r>
          </w:p>
        </w:tc>
      </w:tr>
      <w:tr>
        <w:trPr>
          <w:cantSplit w:val="true"/>
        </w:trPr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/>
            </w:pPr>
            <w:r>
              <w:rPr/>
              <w:t>1.1</w:t>
            </w:r>
          </w:p>
        </w:tc>
        <w:tc>
          <w:tcPr>
            <w:tcW w:w="28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lang w:eastAsia="ar-SA" w:bidi="zxx"/>
              </w:rPr>
              <w:t>Проведение</w:t>
            </w:r>
            <w:r>
              <w:rPr>
                <w:rFonts w:eastAsia="Times New Roman"/>
                <w:lang w:eastAsia="ar-SA"/>
              </w:rPr>
              <w:t xml:space="preserve"> мероприятий, направленных на </w:t>
            </w:r>
            <w:r>
              <w:rPr>
                <w:rFonts w:eastAsia="Lucida Sans Unicode" w:cs="Tahoma"/>
                <w:lang w:eastAsia="ar-SA" w:bidi="zxx"/>
              </w:rPr>
              <w:t>формирование у молодого поколения и населения старших возрастов общероссийской идентичности, общих идеалов и представлений, независимо от этнического происхождения, вероисповедания, политических убеждений</w:t>
            </w:r>
          </w:p>
        </w:tc>
        <w:tc>
          <w:tcPr>
            <w:tcW w:w="12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/>
            </w:pPr>
            <w:r>
              <w:rPr/>
              <w:t>проценты</w:t>
            </w:r>
          </w:p>
        </w:tc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zxx" w:bidi="ar-SA"/>
              </w:rPr>
              <w:t>3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eastAsia="Lucida Sans Unicode" w:cs="Tahoma"/>
                <w:lang w:bidi="zxx"/>
              </w:rPr>
            </w:pPr>
            <w:r>
              <w:rPr>
                <w:rFonts w:eastAsia="Liberation Serif;Times New Roman" w:cs="Liberation Serif;Times New Roman"/>
                <w:lang w:bidi="zxx"/>
              </w:rPr>
              <w:t xml:space="preserve"> </w:t>
            </w:r>
            <w:r>
              <w:rPr>
                <w:rFonts w:eastAsia="Lucida Sans Unicode" w:cs="Tahoma"/>
                <w:lang w:bidi="zxx"/>
              </w:rPr>
              <w:t>56 %</w:t>
            </w:r>
          </w:p>
          <w:p>
            <w:pPr>
              <w:pStyle w:val="Style26"/>
              <w:snapToGrid w:val="false"/>
              <w:jc w:val="center"/>
              <w:rPr>
                <w:rFonts w:eastAsia="Lucida Sans Unicode" w:cs="Tahoma"/>
                <w:lang w:bidi="zxx"/>
              </w:rPr>
            </w:pPr>
            <w:r>
              <w:rPr>
                <w:rFonts w:eastAsia="Lucida Sans Unicode" w:cs="Tahoma"/>
                <w:lang w:bidi="zxx"/>
              </w:rPr>
            </w:r>
          </w:p>
          <w:p>
            <w:pPr>
              <w:pStyle w:val="Style26"/>
              <w:snapToGrid w:val="false"/>
              <w:jc w:val="center"/>
              <w:rPr>
                <w:rFonts w:eastAsia="Lucida Sans Unicode" w:cs="Tahoma"/>
                <w:lang w:bidi="zxx"/>
              </w:rPr>
            </w:pPr>
            <w:r>
              <w:rPr>
                <w:rFonts w:eastAsia="Lucida Sans Unicode" w:cs="Tahoma"/>
                <w:lang w:bidi="zxx"/>
              </w:rPr>
            </w:r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eastAsia="Lucida Sans Unicode" w:cs="Tahoma"/>
                <w:lang w:bidi="zxx"/>
              </w:rPr>
            </w:pPr>
            <w:r>
              <w:rPr>
                <w:rFonts w:eastAsia="Lucida Sans Unicode" w:cs="Tahoma"/>
                <w:lang w:bidi="zxx"/>
              </w:rPr>
              <w:t>57 %</w:t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eastAsia="Lucida Sans Unicode" w:cs="Tahoma"/>
                <w:lang w:bidi="zxx"/>
              </w:rPr>
            </w:pPr>
            <w:r>
              <w:rPr>
                <w:rFonts w:eastAsia="Lucida Sans Unicode" w:cs="Tahoma"/>
                <w:lang w:bidi="zxx"/>
              </w:rPr>
              <w:t>58 %</w:t>
            </w:r>
          </w:p>
        </w:tc>
        <w:tc>
          <w:tcPr>
            <w:tcW w:w="9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eastAsia="Lucida Sans Unicode" w:cs="Tahoma"/>
                <w:lang w:bidi="zxx"/>
              </w:rPr>
            </w:pPr>
            <w:r>
              <w:rPr>
                <w:rFonts w:eastAsia="Lucida Sans Unicode" w:cs="Tahoma"/>
                <w:lang w:bidi="zxx"/>
              </w:rPr>
              <w:t>59 %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eastAsia="Lucida Sans Unicode" w:cs="Tahoma"/>
                <w:lang w:bidi="zxx"/>
              </w:rPr>
            </w:pPr>
            <w:r>
              <w:rPr>
                <w:rFonts w:eastAsia="Lucida Sans Unicode" w:cs="Tahoma"/>
                <w:lang w:bidi="zxx"/>
              </w:rPr>
              <w:t>60 %</w:t>
            </w:r>
          </w:p>
        </w:tc>
      </w:tr>
      <w:tr>
        <w:trPr>
          <w:cantSplit w:val="true"/>
        </w:trPr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eastAsia="Lucida Sans Unicode" w:cs="Times New Roman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  <w:t>1.2</w:t>
            </w:r>
          </w:p>
        </w:tc>
        <w:tc>
          <w:tcPr>
            <w:tcW w:w="28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Доля обращений граждан, имеющих предпосылки к конфликтным ситуациям между гражданами различных национальностей, в общем числе зарегистрированных в ОМВД России по Кореновскому району обращений.</w:t>
            </w:r>
          </w:p>
        </w:tc>
        <w:tc>
          <w:tcPr>
            <w:tcW w:w="12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/>
            </w:pPr>
            <w:r>
              <w:rPr/>
              <w:t>проценты</w:t>
            </w:r>
          </w:p>
        </w:tc>
        <w:tc>
          <w:tcPr>
            <w:tcW w:w="8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zxx" w:bidi="ar-SA"/>
              </w:rPr>
              <w:t>3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eastAsia="Lucida Sans Unicode" w:cs="Tahoma"/>
                <w:lang w:bidi="zxx"/>
              </w:rPr>
            </w:pPr>
            <w:r>
              <w:rPr>
                <w:rFonts w:eastAsia="Lucida Sans Unicode" w:cs="Tahoma"/>
                <w:lang w:bidi="zxx"/>
              </w:rPr>
              <w:t>2,6 %</w:t>
            </w:r>
          </w:p>
          <w:p>
            <w:pPr>
              <w:pStyle w:val="Style26"/>
              <w:snapToGrid w:val="false"/>
              <w:jc w:val="center"/>
              <w:rPr>
                <w:rFonts w:eastAsia="Lucida Sans Unicode" w:cs="Tahoma"/>
                <w:lang w:bidi="zxx"/>
              </w:rPr>
            </w:pPr>
            <w:r>
              <w:rPr>
                <w:rFonts w:eastAsia="Lucida Sans Unicode" w:cs="Tahoma"/>
                <w:lang w:bidi="zxx"/>
              </w:rPr>
            </w:r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eastAsia="Lucida Sans Unicode" w:cs="Tahoma"/>
                <w:lang w:bidi="zxx"/>
              </w:rPr>
            </w:pPr>
            <w:r>
              <w:rPr>
                <w:rFonts w:eastAsia="Lucida Sans Unicode" w:cs="Tahoma"/>
                <w:lang w:bidi="zxx"/>
              </w:rPr>
              <w:t>2,5 %</w:t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eastAsia="Lucida Sans Unicode" w:cs="Tahoma"/>
                <w:lang w:bidi="zxx"/>
              </w:rPr>
            </w:pPr>
            <w:r>
              <w:rPr>
                <w:rFonts w:eastAsia="Lucida Sans Unicode" w:cs="Tahoma"/>
                <w:lang w:bidi="zxx"/>
              </w:rPr>
              <w:t>2,4 %</w:t>
            </w:r>
          </w:p>
        </w:tc>
        <w:tc>
          <w:tcPr>
            <w:tcW w:w="9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eastAsia="Lucida Sans Unicode" w:cs="Tahoma"/>
                <w:lang w:bidi="zxx"/>
              </w:rPr>
            </w:pPr>
            <w:r>
              <w:rPr>
                <w:rFonts w:eastAsia="Lucida Sans Unicode" w:cs="Tahoma"/>
                <w:lang w:bidi="zxx"/>
              </w:rPr>
              <w:t>2,5 %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eastAsia="Lucida Sans Unicode" w:cs="Tahoma"/>
                <w:lang w:bidi="zxx"/>
              </w:rPr>
            </w:pPr>
            <w:r>
              <w:rPr>
                <w:rFonts w:eastAsia="Lucida Sans Unicode" w:cs="Tahoma"/>
                <w:lang w:bidi="zxx"/>
              </w:rPr>
              <w:t>2,4 %</w:t>
            </w:r>
          </w:p>
        </w:tc>
      </w:tr>
    </w:tbl>
    <w:p>
      <w:pPr>
        <w:pStyle w:val="Normal"/>
        <w:ind w:firstLine="705" w:right="0"/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/>
          <w:b/>
          <w:bCs/>
          <w:sz w:val="28"/>
          <w:szCs w:val="28"/>
          <w:lang w:eastAsia="ar-SA"/>
        </w:rPr>
      </w:r>
    </w:p>
    <w:p>
      <w:pPr>
        <w:pStyle w:val="Normal"/>
        <w:ind w:firstLine="705" w:right="0"/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/>
          <w:b/>
          <w:bCs/>
          <w:sz w:val="28"/>
          <w:szCs w:val="28"/>
          <w:lang w:eastAsia="ar-SA"/>
        </w:rPr>
      </w:r>
    </w:p>
    <w:p>
      <w:pPr>
        <w:pStyle w:val="Normal"/>
        <w:ind w:firstLine="705" w:right="0"/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Начальник отдела по ГО и ЧС,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муниципального образования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ореновский муниципальный район </w:t>
      </w:r>
    </w:p>
    <w:p>
      <w:pPr>
        <w:pStyle w:val="Normal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                                                                           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  <w:t>А.В. Головин</w:t>
      </w:r>
    </w:p>
    <w:p>
      <w:pPr>
        <w:pStyle w:val="Normal"/>
        <w:ind w:firstLine="705" w:right="0"/>
        <w:jc w:val="center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</w:r>
      <w:r>
        <w:br w:type="page"/>
      </w:r>
    </w:p>
    <w:p>
      <w:pPr>
        <w:pStyle w:val="Normal"/>
        <w:widowControl w:val="false"/>
        <w:ind w:left="5669" w:right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№2</w:t>
      </w:r>
    </w:p>
    <w:p>
      <w:pPr>
        <w:pStyle w:val="Normal"/>
        <w:widowControl w:val="false"/>
        <w:ind w:left="4535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 xml:space="preserve">              </w:t>
      </w:r>
    </w:p>
    <w:p>
      <w:pPr>
        <w:pStyle w:val="Normal"/>
        <w:widowControl w:val="false"/>
        <w:suppressAutoHyphens w:val="true"/>
        <w:bidi w:val="0"/>
        <w:ind w:left="4252" w:right="0"/>
        <w:jc w:val="left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cs="Times New Roman" w:ascii="Times New Roman" w:hAnsi="Times New Roman"/>
          <w:sz w:val="28"/>
          <w:szCs w:val="28"/>
        </w:rPr>
        <w:t xml:space="preserve">к  паспорту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муниципальной подпрограммы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ореновский муниципальный район </w:t>
      </w:r>
    </w:p>
    <w:p>
      <w:pPr>
        <w:pStyle w:val="Normal"/>
        <w:widowControl w:val="false"/>
        <w:suppressAutoHyphens w:val="true"/>
        <w:bidi w:val="0"/>
        <w:ind w:left="4252"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«</w:t>
      </w:r>
      <w:r>
        <w:rPr>
          <w:rFonts w:eastAsia="Times New Roman" w:cs="Times New Roman" w:ascii="Times New Roman" w:hAnsi="Times New Roman"/>
          <w:sz w:val="28"/>
          <w:lang w:eastAsia="zxx" w:bidi="zxx"/>
        </w:rPr>
        <w:t>Противодействие национальному, религиозному экстремизму и терроризму»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муниципаль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ной программы 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 «Обеспечение безопасности  населения на территории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на 2024 — 2028 годы»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 xml:space="preserve">ПЕРЕЧЕНЬ 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основных мероприятий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подпрограммы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«</w:t>
      </w:r>
      <w:r>
        <w:rPr>
          <w:rFonts w:eastAsia="Times New Roman" w:cs="Times New Roman" w:ascii="Times New Roman" w:hAnsi="Times New Roman"/>
          <w:sz w:val="28"/>
          <w:lang w:eastAsia="zxx" w:bidi="zxx"/>
        </w:rPr>
        <w:t>Противодействие национальному, религиозному экстремизму и терроризму»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муниципаль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ной программы 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ореновский муниципальный район 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 «Обеспечение безопасности  населения на территории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ореновский муниципальный район 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на 2024 — 2028 годы»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</w:r>
    </w:p>
    <w:tbl>
      <w:tblPr>
        <w:tblW w:w="964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92"/>
        <w:gridCol w:w="1381"/>
        <w:gridCol w:w="547"/>
        <w:gridCol w:w="765"/>
        <w:gridCol w:w="767"/>
        <w:gridCol w:w="656"/>
        <w:gridCol w:w="670"/>
        <w:gridCol w:w="712"/>
        <w:gridCol w:w="655"/>
        <w:gridCol w:w="711"/>
        <w:gridCol w:w="711"/>
        <w:gridCol w:w="671"/>
        <w:gridCol w:w="905"/>
      </w:tblGrid>
      <w:tr>
        <w:trPr/>
        <w:tc>
          <w:tcPr>
            <w:tcW w:w="4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№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13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5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Статус</w:t>
            </w:r>
          </w:p>
        </w:tc>
        <w:tc>
          <w:tcPr>
            <w:tcW w:w="7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Источники финансиро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вания</w:t>
            </w:r>
          </w:p>
        </w:tc>
        <w:tc>
          <w:tcPr>
            <w:tcW w:w="7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Объем 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финансирования, всего, (тыс.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руб.)</w:t>
            </w:r>
          </w:p>
        </w:tc>
        <w:tc>
          <w:tcPr>
            <w:tcW w:w="340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 том числе по годам</w:t>
            </w:r>
          </w:p>
        </w:tc>
        <w:tc>
          <w:tcPr>
            <w:tcW w:w="7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Срок </w:t>
            </w: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реализации мероприятия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6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Непосредственный результат реализа-ции меропри-я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тия</w:t>
            </w:r>
          </w:p>
        </w:tc>
        <w:tc>
          <w:tcPr>
            <w:tcW w:w="9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>
        <w:trPr/>
        <w:tc>
          <w:tcPr>
            <w:tcW w:w="4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6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6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2024 год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2025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год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2026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год</w:t>
            </w:r>
          </w:p>
        </w:tc>
        <w:tc>
          <w:tcPr>
            <w:tcW w:w="6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2027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год</w:t>
            </w:r>
          </w:p>
        </w:tc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2028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год</w:t>
            </w:r>
          </w:p>
        </w:tc>
        <w:tc>
          <w:tcPr>
            <w:tcW w:w="71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7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Подпрограмма</w:t>
            </w:r>
          </w:p>
        </w:tc>
        <w:tc>
          <w:tcPr>
            <w:tcW w:w="777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hanging="38" w:left="-5" w:right="-5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zxx" w:bidi="zxx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zxx" w:bidi="zxx"/>
              </w:rPr>
              <w:t>«Противодействие национальному, религиозному экстремизму и терроризму»</w:t>
            </w:r>
          </w:p>
        </w:tc>
      </w:tr>
      <w:tr>
        <w:trPr/>
        <w:tc>
          <w:tcPr>
            <w:tcW w:w="4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Цель</w:t>
            </w:r>
          </w:p>
        </w:tc>
        <w:tc>
          <w:tcPr>
            <w:tcW w:w="7770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ind w:left="57" w:right="57"/>
              <w:jc w:val="both"/>
              <w:rPr/>
            </w:pPr>
            <w:r>
              <w:rPr>
                <w:rStyle w:val="FontStyle11"/>
                <w:rFonts w:eastAsia="Times New Roman" w:cs="Times New Roman" w:ascii="Times New Roman" w:hAnsi="Times New Roman"/>
                <w:sz w:val="22"/>
                <w:szCs w:val="22"/>
                <w:lang w:eastAsia="ar-SA"/>
              </w:rPr>
              <w:t xml:space="preserve">Реализации государственной национальной политики на территории Кореновского района по межэтническому и межконфессиональному взаимодействию направленному  на    противодействие      национальному, религиозному экстремизму и терроризму,  недопущению негативных вариантов ее развития. </w:t>
            </w:r>
          </w:p>
        </w:tc>
      </w:tr>
      <w:tr>
        <w:trPr/>
        <w:tc>
          <w:tcPr>
            <w:tcW w:w="4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5.1</w:t>
            </w:r>
          </w:p>
        </w:tc>
        <w:tc>
          <w:tcPr>
            <w:tcW w:w="13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Задача</w:t>
            </w:r>
          </w:p>
        </w:tc>
        <w:tc>
          <w:tcPr>
            <w:tcW w:w="7770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Style w:val="FontStyle11"/>
                <w:rFonts w:eastAsia="Lucida Sans Unicode" w:cs="Times New Roman" w:ascii="Times New Roman" w:hAnsi="Times New Roman"/>
                <w:sz w:val="22"/>
                <w:szCs w:val="22"/>
                <w:lang w:eastAsia="ar-SA" w:bidi="zxx"/>
              </w:rPr>
              <w:t>А</w:t>
            </w:r>
            <w:r>
              <w:rPr>
                <w:rStyle w:val="FontStyle11"/>
                <w:rFonts w:cs="Times New Roman" w:ascii="Times New Roman" w:hAnsi="Times New Roman"/>
                <w:sz w:val="22"/>
                <w:szCs w:val="22"/>
                <w:lang w:eastAsia="ar-SA" w:bidi="zxx"/>
              </w:rPr>
              <w:t>ктивизация профилактической работы, направленной на разъяснение требований действующего законодательства и совместное проведение с лидерами национальных общин разъяснительной работы среди молодежи по недопущению проявлений межнациональной розни, противодействие идеологии этнического экстремизма в образовательных учреждениях.</w:t>
            </w:r>
          </w:p>
        </w:tc>
      </w:tr>
      <w:tr>
        <w:trPr/>
        <w:tc>
          <w:tcPr>
            <w:tcW w:w="49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5.1.1</w:t>
            </w:r>
          </w:p>
        </w:tc>
        <w:tc>
          <w:tcPr>
            <w:tcW w:w="13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Проведение мероприятий по вопросам взаимодействия органов местного самоуправления с национальными объединениями:</w:t>
            </w:r>
          </w:p>
          <w:p>
            <w:pPr>
              <w:pStyle w:val="Style26"/>
              <w:rPr>
                <w:rFonts w:ascii="Times New Roman" w:hAnsi="Times New Roman"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ежеквартально</w:t>
            </w:r>
          </w:p>
          <w:p>
            <w:pPr>
              <w:pStyle w:val="Style26"/>
              <w:snapToGrid w:val="false"/>
              <w:rPr>
                <w:rFonts w:ascii="Times New Roman" w:hAnsi="Times New Roman"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/>
              </w:rPr>
              <w:t>- проведение семинаров, круглых столов, конференций, этно-социального мониторинга</w:t>
            </w:r>
          </w:p>
          <w:p>
            <w:pPr>
              <w:pStyle w:val="Style26"/>
              <w:snapToGrid w:val="false"/>
              <w:rPr>
                <w:rFonts w:ascii="Times New Roman" w:hAnsi="Times New Roman"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/>
              </w:rPr>
              <w:t>(приобретение дипломов и грамот, изготовление справочных материалов, буклетов, памяток, методических пособий).</w:t>
            </w:r>
          </w:p>
          <w:p>
            <w:pPr>
              <w:pStyle w:val="Style26"/>
              <w:snapToGrid w:val="false"/>
              <w:rPr>
                <w:rFonts w:ascii="Times New Roman" w:hAnsi="Times New Roman"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/>
              </w:rPr>
            </w:r>
          </w:p>
        </w:tc>
        <w:tc>
          <w:tcPr>
            <w:tcW w:w="5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7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Всего</w:t>
            </w:r>
          </w:p>
        </w:tc>
        <w:tc>
          <w:tcPr>
            <w:tcW w:w="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50,0</w:t>
            </w:r>
          </w:p>
        </w:tc>
        <w:tc>
          <w:tcPr>
            <w:tcW w:w="6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10.0</w:t>
            </w:r>
          </w:p>
        </w:tc>
        <w:tc>
          <w:tcPr>
            <w:tcW w:w="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10.0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10.0</w:t>
            </w:r>
          </w:p>
        </w:tc>
        <w:tc>
          <w:tcPr>
            <w:tcW w:w="6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10.0</w:t>
            </w:r>
          </w:p>
        </w:tc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10.0</w:t>
            </w:r>
          </w:p>
        </w:tc>
        <w:tc>
          <w:tcPr>
            <w:tcW w:w="71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1-4 квартал</w:t>
            </w:r>
          </w:p>
        </w:tc>
        <w:tc>
          <w:tcPr>
            <w:tcW w:w="67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доля </w:t>
            </w: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агитационных мероприятий</w:t>
            </w:r>
          </w:p>
        </w:tc>
        <w:tc>
          <w:tcPr>
            <w:tcW w:w="90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Отдел ГО и ЧС администрации муниципального образования 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zxx" w:bidi="zxx"/>
              </w:rPr>
              <w:t>К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 w:bidi="zxx"/>
              </w:rPr>
              <w:t>ореновский муниципальный район Краснодарского края</w:t>
            </w:r>
          </w:p>
        </w:tc>
      </w:tr>
      <w:tr>
        <w:trPr/>
        <w:tc>
          <w:tcPr>
            <w:tcW w:w="4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Районный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бюджет</w:t>
            </w:r>
          </w:p>
        </w:tc>
        <w:tc>
          <w:tcPr>
            <w:tcW w:w="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50,0</w:t>
            </w:r>
          </w:p>
        </w:tc>
        <w:tc>
          <w:tcPr>
            <w:tcW w:w="6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10.0</w:t>
            </w:r>
          </w:p>
        </w:tc>
        <w:tc>
          <w:tcPr>
            <w:tcW w:w="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10.0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10.0</w:t>
            </w:r>
          </w:p>
        </w:tc>
        <w:tc>
          <w:tcPr>
            <w:tcW w:w="6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10.0</w:t>
            </w:r>
          </w:p>
        </w:tc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10.0</w:t>
            </w:r>
          </w:p>
        </w:tc>
        <w:tc>
          <w:tcPr>
            <w:tcW w:w="71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Краевой бюджет</w:t>
            </w:r>
          </w:p>
        </w:tc>
        <w:tc>
          <w:tcPr>
            <w:tcW w:w="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87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snapToGrid w:val="false"/>
              <w:ind w:hanging="38" w:left="-5" w:right="-5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5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ind w:hanging="38" w:left="-5" w:right="-5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/>
              </w:rPr>
            </w:r>
          </w:p>
        </w:tc>
        <w:tc>
          <w:tcPr>
            <w:tcW w:w="7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Всего</w:t>
            </w:r>
          </w:p>
        </w:tc>
        <w:tc>
          <w:tcPr>
            <w:tcW w:w="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50,0</w:t>
            </w:r>
          </w:p>
        </w:tc>
        <w:tc>
          <w:tcPr>
            <w:tcW w:w="6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10.0</w:t>
            </w:r>
          </w:p>
        </w:tc>
        <w:tc>
          <w:tcPr>
            <w:tcW w:w="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10.0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10.0</w:t>
            </w:r>
          </w:p>
        </w:tc>
        <w:tc>
          <w:tcPr>
            <w:tcW w:w="6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10.0</w:t>
            </w:r>
          </w:p>
        </w:tc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10.0</w:t>
            </w:r>
          </w:p>
        </w:tc>
        <w:tc>
          <w:tcPr>
            <w:tcW w:w="71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7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0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87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5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7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Районный</w:t>
            </w: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 xml:space="preserve"> бюджет</w:t>
            </w:r>
          </w:p>
        </w:tc>
        <w:tc>
          <w:tcPr>
            <w:tcW w:w="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50,0</w:t>
            </w:r>
          </w:p>
        </w:tc>
        <w:tc>
          <w:tcPr>
            <w:tcW w:w="6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10.0</w:t>
            </w:r>
          </w:p>
        </w:tc>
        <w:tc>
          <w:tcPr>
            <w:tcW w:w="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10.0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10.0</w:t>
            </w:r>
          </w:p>
        </w:tc>
        <w:tc>
          <w:tcPr>
            <w:tcW w:w="6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10.0</w:t>
            </w:r>
          </w:p>
        </w:tc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10.0</w:t>
            </w:r>
          </w:p>
        </w:tc>
        <w:tc>
          <w:tcPr>
            <w:tcW w:w="71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87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Краевой бюджет</w:t>
            </w:r>
          </w:p>
        </w:tc>
        <w:tc>
          <w:tcPr>
            <w:tcW w:w="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87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87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873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Начальник отдела по ГО и ЧС,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муниципального образования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ореновский муниципальный район </w:t>
      </w:r>
    </w:p>
    <w:p>
      <w:pPr>
        <w:pStyle w:val="Normal"/>
        <w:rPr>
          <w:rFonts w:eastAsia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                                                                           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  <w:t>А.В. Головин</w:t>
      </w:r>
    </w:p>
    <w:p>
      <w:pPr>
        <w:pStyle w:val="Normal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</w:r>
      <w:r>
        <w:br w:type="page"/>
      </w:r>
    </w:p>
    <w:p>
      <w:pPr>
        <w:pStyle w:val="Normal"/>
        <w:widowControl w:val="false"/>
        <w:suppressAutoHyphens w:val="true"/>
        <w:bidi w:val="0"/>
        <w:ind w:left="4252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№6</w:t>
      </w:r>
    </w:p>
    <w:p>
      <w:pPr>
        <w:pStyle w:val="Normal"/>
        <w:widowControl w:val="false"/>
        <w:suppressAutoHyphens w:val="true"/>
        <w:bidi w:val="0"/>
        <w:ind w:left="4252" w:right="0"/>
        <w:jc w:val="left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 xml:space="preserve">                         к 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муниципальной программе</w:t>
      </w:r>
      <w:r>
        <w:rPr>
          <w:rFonts w:cs="Times New Roman" w:ascii="Times New Roman" w:hAnsi="Times New Roman"/>
          <w:sz w:val="28"/>
          <w:szCs w:val="28"/>
        </w:rPr>
        <w:t xml:space="preserve">               муниципального образования      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ореновский муниципальный район </w:t>
      </w:r>
    </w:p>
    <w:p>
      <w:pPr>
        <w:pStyle w:val="Normal"/>
        <w:widowControl w:val="false"/>
        <w:suppressAutoHyphens w:val="true"/>
        <w:bidi w:val="0"/>
        <w:ind w:left="4252"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«Обеспечение безопасности населения на территории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на 2024 — 2028 годы»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cs="Times New Roman" w:ascii="Times New Roman" w:hAnsi="Times New Roman"/>
          <w:sz w:val="28"/>
          <w:szCs w:val="28"/>
        </w:rPr>
        <w:t>П А С П О Р Т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муниципальной подпрограммы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zxx" w:bidi="zxx"/>
        </w:rPr>
        <w:t>«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 w:bidi="zxx"/>
        </w:rPr>
        <w:t>Поддержка возрождения и развития казачества»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муниципаль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ной программы 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«Обеспечение безопасности  населения на территории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ореновский муниципальный район 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на 2024 — 2028 годы»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tbl>
      <w:tblPr>
        <w:tblW w:w="10291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117"/>
        <w:gridCol w:w="7174"/>
      </w:tblGrid>
      <w:tr>
        <w:trPr/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/>
              <w:suppressLineNumbers/>
              <w:suppressAutoHyphens w:val="true"/>
              <w:bidi w:val="0"/>
              <w:snapToGrid w:val="false"/>
              <w:ind w:right="34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ar-SA" w:bidi="zxx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 xml:space="preserve">Отдел по ГО и ЧС, взаимодействию с правоохранительными органами и межнациональным отношениям 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xx" w:bidi="zxx"/>
              </w:rPr>
              <w:t>К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 w:bidi="zxx"/>
              </w:rPr>
              <w:t xml:space="preserve">ореновский муниципальный район </w:t>
            </w:r>
          </w:p>
          <w:p>
            <w:pPr>
              <w:pStyle w:val="Style26"/>
              <w:snapToGrid w:val="false"/>
              <w:ind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 w:bidi="zxx"/>
              </w:rPr>
              <w:t>Краснодарского края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xx" w:bidi="zxx"/>
              </w:rPr>
              <w:t xml:space="preserve"> </w:t>
            </w:r>
          </w:p>
        </w:tc>
      </w:tr>
      <w:tr>
        <w:trPr/>
        <w:tc>
          <w:tcPr>
            <w:tcW w:w="31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/>
            </w:pPr>
            <w:r>
              <w:rPr>
                <w:rFonts w:eastAsia="Lucida Sans Unicode" w:cs="Times New Roman" w:ascii="Times New Roman" w:hAnsi="Times New Roman"/>
                <w:sz w:val="28"/>
                <w:szCs w:val="28"/>
                <w:lang w:eastAsia="zxx" w:bidi="zxx"/>
              </w:rPr>
              <w:t xml:space="preserve">Участники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7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/>
              <w:suppressLineNumbers/>
              <w:suppressAutoHyphens w:val="true"/>
              <w:bidi w:val="0"/>
              <w:snapToGrid w:val="false"/>
              <w:ind w:left="57" w:right="227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ar-SA" w:bidi="zxx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 xml:space="preserve">Отдел по ГО и ЧС, взаимодействию с правоохранительными органами и межнациональным отношениям администрации муниципального образования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xx" w:bidi="zxx"/>
              </w:rPr>
              <w:t>К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 w:bidi="zxx"/>
              </w:rPr>
              <w:t xml:space="preserve">ореновский муниципальный район </w:t>
            </w:r>
          </w:p>
          <w:p>
            <w:pPr>
              <w:pStyle w:val="Style26"/>
              <w:snapToGrid w:val="false"/>
              <w:ind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 w:bidi="zxx"/>
              </w:rPr>
              <w:t>Краснодарского края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xx" w:bidi="zxx"/>
              </w:rPr>
              <w:t xml:space="preserve"> </w:t>
            </w:r>
          </w:p>
        </w:tc>
      </w:tr>
      <w:tr>
        <w:trPr/>
        <w:tc>
          <w:tcPr>
            <w:tcW w:w="31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7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0"/>
              <w:jc w:val="left"/>
              <w:rPr>
                <w:rStyle w:val="FontStyle11"/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ar-SA" w:bidi="zxx"/>
              </w:rPr>
            </w:pP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ar-SA"/>
              </w:rPr>
              <w:t xml:space="preserve">Реализация в муниципальном образовании </w:t>
            </w: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>К</w:t>
            </w: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ar-SA" w:bidi="zxx"/>
              </w:rPr>
              <w:t xml:space="preserve">ореновский муниципальный район </w:t>
            </w:r>
          </w:p>
          <w:p>
            <w:pPr>
              <w:pStyle w:val="Normal"/>
              <w:widowControl w:val="false"/>
              <w:ind w:right="0"/>
              <w:jc w:val="left"/>
              <w:rPr/>
            </w:pP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ar-SA" w:bidi="zxx"/>
              </w:rPr>
              <w:t>Краснодарского края</w:t>
            </w: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 xml:space="preserve"> </w:t>
            </w: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ar-SA"/>
              </w:rPr>
              <w:t xml:space="preserve"> государственной политики по возрождению и развитию казачества.</w:t>
            </w:r>
          </w:p>
        </w:tc>
      </w:tr>
      <w:tr>
        <w:trPr>
          <w:trHeight w:val="2386" w:hRule="atLeast"/>
        </w:trPr>
        <w:tc>
          <w:tcPr>
            <w:tcW w:w="31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7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осуществлять первоочередные мероприятия, влияющие на процесс становления и возрождения казачества;</w:t>
            </w:r>
          </w:p>
          <w:p>
            <w:pPr>
              <w:pStyle w:val="Normal"/>
              <w:ind w:right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создать необходимые материальные и организационные условия для деятельности казачьих обществ;</w:t>
            </w:r>
          </w:p>
          <w:p>
            <w:pPr>
              <w:pStyle w:val="Normal"/>
              <w:ind w:right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привлечь к выполнению обязательств по несению государственной  и иной службы в интересах Кореновского района членов казачьих обществ районного казачьего общества, обеспечивающих достижение целей Программы;</w:t>
            </w:r>
          </w:p>
          <w:p>
            <w:pPr>
              <w:pStyle w:val="Normal"/>
              <w:ind w:right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создать благоприятные условия для развития системы патриотического воспитания казачьей молодежи, укрепления нравственных основ казачества;</w:t>
            </w:r>
          </w:p>
          <w:p>
            <w:pPr>
              <w:pStyle w:val="Normal"/>
              <w:ind w:right="0"/>
              <w:jc w:val="left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- </w:t>
            </w:r>
            <w:r>
              <w:rPr>
                <w:rFonts w:cs="Times New Roman" w:ascii="Times New Roman" w:hAnsi="Times New Roman"/>
                <w:color w:val="000000"/>
                <w:sz w:val="28"/>
              </w:rPr>
              <w:t>содействовать</w:t>
            </w:r>
            <w:r>
              <w:rPr>
                <w:rFonts w:cs="Times New Roman" w:ascii="Times New Roman" w:hAnsi="Times New Roman"/>
                <w:sz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</w:rPr>
              <w:t>духовному и физическому развитию казачьей молодежи в традициях Кубанского казачества;</w:t>
            </w:r>
          </w:p>
          <w:p>
            <w:pPr>
              <w:pStyle w:val="Normal"/>
              <w:ind w:right="0"/>
              <w:jc w:val="left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</w:rPr>
              <w:t>- применение и развитие самобытной культуры Кубанского казачества, образа жизни, традиций и духовных ценностей казаков;</w:t>
            </w:r>
          </w:p>
          <w:p>
            <w:pPr>
              <w:pStyle w:val="Normal"/>
              <w:widowControl/>
              <w:suppressAutoHyphens w:val="true"/>
              <w:bidi w:val="0"/>
              <w:ind w:right="680"/>
              <w:jc w:val="left"/>
              <w:rPr>
                <w:rStyle w:val="FontStyle11"/>
                <w:rFonts w:ascii="Times New Roman" w:hAnsi="Times New Roman" w:eastAsia="Times New Roman" w:cs="Times New Roman"/>
                <w:color w:val="000000"/>
                <w:sz w:val="28"/>
                <w:szCs w:val="24"/>
                <w:lang w:eastAsia="ar-SA"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</w:rPr>
              <w:t>- сохранение исторических, культурных и духовных традиций Кубанского казачества в воспитательном и образовательном процессе;</w:t>
            </w:r>
          </w:p>
          <w:p>
            <w:pPr>
              <w:pStyle w:val="Normal"/>
              <w:ind w:right="0"/>
              <w:jc w:val="left"/>
              <w:rPr/>
            </w:pP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8"/>
                <w:szCs w:val="24"/>
                <w:lang w:eastAsia="ar-SA" w:bidi="ar-SA"/>
              </w:rPr>
              <w:t>- содействие в информационном обеспечении деятельности казачьих обществ.</w:t>
            </w:r>
          </w:p>
        </w:tc>
      </w:tr>
      <w:tr>
        <w:trPr/>
        <w:tc>
          <w:tcPr>
            <w:tcW w:w="31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Перечень целевых показателей муниципальной подпрограммы</w:t>
            </w:r>
          </w:p>
        </w:tc>
        <w:tc>
          <w:tcPr>
            <w:tcW w:w="7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jc w:val="left"/>
              <w:rPr>
                <w:rFonts w:ascii="Times New Roman" w:hAnsi="Times New Roman" w:eastAsia="Lucida Sans Unicode" w:cs="Times New Roman"/>
                <w:color w:val="000000"/>
                <w:sz w:val="28"/>
                <w:szCs w:val="28"/>
                <w:lang w:eastAsia="zxx" w:bidi="zxx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увеличение численности членов казачьих обществ</w:t>
            </w:r>
          </w:p>
          <w:p>
            <w:pPr>
              <w:pStyle w:val="Normal"/>
              <w:ind w:right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>- проведение мероприятий для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военно-патриотического воспитания молодежи в духе традиций российского казачества и православия</w:t>
            </w:r>
          </w:p>
          <w:p>
            <w:pPr>
              <w:pStyle w:val="Normal"/>
              <w:ind w:right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число составленных административных протоколов в ходе проведения рейдовых мероприятий</w:t>
            </w:r>
          </w:p>
          <w:p>
            <w:pPr>
              <w:pStyle w:val="Normal"/>
              <w:ind w:right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количество мероприятий, посвященных возрождению и развитию казачества на территории Кореновского  района</w:t>
            </w:r>
          </w:p>
        </w:tc>
      </w:tr>
      <w:tr>
        <w:trPr/>
        <w:tc>
          <w:tcPr>
            <w:tcW w:w="31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7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napToGrid w:val="false"/>
              <w:ind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2024 — 2028 годы</w:t>
            </w:r>
          </w:p>
        </w:tc>
      </w:tr>
      <w:tr>
        <w:trPr/>
        <w:tc>
          <w:tcPr>
            <w:tcW w:w="31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Объемы </w:t>
            </w:r>
            <w:r>
              <w:rPr>
                <w:rFonts w:eastAsia="Lucida Sans Unicode" w:cs="Times New Roman" w:ascii="Times New Roman" w:hAnsi="Times New Roman"/>
                <w:sz w:val="28"/>
                <w:szCs w:val="28"/>
                <w:lang w:eastAsia="zxx" w:bidi="zxx"/>
              </w:rPr>
              <w:t>бюджетных ассигнований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7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napToGrid w:val="false"/>
              <w:ind w:right="0"/>
              <w:jc w:val="left"/>
              <w:rPr>
                <w:rFonts w:ascii="Times New Roman" w:hAnsi="Times New Roman" w:eastAsia="Lucida Sans Unicode" w:cs="Times New Roman"/>
                <w:sz w:val="28"/>
                <w:szCs w:val="28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8"/>
                <w:szCs w:val="28"/>
                <w:lang w:eastAsia="zxx" w:bidi="zxx"/>
              </w:rPr>
              <w:t>Объем финансирования мероприятий подпрограммы составит:</w:t>
            </w:r>
          </w:p>
          <w:p>
            <w:pPr>
              <w:pStyle w:val="Style26"/>
              <w:snapToGrid w:val="false"/>
              <w:ind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Lucida Sans Unicode" w:cs="Times New Roman" w:ascii="Times New Roman" w:hAnsi="Times New Roman"/>
                <w:sz w:val="28"/>
                <w:szCs w:val="28"/>
                <w:lang w:eastAsia="zxx" w:bidi="zxx"/>
              </w:rPr>
              <w:t>общий объем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— </w:t>
            </w:r>
            <w:r>
              <w:rPr>
                <w:rFonts w:eastAsia="DejaVuSans;Arial Unicode MS" w:cs="Times New Roman" w:ascii="Times New Roman" w:hAnsi="Times New Roman"/>
                <w:color w:val="000000"/>
                <w:sz w:val="28"/>
                <w:szCs w:val="28"/>
                <w:lang w:eastAsia="ar-SA" w:bidi="ar-SA"/>
              </w:rPr>
              <w:t>3 970,2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тысяч рублей </w:t>
            </w:r>
          </w:p>
          <w:p>
            <w:pPr>
              <w:pStyle w:val="Style26"/>
              <w:snapToGrid w:val="false"/>
              <w:ind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6"/>
              <w:snapToGrid w:val="false"/>
              <w:ind w:right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за счет средств бюджета муниципального образования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xx" w:bidi="zxx"/>
              </w:rPr>
              <w:t>К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 w:bidi="zxx"/>
              </w:rPr>
              <w:t>ореновский муниципальный район Краснодарского края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xx" w:bidi="zxx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— 3</w:t>
            </w:r>
            <w:r>
              <w:rPr>
                <w:rFonts w:eastAsia="DejaVuSans;Arial Unicode MS" w:cs="Times New Roman" w:ascii="Times New Roman" w:hAnsi="Times New Roman"/>
                <w:color w:val="000000"/>
                <w:sz w:val="28"/>
                <w:szCs w:val="28"/>
                <w:lang w:eastAsia="ar-SA" w:bidi="ar-SA"/>
              </w:rPr>
              <w:t xml:space="preserve"> 970,2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тысяч рублей, в том числе на:</w:t>
            </w:r>
          </w:p>
          <w:p>
            <w:pPr>
              <w:pStyle w:val="Style26"/>
              <w:ind w:right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2024 год —  </w:t>
            </w: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 xml:space="preserve">624,0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тысяч рублей</w:t>
            </w:r>
          </w:p>
          <w:p>
            <w:pPr>
              <w:pStyle w:val="Style26"/>
              <w:ind w:right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2025 год —  137</w:t>
            </w: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 xml:space="preserve">4,2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тысяч рублей</w:t>
            </w:r>
          </w:p>
          <w:p>
            <w:pPr>
              <w:pStyle w:val="Style26"/>
              <w:ind w:right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2026 год —  7</w:t>
            </w: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 xml:space="preserve">24,0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тысяч рублей</w:t>
            </w:r>
          </w:p>
          <w:p>
            <w:pPr>
              <w:pStyle w:val="Style26"/>
              <w:ind w:right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2027 год —  6</w:t>
            </w: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 xml:space="preserve">24,0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тысяч рублей</w:t>
            </w:r>
          </w:p>
          <w:p>
            <w:pPr>
              <w:pStyle w:val="Style26"/>
              <w:ind w:right="0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2028 год —  6</w:t>
            </w: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 xml:space="preserve">24,0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>
        <w:trPr/>
        <w:tc>
          <w:tcPr>
            <w:tcW w:w="31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71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napToGrid w:val="false"/>
              <w:ind w:righ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zxx" w:bidi="zxx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Администрация муниципального образования</w:t>
            </w:r>
          </w:p>
          <w:p>
            <w:pPr>
              <w:pStyle w:val="Normal"/>
              <w:ind w:righ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ar-SA" w:bidi="zxx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xx" w:bidi="zxx"/>
              </w:rPr>
              <w:t>К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 w:bidi="zxx"/>
              </w:rPr>
              <w:t xml:space="preserve">ореновский муниципальный район </w:t>
            </w:r>
          </w:p>
          <w:p>
            <w:pPr>
              <w:pStyle w:val="Normal"/>
              <w:ind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 w:bidi="zxx"/>
              </w:rPr>
              <w:t>Краснодарского края</w:t>
            </w:r>
            <w:r>
              <w:rPr>
                <w:rFonts w:eastAsia="Times New Roman"/>
                <w:sz w:val="28"/>
                <w:szCs w:val="28"/>
                <w:lang w:eastAsia="zxx" w:bidi="zxx"/>
              </w:rPr>
              <w:t xml:space="preserve"> </w:t>
            </w:r>
          </w:p>
        </w:tc>
      </w:tr>
    </w:tbl>
    <w:p>
      <w:pPr>
        <w:pStyle w:val="Normal"/>
        <w:tabs>
          <w:tab w:val="clear" w:pos="709"/>
          <w:tab w:val="left" w:pos="3600" w:leader="none"/>
        </w:tabs>
        <w:spacing w:before="53" w:after="0"/>
        <w:ind w:left="2880" w:right="-15"/>
        <w:jc w:val="center"/>
        <w:rPr/>
      </w:pPr>
      <w:r>
        <w:rPr/>
      </w:r>
    </w:p>
    <w:p>
      <w:pPr>
        <w:pStyle w:val="Normal"/>
        <w:tabs>
          <w:tab w:val="clear" w:pos="709"/>
          <w:tab w:val="left" w:pos="3600" w:leader="none"/>
        </w:tabs>
        <w:spacing w:before="53" w:after="0"/>
        <w:ind w:left="2880" w:right="-15"/>
        <w:jc w:val="center"/>
        <w:rPr/>
      </w:pPr>
      <w:r>
        <w:rPr/>
      </w:r>
    </w:p>
    <w:p>
      <w:pPr>
        <w:pStyle w:val="Normal"/>
        <w:tabs>
          <w:tab w:val="clear" w:pos="709"/>
          <w:tab w:val="left" w:pos="3600" w:leader="none"/>
        </w:tabs>
        <w:spacing w:before="53" w:after="0"/>
        <w:jc w:val="center"/>
        <w:rPr/>
      </w:pP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1. </w:t>
      </w:r>
      <w:r>
        <w:rPr>
          <w:rStyle w:val="FontStyle11"/>
          <w:rFonts w:cs="Times New Roman" w:ascii="Times New Roman" w:hAnsi="Times New Roman"/>
          <w:sz w:val="28"/>
          <w:szCs w:val="28"/>
          <w:lang w:eastAsia="zxx" w:bidi="zxx"/>
        </w:rPr>
        <w:t>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tabs>
          <w:tab w:val="clear" w:pos="709"/>
          <w:tab w:val="left" w:pos="3600" w:leader="none"/>
        </w:tabs>
        <w:spacing w:before="53" w:after="0"/>
        <w:ind w:left="2880" w:right="-15"/>
        <w:jc w:val="center"/>
        <w:rPr/>
      </w:pPr>
      <w:r>
        <w:rPr/>
      </w:r>
    </w:p>
    <w:p>
      <w:pPr>
        <w:pStyle w:val="Normal"/>
        <w:widowControl w:val="false"/>
        <w:snapToGrid w:val="false"/>
        <w:ind w:firstLine="567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Подпрограмма разработана  в соответствии с Законом Краснодарского края от 9 октября 1995 года   № 15-КЗ «О реабилитации Кубанского казачества», Федеральным законом от 12 января 1996 года № 7-ФЗ «О некоммерческих организациях», Федеральным законом от 5 декабря 2005 года № 154-ФЗ «О государственной службе российского казачества» , 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Законом Краснодарского края от 7 июня 2011 года № 2264-КЗ «О поддержке социально ориентированных некоммерческих организаций, осуществляющих деятельность в Краснодарском крае».</w:t>
      </w:r>
    </w:p>
    <w:p>
      <w:pPr>
        <w:pStyle w:val="Normal"/>
        <w:ind w:firstLine="700" w:left="-13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Кубанское казачество сегодня - это реальность, которая учитывается администрацией края при решении политических, социальных и экономических вопросов, а также задач, направленных на повышение состояния жителей Краснодарского края.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Без системной государственной поддержки казачества не могут быть на временном этапе решены вопросы восстановления исторической справедливости в отношении казачества, экономического и культурного возрождения, эффективно реализованы возможности членов казачьих обществ  по выполнению обязанностей государственной и иной службы.</w:t>
      </w:r>
    </w:p>
    <w:p>
      <w:pPr>
        <w:pStyle w:val="Normal"/>
        <w:ind w:firstLine="700" w:left="-13" w:right="0"/>
        <w:jc w:val="both"/>
        <w:rPr>
          <w:rStyle w:val="FontStyle11"/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Реализацию подпрограммы осуществляет Кореновское районное казачье общество во взаимодействии с первичными казачьими обществами, с исполнительными органами государственной власти, органами местного самоуправления, духовенством. </w:t>
      </w:r>
      <w:r>
        <w:rPr>
          <w:rStyle w:val="FontStyle16"/>
          <w:rFonts w:eastAsia="Mangal" w:cs="Times New Roman" w:ascii="Times New Roman" w:hAnsi="Times New Roman"/>
          <w:i w:val="false"/>
          <w:color w:val="000000"/>
          <w:sz w:val="28"/>
          <w:szCs w:val="28"/>
          <w:lang w:eastAsia="ru-RU"/>
        </w:rPr>
        <w:t>Кореновское районное казачье общество включает 1 городское, 4 станичных и 2 хуторских казачьих обществ, общей численностью 721 казаков.</w:t>
      </w:r>
    </w:p>
    <w:p>
      <w:pPr>
        <w:pStyle w:val="Normal"/>
        <w:ind w:firstLine="700" w:left="-13" w:right="0"/>
        <w:jc w:val="both"/>
        <w:rPr>
          <w:rStyle w:val="FontStyle11"/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/>
        </w:rPr>
        <w:t>В реализации мероприятий подпрограммы, наряду с казаками, могут участвовать общественные организации и граждане, не состоящие в казачьих обществах.</w:t>
      </w:r>
    </w:p>
    <w:p>
      <w:pPr>
        <w:pStyle w:val="Normal"/>
        <w:ind w:firstLine="700" w:left="-13" w:right="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/>
        </w:rPr>
        <w:t xml:space="preserve"> </w:t>
      </w:r>
    </w:p>
    <w:p>
      <w:pPr>
        <w:pStyle w:val="Normal"/>
        <w:jc w:val="center"/>
        <w:rPr/>
      </w:pP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2. Цели, </w:t>
      </w:r>
      <w:r>
        <w:rPr>
          <w:rStyle w:val="FontStyle18"/>
          <w:rFonts w:cs="Times New Roman" w:ascii="Times New Roman" w:hAnsi="Times New Roman"/>
          <w:sz w:val="28"/>
          <w:szCs w:val="28"/>
        </w:rPr>
        <w:t xml:space="preserve">задачи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 подпрограммы.</w:t>
      </w:r>
    </w:p>
    <w:p>
      <w:pPr>
        <w:pStyle w:val="Normal"/>
        <w:jc w:val="center"/>
        <w:rPr/>
      </w:pPr>
      <w:r>
        <w:rPr/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2.1. </w:t>
      </w: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/>
        </w:rPr>
        <w:t>Целями подпрограммы являются:</w:t>
      </w:r>
    </w:p>
    <w:p>
      <w:pPr>
        <w:pStyle w:val="Normal"/>
        <w:widowControl w:val="false"/>
        <w:ind w:firstLine="56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Р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ar-SA"/>
        </w:rPr>
        <w:t xml:space="preserve">еализация в муниципальном образовании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ar-SA"/>
        </w:rPr>
        <w:t xml:space="preserve"> государственной политики по становлению и развитию казачества, возрождению и развитию духовно-культурных основ Кореновского казачества, семейных традиций, патриотическому воспитанию казачьей молодежи, созданию, развитию и обеспечению деятельности казачьих образовательных учреждений, развитию казачьего агропромышленного комплекса и информационному обеспечению деятельности казачьих обществ.</w:t>
      </w:r>
    </w:p>
    <w:p>
      <w:pPr>
        <w:pStyle w:val="Normal"/>
        <w:widowControl w:val="false"/>
        <w:jc w:val="both"/>
        <w:rPr>
          <w:rFonts w:cs="Tahoma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2.2. Основные задачи:</w:t>
      </w:r>
    </w:p>
    <w:p>
      <w:pPr>
        <w:pStyle w:val="Normal"/>
        <w:ind w:firstLine="700" w:left="-13" w:right="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осуществлять первоочередные мероприятия, влияющие на процесс становления и возрождения казачества;</w:t>
      </w:r>
    </w:p>
    <w:p>
      <w:pPr>
        <w:pStyle w:val="Normal"/>
        <w:ind w:firstLine="700" w:left="-13" w:right="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создать необходимые материальные и организационные условия для деятельности казачьих обществ;</w:t>
      </w:r>
    </w:p>
    <w:p>
      <w:pPr>
        <w:pStyle w:val="Normal"/>
        <w:ind w:firstLine="700" w:left="-13" w:right="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привлечь к выполнению обязательств по несению государственной  и иной службы в интересах Кореновского района членов казачьих обществ районного казачьего общества, обеспечивающих достижение целей Программы;</w:t>
      </w:r>
    </w:p>
    <w:p>
      <w:pPr>
        <w:pStyle w:val="Normal"/>
        <w:ind w:firstLine="700" w:left="-13" w:right="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создать благоприятные условия для развития системы патриотического воспитания казачьей молодежи, укрепления нравственных основ казачества;</w:t>
      </w:r>
    </w:p>
    <w:p>
      <w:pPr>
        <w:pStyle w:val="Normal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содействовать</w:t>
      </w:r>
      <w:r>
        <w:rPr>
          <w:sz w:val="28"/>
          <w:szCs w:val="28"/>
        </w:rPr>
        <w:t xml:space="preserve"> </w:t>
      </w:r>
      <w:r>
        <w:rPr>
          <w:rFonts w:cs="Tahoma"/>
          <w:color w:val="000000"/>
          <w:sz w:val="28"/>
          <w:szCs w:val="28"/>
        </w:rPr>
        <w:t>духовному и физическому развитию казачьей молодежи в традициях Кубанского казачества;</w:t>
      </w:r>
    </w:p>
    <w:p>
      <w:pPr>
        <w:pStyle w:val="Normal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ab/>
        <w:t>- применение и развитие самобытной культуры Кубанского казачества, образа жизни, традиций и духовных ценностей казаков;</w:t>
      </w:r>
    </w:p>
    <w:p>
      <w:pPr>
        <w:pStyle w:val="Normal"/>
        <w:jc w:val="both"/>
        <w:rPr>
          <w:rStyle w:val="FontStyle11"/>
          <w:rFonts w:ascii="Times New Roman" w:hAnsi="Times New Roman" w:eastAsia="Times New Roman" w:cs="Times New Roman"/>
          <w:color w:val="000000"/>
          <w:sz w:val="28"/>
          <w:szCs w:val="28"/>
          <w:lang w:eastAsia="ar-SA" w:bidi="ar-SA"/>
        </w:rPr>
      </w:pPr>
      <w:r>
        <w:rPr>
          <w:rFonts w:cs="Tahoma"/>
          <w:color w:val="000000"/>
          <w:sz w:val="28"/>
          <w:szCs w:val="28"/>
        </w:rPr>
        <w:tab/>
        <w:t>- сохранение исторических, культурных и духовных традиций Кубанского казачества в воспитательном и образовательном процессе;</w:t>
      </w:r>
    </w:p>
    <w:p>
      <w:pPr>
        <w:pStyle w:val="Normal"/>
        <w:widowControl w:val="false"/>
        <w:ind w:firstLine="567" w:right="0"/>
        <w:jc w:val="both"/>
        <w:rPr>
          <w:rStyle w:val="FontStyle11"/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 w:bidi="ar-SA"/>
        </w:rPr>
        <w:tab/>
        <w:t>- содействие в информационном обеспечении деятельности казачьих обществ.</w:t>
      </w:r>
    </w:p>
    <w:p>
      <w:pPr>
        <w:pStyle w:val="Normal"/>
        <w:widowControl w:val="false"/>
        <w:jc w:val="both"/>
        <w:rPr>
          <w:rStyle w:val="FontStyle11"/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 w:bidi="ar-SA"/>
        </w:rPr>
        <w:t>2.3. Сроки реализации подпрограммы — 2024-2028 годы</w:t>
      </w:r>
    </w:p>
    <w:p>
      <w:pPr>
        <w:pStyle w:val="Normal"/>
        <w:widowControl w:val="false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 w:bidi="ar-SA"/>
        </w:rPr>
        <w:t xml:space="preserve">Плановые значения целевых показателей определены в приложении №1. </w:t>
      </w:r>
    </w:p>
    <w:p>
      <w:pPr>
        <w:pStyle w:val="Normal"/>
        <w:ind w:left="-13" w:right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p>
      <w:pPr>
        <w:pStyle w:val="Normal"/>
        <w:ind w:left="-13" w:right="0"/>
        <w:jc w:val="center"/>
        <w:rPr/>
      </w:pP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cs="Times New Roman" w:ascii="Times New Roman" w:hAnsi="Times New Roman"/>
          <w:sz w:val="28"/>
          <w:szCs w:val="28"/>
        </w:rPr>
        <w:t>Перечень основных мероприятий муниципальной подпрограммы</w:t>
      </w:r>
    </w:p>
    <w:p>
      <w:pPr>
        <w:pStyle w:val="Normal"/>
        <w:ind w:hanging="15" w:right="0"/>
        <w:jc w:val="center"/>
        <w:rPr/>
      </w:pPr>
      <w:r>
        <w:rPr/>
      </w:r>
    </w:p>
    <w:p>
      <w:pPr>
        <w:pStyle w:val="Normal"/>
        <w:ind w:firstLine="750" w:right="0"/>
        <w:jc w:val="both"/>
        <w:rPr/>
      </w:pP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cs="Times New Roman" w:ascii="Times New Roman" w:hAnsi="Times New Roman"/>
          <w:sz w:val="28"/>
          <w:szCs w:val="28"/>
          <w:lang w:eastAsia="zxx" w:bidi="zxx"/>
        </w:rPr>
        <w:t>под</w:t>
      </w:r>
      <w:r>
        <w:rPr>
          <w:rStyle w:val="FontStyle11"/>
          <w:rFonts w:cs="Times New Roman" w:ascii="Times New Roman" w:hAnsi="Times New Roman"/>
          <w:sz w:val="28"/>
          <w:szCs w:val="28"/>
        </w:rPr>
        <w:t>программы приводится в табличной форме в соответствии с приложением №2.</w:t>
      </w:r>
    </w:p>
    <w:p>
      <w:pPr>
        <w:pStyle w:val="Normal"/>
        <w:ind w:firstLine="750" w:right="0"/>
        <w:jc w:val="both"/>
        <w:rPr/>
      </w:pPr>
      <w:r>
        <w:rPr/>
      </w:r>
    </w:p>
    <w:p>
      <w:pPr>
        <w:pStyle w:val="Normal"/>
        <w:ind w:firstLine="750" w:right="0"/>
        <w:jc w:val="both"/>
        <w:rPr>
          <w:rFonts w:ascii="Times New Roman" w:hAnsi="Times New Roman" w:eastAsia="Times New Roman" w:cs="Times New Roman"/>
          <w:sz w:val="22"/>
          <w:szCs w:val="22"/>
          <w:lang w:eastAsia="ar-SA"/>
        </w:rPr>
      </w:pPr>
      <w:r>
        <w:rPr>
          <w:rStyle w:val="FontStyle11"/>
          <w:rFonts w:cs="Times New Roman" w:ascii="Times New Roman" w:hAnsi="Times New Roman"/>
          <w:sz w:val="28"/>
          <w:szCs w:val="28"/>
        </w:rPr>
        <w:t>4. Обоснование ресурсного обеспечения муниципальной подпрограммы.</w:t>
      </w:r>
    </w:p>
    <w:p>
      <w:pPr>
        <w:pStyle w:val="Normal"/>
        <w:snapToGrid w:val="false"/>
        <w:ind w:firstLine="750" w:right="0"/>
        <w:jc w:val="center"/>
        <w:rPr>
          <w:rFonts w:ascii="Times New Roman" w:hAnsi="Times New Roman" w:eastAsia="Times New Roman" w:cs="Times New Roman"/>
          <w:sz w:val="22"/>
          <w:szCs w:val="22"/>
          <w:lang w:eastAsia="ar-SA"/>
        </w:rPr>
      </w:pPr>
      <w:r>
        <w:rPr>
          <w:rFonts w:eastAsia="Times New Roman" w:cs="Times New Roman" w:ascii="Times New Roman" w:hAnsi="Times New Roman"/>
          <w:sz w:val="22"/>
          <w:szCs w:val="22"/>
          <w:lang w:eastAsia="ar-SA"/>
        </w:rPr>
      </w:r>
    </w:p>
    <w:tbl>
      <w:tblPr>
        <w:tblW w:w="1023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891"/>
        <w:gridCol w:w="1134"/>
        <w:gridCol w:w="1537"/>
        <w:gridCol w:w="960"/>
        <w:gridCol w:w="847"/>
        <w:gridCol w:w="847"/>
        <w:gridCol w:w="918"/>
        <w:gridCol w:w="1101"/>
      </w:tblGrid>
      <w:tr>
        <w:trPr/>
        <w:tc>
          <w:tcPr>
            <w:tcW w:w="28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финанси-рования, всего (тыс.руб.)</w:t>
            </w:r>
          </w:p>
        </w:tc>
        <w:tc>
          <w:tcPr>
            <w:tcW w:w="621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финансирования (тыс.руб.)</w:t>
            </w:r>
          </w:p>
        </w:tc>
      </w:tr>
      <w:tr>
        <w:trPr/>
        <w:tc>
          <w:tcPr>
            <w:tcW w:w="289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Источники финанси-рования</w:t>
            </w:r>
          </w:p>
        </w:tc>
        <w:tc>
          <w:tcPr>
            <w:tcW w:w="4673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 том числе по годам</w:t>
            </w:r>
          </w:p>
        </w:tc>
      </w:tr>
      <w:tr>
        <w:trPr/>
        <w:tc>
          <w:tcPr>
            <w:tcW w:w="289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2024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год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2025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год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2026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год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2027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год</w:t>
            </w:r>
          </w:p>
        </w:tc>
        <w:tc>
          <w:tcPr>
            <w:tcW w:w="1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2028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год</w:t>
            </w:r>
          </w:p>
        </w:tc>
      </w:tr>
      <w:tr>
        <w:trPr/>
        <w:tc>
          <w:tcPr>
            <w:tcW w:w="28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eastAsia="Times New Roman" w:cs="Times New Roman" w:ascii="Times New Roman" w:hAnsi="Times New Roman"/>
                <w:lang w:eastAsia="ar-SA"/>
              </w:rPr>
              <w:t xml:space="preserve">Объем финансирования мероприятий подпрограммы </w:t>
            </w: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zxx" w:bidi="zxx"/>
              </w:rPr>
              <w:t>«</w:t>
            </w: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ar-SA" w:bidi="zxx"/>
              </w:rPr>
              <w:t>Поддержка возрождения и развития казачества»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ind w:hanging="38" w:left="-5" w:right="-5"/>
              <w:jc w:val="center"/>
              <w:rPr>
                <w:rFonts w:ascii="Times New Roman" w:hAnsi="Times New Roman" w:eastAsia="DejaVuSans;Arial Unicode MS" w:cs="Times New Roman"/>
                <w:lang w:eastAsia="ar-SA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ar-SA" w:bidi="ar-SA"/>
              </w:rPr>
              <w:t>3970,2</w:t>
            </w:r>
          </w:p>
        </w:tc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  <w:t>Районный</w:t>
            </w:r>
          </w:p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 xml:space="preserve">бюджет 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624,0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1374,2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724,0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624,0</w:t>
            </w:r>
          </w:p>
        </w:tc>
        <w:tc>
          <w:tcPr>
            <w:tcW w:w="1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624,0</w:t>
            </w:r>
          </w:p>
        </w:tc>
      </w:tr>
    </w:tbl>
    <w:p>
      <w:pPr>
        <w:pStyle w:val="Normal"/>
        <w:ind w:firstLine="750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подпрограммы.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firstLine="750" w:right="0"/>
        <w:jc w:val="both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 xml:space="preserve">Оценка эффективности реализации муниципальной подпрограммы производится ежегодно. В соответствии с базовыми показателями типовой методики оценки  эффективности реализации муниципальной подпрограммы в соответствии с утвержденным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постановлением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ind w:firstLine="750" w:right="0"/>
        <w:jc w:val="both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</w:r>
    </w:p>
    <w:p>
      <w:pPr>
        <w:pStyle w:val="Normal"/>
        <w:ind w:left="-30" w:right="0"/>
        <w:jc w:val="center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sz w:val="28"/>
          <w:szCs w:val="28"/>
        </w:rPr>
        <w:t xml:space="preserve">6.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Механизм реализации муниципальной подпрограммы</w:t>
      </w:r>
    </w:p>
    <w:p>
      <w:pPr>
        <w:pStyle w:val="Normal"/>
        <w:ind w:left="-30" w:right="0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и контроль за её выполнением.</w:t>
      </w:r>
    </w:p>
    <w:p>
      <w:pPr>
        <w:pStyle w:val="Normal"/>
        <w:ind w:left="-30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Механизм реализации подпрограммы предполагает закупку товаров, робот, услуг для государственных нужд за счет средств районного бюджета в соответствии с Федеральным законом от 5 апреля 2013 года №44-ФЗ 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 xml:space="preserve">Текущее управление муниципальной подпрограммой осуществляет координатор муниципальной программы - 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отдел по ГО и ЧС, 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, которое: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- обеспечивает разработку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, ее согласование с участниками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- формирует структуру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и перечень участников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- организует реализацию 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, координацию деятельности участников 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принимает решение о внесении в установленном порядке изменений в  муниципальную подпрограмму;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несет ответственность за достижение целевых показателей  муниципальной подпрограммы;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осуществляет подготовку предложений по объемам и источникам финансирования реализации  муниципальной подпрограммы на основании предложений участников  муниципальной подпрограммы;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ежегодно проводит оценку эффективности реализации  муниципальной подпрограммы;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готовит ежегодный доклад о ходе реализации  муниципальной подпрограммы и оценке эффективности её реализации;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организует информационную и разъяснительную работу, направленную на освещение целей и задач  муниципальной подпрограммы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размещает информацию о ходе реализации и достигнутых результатах  муниципальной подпрограммы на официальном сайте в информационно-телекоммуникационной сети Интернет;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осуществляет иные полномочия, установленные  муниципальной подпрограммой.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В целях осуществления текущего контроля реализации мероприятий  муниципальной подпрограммы ответственный исполнитель администрации  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, отчет об объемах и источниках финансирования подпрограммы в разрезе мероприятий согласно приложения №7 постановления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widowControl w:val="false"/>
        <w:ind w:firstLine="624" w:left="-57" w:right="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Ответственный исполнитель  администрации  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ежегодно, до 1 марта года, следующего за отчетным годом, подготавливает доклад о ходе реализации муниципальной подпрограммы и оценке эффективности её реализации на бумажных и электронных носителях.</w:t>
      </w:r>
    </w:p>
    <w:p>
      <w:pPr>
        <w:pStyle w:val="Normal"/>
        <w:ind w:firstLine="15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15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15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Начальник отдела по ГО и ЧС,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  <w:t xml:space="preserve">муниципального образования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ореновский муниципальный район </w:t>
      </w:r>
    </w:p>
    <w:p>
      <w:pPr>
        <w:pStyle w:val="Normal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  <w:t xml:space="preserve">                                                                             А.В. Головин</w:t>
      </w:r>
    </w:p>
    <w:p>
      <w:pPr>
        <w:pStyle w:val="Normal"/>
        <w:widowControl w:val="false"/>
        <w:ind w:left="5613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widowControl w:val="false"/>
        <w:suppressAutoHyphens w:val="true"/>
        <w:bidi w:val="0"/>
        <w:ind w:left="4252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№1</w:t>
      </w:r>
    </w:p>
    <w:p>
      <w:pPr>
        <w:pStyle w:val="Normal"/>
        <w:widowControl w:val="false"/>
        <w:ind w:left="4535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 xml:space="preserve">              </w:t>
      </w:r>
    </w:p>
    <w:p>
      <w:pPr>
        <w:pStyle w:val="Normal"/>
        <w:widowControl w:val="false"/>
        <w:suppressAutoHyphens w:val="true"/>
        <w:bidi w:val="0"/>
        <w:ind w:left="4252"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  паспорту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муниципальной подпрограммы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муниципального образования Кореновский район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zxx" w:bidi="zxx"/>
        </w:rPr>
        <w:t>«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 w:bidi="zxx"/>
        </w:rPr>
        <w:t>Поддержка возрождения и развития казачества»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муниципаль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ной программы 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«Обеспечение безопасности  населения на территории муниципального образования 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на 2024 — 2028 годы»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 xml:space="preserve">ЦЕЛИ, 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задачи и целевые показатели подпрограммы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zxx" w:bidi="zxx"/>
        </w:rPr>
        <w:t>«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 w:bidi="zxx"/>
        </w:rPr>
        <w:t>Поддержка возрождения и развития казачества»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муниципаль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ной программы 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«Обеспечение безопасности  населения на территории муниципального образования </w:t>
      </w:r>
    </w:p>
    <w:p>
      <w:pPr>
        <w:pStyle w:val="Normal"/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на 2024 — 2028 годы»</w:t>
      </w:r>
    </w:p>
    <w:p>
      <w:pPr>
        <w:pStyle w:val="Normal"/>
        <w:ind w:hanging="30" w:right="0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/>
          <w:b/>
          <w:bCs/>
          <w:sz w:val="28"/>
          <w:szCs w:val="28"/>
          <w:lang w:eastAsia="ar-SA"/>
        </w:rPr>
      </w:r>
    </w:p>
    <w:tbl>
      <w:tblPr>
        <w:tblW w:w="984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88"/>
        <w:gridCol w:w="2659"/>
        <w:gridCol w:w="1241"/>
        <w:gridCol w:w="974"/>
        <w:gridCol w:w="847"/>
        <w:gridCol w:w="791"/>
        <w:gridCol w:w="847"/>
        <w:gridCol w:w="847"/>
        <w:gridCol w:w="948"/>
      </w:tblGrid>
      <w:tr>
        <w:trPr>
          <w:cantSplit w:val="true"/>
        </w:trPr>
        <w:tc>
          <w:tcPr>
            <w:tcW w:w="6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>
                <w:rFonts w:eastAsia="Liberation Serif;Times New Roman" w:cs="Liberation Serif;Times New Roman"/>
              </w:rPr>
              <w:t xml:space="preserve"> </w:t>
            </w:r>
            <w:r>
              <w:rPr>
                <w:rFonts w:eastAsia="Times New Roman" w:cs="Times New Roman"/>
              </w:rPr>
              <w:t>№</w:t>
            </w:r>
          </w:p>
          <w:p>
            <w:pPr>
              <w:pStyle w:val="Style26"/>
              <w:jc w:val="center"/>
              <w:rPr/>
            </w:pPr>
            <w:r>
              <w:rPr/>
              <w:t>п/п</w:t>
            </w:r>
          </w:p>
        </w:tc>
        <w:tc>
          <w:tcPr>
            <w:tcW w:w="26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eastAsia="Lucida Sans Unicode" w:cs="Times New Roman"/>
                <w:lang w:eastAsia="zxx" w:bidi="zxx"/>
              </w:rPr>
            </w:pPr>
            <w:r>
              <w:rPr/>
              <w:t>Наименование</w:t>
            </w:r>
          </w:p>
          <w:p>
            <w:pPr>
              <w:pStyle w:val="Style26"/>
              <w:snapToGrid w:val="false"/>
              <w:jc w:val="center"/>
              <w:rPr>
                <w:rFonts w:ascii="Times New Roman" w:hAnsi="Times New Roman" w:eastAsia="Lucida Sans Unicode" w:cs="Times New Roman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  <w:t>целевого показателя</w:t>
            </w:r>
          </w:p>
        </w:tc>
        <w:tc>
          <w:tcPr>
            <w:tcW w:w="12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9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eastAsia="Lucida Sans Unicode" w:cs="Times New Roman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  <w:t>Статус</w:t>
            </w:r>
          </w:p>
          <w:p>
            <w:pPr>
              <w:pStyle w:val="Style26"/>
              <w:jc w:val="center"/>
              <w:rPr/>
            </w:pPr>
            <w:r>
              <w:rPr/>
            </w:r>
          </w:p>
        </w:tc>
        <w:tc>
          <w:tcPr>
            <w:tcW w:w="428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>
                <w:rFonts w:eastAsia="Liberation Serif;Times New Roman" w:cs="Liberation Serif;Times New Roman"/>
              </w:rPr>
              <w:t xml:space="preserve">       </w:t>
            </w:r>
            <w:r>
              <w:rPr/>
              <w:t>План на</w:t>
            </w:r>
          </w:p>
        </w:tc>
      </w:tr>
      <w:tr>
        <w:trPr>
          <w:cantSplit w:val="true"/>
        </w:trPr>
        <w:tc>
          <w:tcPr>
            <w:tcW w:w="68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65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4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7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2024 год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2025 год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2026 год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2027 год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2028 год</w:t>
            </w:r>
          </w:p>
        </w:tc>
      </w:tr>
      <w:tr>
        <w:trPr>
          <w:cantSplit w:val="true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1</w:t>
            </w:r>
          </w:p>
        </w:tc>
        <w:tc>
          <w:tcPr>
            <w:tcW w:w="2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ar-SA" w:bidi="zxx"/>
              </w:rPr>
              <w:t>2</w:t>
            </w:r>
          </w:p>
        </w:tc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/>
            </w:pPr>
            <w:r>
              <w:rPr/>
              <w:t>3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zxx" w:bidi="ar-SA"/>
              </w:rPr>
              <w:t>4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8</w:t>
            </w:r>
          </w:p>
        </w:tc>
        <w:tc>
          <w:tcPr>
            <w:tcW w:w="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/>
              <w:t>9</w:t>
            </w:r>
          </w:p>
        </w:tc>
      </w:tr>
      <w:tr>
        <w:trPr>
          <w:cantSplit w:val="true"/>
        </w:trPr>
        <w:tc>
          <w:tcPr>
            <w:tcW w:w="6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/>
            </w:pPr>
            <w:r>
              <w:rPr/>
              <w:t>1.</w:t>
            </w:r>
          </w:p>
        </w:tc>
        <w:tc>
          <w:tcPr>
            <w:tcW w:w="915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Times New Roman" w:cs="Times New Roman" w:ascii="Times New Roman" w:hAnsi="Times New Roman"/>
                <w:lang w:eastAsia="ar-SA" w:bidi="zxx"/>
              </w:rPr>
              <w:t xml:space="preserve">Подпрограммы </w:t>
            </w:r>
            <w:r>
              <w:rPr>
                <w:rFonts w:eastAsia="Times New Roman" w:cs="Times New Roman" w:ascii="Times New Roman" w:hAnsi="Times New Roman"/>
                <w:lang w:eastAsia="zxx" w:bidi="zxx"/>
              </w:rPr>
              <w:t xml:space="preserve">муниципального образования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xx" w:bidi="zxx"/>
              </w:rPr>
              <w:t>К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 w:bidi="zxx"/>
              </w:rPr>
              <w:t>ореновский муниципальный район Краснодарского края</w:t>
            </w:r>
            <w:r>
              <w:rPr>
                <w:rFonts w:eastAsia="Times New Roman" w:cs="Times New Roman" w:ascii="Times New Roman" w:hAnsi="Times New Roman"/>
                <w:lang w:eastAsia="zxx" w:bidi="zxx"/>
              </w:rPr>
              <w:t xml:space="preserve"> </w:t>
            </w: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zxx" w:bidi="zxx"/>
              </w:rPr>
              <w:t>«</w:t>
            </w: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ar-SA" w:bidi="zxx"/>
              </w:rPr>
              <w:t>Поддержка возрождения и развития казачества»</w:t>
            </w:r>
          </w:p>
        </w:tc>
      </w:tr>
      <w:tr>
        <w:trPr>
          <w:cantSplit w:val="true"/>
        </w:trPr>
        <w:tc>
          <w:tcPr>
            <w:tcW w:w="6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/>
            </w:pPr>
            <w:r>
              <w:rPr/>
            </w:r>
          </w:p>
        </w:tc>
        <w:tc>
          <w:tcPr>
            <w:tcW w:w="915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cs="Tahoma"/>
                <w:color w:val="000000"/>
              </w:rPr>
              <w:t xml:space="preserve">Цель: </w:t>
            </w:r>
            <w:r>
              <w:rPr>
                <w:rFonts w:eastAsia="Times New Roman" w:cs="Times New Roman" w:ascii="Times New Roman" w:hAnsi="Times New Roman"/>
                <w:color w:val="000000"/>
                <w:lang w:eastAsia="ar-SA"/>
              </w:rPr>
              <w:t xml:space="preserve">Реализация в муниципальном образовании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zxx" w:bidi="zxx"/>
              </w:rPr>
              <w:t>К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ar-SA" w:bidi="zxx"/>
              </w:rPr>
              <w:t>ореновский муниципальный район Краснодарского края</w:t>
            </w:r>
            <w:r>
              <w:rPr>
                <w:rFonts w:eastAsia="Times New Roman" w:cs="Times New Roman" w:ascii="Times New Roman" w:hAnsi="Times New Roman"/>
                <w:color w:val="000000"/>
                <w:lang w:eastAsia="ar-SA"/>
              </w:rPr>
              <w:t xml:space="preserve"> государственной политики по становлению и развитию казачества, возрождению и развитию духовно-культурных основ Кореновского казачества, семейных традиций, патриотическому воспитанию казачьей молодежи, созданию, развитию и обеспечению деятельности казачьих образовательных учреждений, развитию казачьего агропромышленного комплекса и информационному обеспечению деятельности казачьих обществ.</w:t>
            </w:r>
          </w:p>
        </w:tc>
      </w:tr>
      <w:tr>
        <w:trPr>
          <w:cantSplit w:val="true"/>
        </w:trPr>
        <w:tc>
          <w:tcPr>
            <w:tcW w:w="6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/>
            </w:pPr>
            <w:r>
              <w:rPr/>
            </w:r>
          </w:p>
        </w:tc>
        <w:tc>
          <w:tcPr>
            <w:tcW w:w="915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Задачи:</w:t>
            </w:r>
          </w:p>
          <w:p>
            <w:pPr>
              <w:pStyle w:val="Normal"/>
              <w:ind w:firstLine="700" w:left="-13" w:righ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осуществлять первоочередные мероприятия, влияющие на процесс становления и возрождения казачества;</w:t>
            </w:r>
          </w:p>
          <w:p>
            <w:pPr>
              <w:pStyle w:val="Normal"/>
              <w:ind w:firstLine="700" w:left="-13" w:righ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создать необходимые материальные и организационные условия для деятельности казачьих обществ;</w:t>
            </w:r>
          </w:p>
          <w:p>
            <w:pPr>
              <w:pStyle w:val="Normal"/>
              <w:ind w:firstLine="700" w:left="-13" w:righ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привлечь к выполнению обязательств по несению государственной  и иной службы в интересах Кореновского района членов казачьих обществ районного казачьего общества, обеспечивающих достижение целей Программы;</w:t>
            </w:r>
          </w:p>
          <w:p>
            <w:pPr>
              <w:pStyle w:val="Normal"/>
              <w:ind w:firstLine="700" w:left="-13" w:righ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создать благоприятные условия для развития системы патриотического воспитания казачьей молодежи, укрепления нравственных основ казачества;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содействовать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духовному и физическому развитию казачьей молодежи в традициях Кубанского казачества;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ab/>
              <w:t>- применение и развитие самобытной культуры Кубанского казачества, образа жизни, традиций и духовных ценностей казаков;</w:t>
            </w:r>
          </w:p>
          <w:p>
            <w:pPr>
              <w:pStyle w:val="Normal"/>
              <w:jc w:val="both"/>
              <w:rPr>
                <w:rStyle w:val="FontStyle11"/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 w:bidi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ab/>
              <w:t>- сохранение исторических, культурных и духовных традиций Кубанского казачества в воспитательном и образовательном процессе;</w:t>
            </w:r>
          </w:p>
          <w:p>
            <w:pPr>
              <w:pStyle w:val="Normal"/>
              <w:jc w:val="both"/>
              <w:rPr/>
            </w:pP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ar-SA" w:bidi="ar-SA"/>
              </w:rPr>
              <w:tab/>
              <w:t>- содействие в информационном обеспечении деятельности казачьих обществ</w:t>
            </w: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ar-SA" w:bidi="ar-SA"/>
              </w:rPr>
              <w:t>.</w:t>
            </w:r>
          </w:p>
        </w:tc>
      </w:tr>
      <w:tr>
        <w:trPr>
          <w:cantSplit w:val="true"/>
        </w:trPr>
        <w:tc>
          <w:tcPr>
            <w:tcW w:w="6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Целевые показатели</w:t>
            </w:r>
          </w:p>
        </w:tc>
        <w:tc>
          <w:tcPr>
            <w:tcW w:w="12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eastAsia="DejaVuSans;Arial Unicode MS" w:cs="Times New Roman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zxx" w:bidi="ar-SA"/>
              </w:rPr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DejaVuSans;Arial Unicode MS" w:cs="Times New Roman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zxx" w:bidi="ar-SA"/>
              </w:rPr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DejaVuSans;Arial Unicode MS" w:cs="Times New Roman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zxx" w:bidi="ar-SA"/>
              </w:rPr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DejaVuSans;Arial Unicode MS" w:cs="Times New Roman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zxx" w:bidi="ar-SA"/>
              </w:rPr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eastAsia="DejaVuSans;Arial Unicode MS" w:cs="Times New Roman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zxx" w:bidi="ar-SA"/>
              </w:rPr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eastAsia="DejaVuSans;Arial Unicode MS" w:cs="Times New Roman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zxx" w:bidi="ar-SA"/>
              </w:rPr>
            </w:r>
          </w:p>
        </w:tc>
      </w:tr>
      <w:tr>
        <w:trPr>
          <w:cantSplit w:val="true"/>
        </w:trPr>
        <w:tc>
          <w:tcPr>
            <w:tcW w:w="6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1.1</w:t>
            </w:r>
          </w:p>
        </w:tc>
        <w:tc>
          <w:tcPr>
            <w:tcW w:w="26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Увеличение численности членов казачьих обществ</w:t>
            </w:r>
          </w:p>
        </w:tc>
        <w:tc>
          <w:tcPr>
            <w:tcW w:w="12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проценты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zxx" w:bidi="ar-SA"/>
              </w:rPr>
              <w:t>3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760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765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770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775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780</w:t>
            </w:r>
          </w:p>
        </w:tc>
      </w:tr>
      <w:tr>
        <w:trPr>
          <w:cantSplit w:val="true"/>
        </w:trPr>
        <w:tc>
          <w:tcPr>
            <w:tcW w:w="6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1.2</w:t>
            </w:r>
          </w:p>
        </w:tc>
        <w:tc>
          <w:tcPr>
            <w:tcW w:w="26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eastAsia="Lucida Sans Unicode" w:cs="Times New Roman" w:ascii="Times New Roman" w:hAnsi="Times New Roman"/>
                <w:color w:val="000000"/>
                <w:lang w:eastAsia="zxx" w:bidi="zxx"/>
              </w:rPr>
              <w:t>Проведение мероприятий для</w:t>
            </w:r>
            <w:r>
              <w:rPr>
                <w:rFonts w:cs="Times New Roman" w:ascii="Times New Roman" w:hAnsi="Times New Roman"/>
                <w:color w:val="000000"/>
              </w:rPr>
              <w:t xml:space="preserve"> военно-патриотического воспитания молодежи в духе традиций российского казачества и православия </w:t>
            </w:r>
          </w:p>
        </w:tc>
        <w:tc>
          <w:tcPr>
            <w:tcW w:w="12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чел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Lucida Sans Unicode" w:cs="Times New Roman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  <w:t>3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670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680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700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720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740</w:t>
            </w:r>
          </w:p>
        </w:tc>
      </w:tr>
      <w:tr>
        <w:trPr>
          <w:cantSplit w:val="true"/>
        </w:trPr>
        <w:tc>
          <w:tcPr>
            <w:tcW w:w="6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1.3</w:t>
            </w:r>
          </w:p>
        </w:tc>
        <w:tc>
          <w:tcPr>
            <w:tcW w:w="26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Число составленных административных протоколов в ходе проведения рейдовых мероприятий </w:t>
            </w:r>
          </w:p>
        </w:tc>
        <w:tc>
          <w:tcPr>
            <w:tcW w:w="12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Lucida Sans Unicode" w:cs="Times New Roman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  <w:t>3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360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365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370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375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380</w:t>
            </w:r>
          </w:p>
        </w:tc>
      </w:tr>
      <w:tr>
        <w:trPr>
          <w:cantSplit w:val="true"/>
        </w:trPr>
        <w:tc>
          <w:tcPr>
            <w:tcW w:w="6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1.4</w:t>
            </w:r>
          </w:p>
        </w:tc>
        <w:tc>
          <w:tcPr>
            <w:tcW w:w="26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Количество мероприятий, посвященных возрождению и развитию казачества на территории Кореновского  района </w:t>
            </w:r>
          </w:p>
        </w:tc>
        <w:tc>
          <w:tcPr>
            <w:tcW w:w="12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шт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zxx" w:bidi="ar-SA"/>
              </w:rPr>
              <w:t>3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20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23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25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</w:t>
            </w:r>
          </w:p>
        </w:tc>
        <w:tc>
          <w:tcPr>
            <w:tcW w:w="9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29</w:t>
            </w:r>
          </w:p>
        </w:tc>
      </w:tr>
    </w:tbl>
    <w:p>
      <w:pPr>
        <w:pStyle w:val="Normal"/>
        <w:ind w:firstLine="705" w:right="0"/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/>
          <w:b/>
          <w:bCs/>
          <w:sz w:val="28"/>
          <w:szCs w:val="28"/>
          <w:lang w:eastAsia="ar-SA"/>
        </w:rPr>
      </w:r>
    </w:p>
    <w:p>
      <w:pPr>
        <w:pStyle w:val="Normal"/>
        <w:ind w:firstLine="705" w:right="0"/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Начальник отдела по ГО и ЧС,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>
      <w:pPr>
        <w:pStyle w:val="Normal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муниципального образования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ореновский муниципальный район </w:t>
      </w:r>
    </w:p>
    <w:p>
      <w:pPr>
        <w:pStyle w:val="Normal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                                                                            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  <w:t>А.В. Головин</w:t>
      </w:r>
      <w:r>
        <w:br w:type="page"/>
      </w:r>
    </w:p>
    <w:p>
      <w:pPr>
        <w:pStyle w:val="Normal"/>
        <w:widowControl w:val="false"/>
        <w:ind w:left="5669" w:right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ПРИЛОЖЕНИЕ №2</w:t>
      </w:r>
    </w:p>
    <w:p>
      <w:pPr>
        <w:pStyle w:val="Normal"/>
        <w:widowControl w:val="false"/>
        <w:ind w:left="4535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 xml:space="preserve">              </w:t>
      </w:r>
    </w:p>
    <w:p>
      <w:pPr>
        <w:pStyle w:val="Normal"/>
        <w:widowControl w:val="false"/>
        <w:suppressAutoHyphens w:val="true"/>
        <w:bidi w:val="0"/>
        <w:ind w:left="4252" w:right="0"/>
        <w:jc w:val="left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cs="Times New Roman" w:ascii="Times New Roman" w:hAnsi="Times New Roman"/>
          <w:sz w:val="28"/>
          <w:szCs w:val="28"/>
        </w:rPr>
        <w:t xml:space="preserve">к  паспорту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муниципальной подпрограммы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zxx" w:bidi="zxx"/>
        </w:rPr>
        <w:t>«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 w:bidi="zxx"/>
        </w:rPr>
        <w:t>Поддержка возрождения и развития казачества»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муниципаль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ной программы 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«Обеспечение безопасности  населения на территории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на 2024 — 2028 годы»</w:t>
      </w:r>
    </w:p>
    <w:p>
      <w:pPr>
        <w:pStyle w:val="Normal"/>
        <w:jc w:val="both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</w:r>
    </w:p>
    <w:p>
      <w:pPr>
        <w:pStyle w:val="Normal"/>
        <w:jc w:val="both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</w:r>
    </w:p>
    <w:p>
      <w:pPr>
        <w:pStyle w:val="Normal"/>
        <w:jc w:val="center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 xml:space="preserve">ПЕРЕЧЕНЬ 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основных мероприятий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подпрограммы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zxx" w:bidi="zxx"/>
        </w:rPr>
        <w:t>«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 w:bidi="zxx"/>
        </w:rPr>
        <w:t>Поддержка возрождения и развития казачества»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муниципаль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ной программы  муниципального образования 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«Обеспечение безопасности  населения на территории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на 2024 — 2028 годы»</w:t>
      </w:r>
    </w:p>
    <w:p>
      <w:pPr>
        <w:pStyle w:val="Normal"/>
        <w:ind w:hanging="30" w:right="0"/>
        <w:jc w:val="center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</w:r>
    </w:p>
    <w:tbl>
      <w:tblPr>
        <w:tblW w:w="10017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00"/>
        <w:gridCol w:w="5"/>
        <w:gridCol w:w="1314"/>
        <w:gridCol w:w="568"/>
        <w:gridCol w:w="897"/>
        <w:gridCol w:w="796"/>
        <w:gridCol w:w="682"/>
        <w:gridCol w:w="682"/>
        <w:gridCol w:w="733"/>
        <w:gridCol w:w="796"/>
        <w:gridCol w:w="732"/>
        <w:gridCol w:w="681"/>
        <w:gridCol w:w="748"/>
        <w:gridCol w:w="883"/>
      </w:tblGrid>
      <w:tr>
        <w:trPr/>
        <w:tc>
          <w:tcPr>
            <w:tcW w:w="50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№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1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5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Статус</w:t>
            </w:r>
          </w:p>
        </w:tc>
        <w:tc>
          <w:tcPr>
            <w:tcW w:w="8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Источники финансиро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вания</w:t>
            </w:r>
          </w:p>
        </w:tc>
        <w:tc>
          <w:tcPr>
            <w:tcW w:w="7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Объем 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финансирования, всего, (тыс.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руб.)</w:t>
            </w:r>
          </w:p>
        </w:tc>
        <w:tc>
          <w:tcPr>
            <w:tcW w:w="36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 том числе по годам</w:t>
            </w:r>
          </w:p>
        </w:tc>
        <w:tc>
          <w:tcPr>
            <w:tcW w:w="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Срок </w:t>
            </w: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реализации мероприятия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7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Непосредственный результат реализации мероприя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тия</w:t>
            </w:r>
          </w:p>
        </w:tc>
        <w:tc>
          <w:tcPr>
            <w:tcW w:w="8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>
        <w:trPr/>
        <w:tc>
          <w:tcPr>
            <w:tcW w:w="505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9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2024 год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2025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год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2026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год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2027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год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2028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год</w:t>
            </w:r>
          </w:p>
        </w:tc>
        <w:tc>
          <w:tcPr>
            <w:tcW w:w="68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4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8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Подпрограмма</w:t>
            </w:r>
          </w:p>
        </w:tc>
        <w:tc>
          <w:tcPr>
            <w:tcW w:w="8198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zxx" w:bidi="zxx"/>
              </w:rPr>
              <w:t>«</w:t>
            </w: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ar-SA" w:bidi="zxx"/>
              </w:rPr>
              <w:t>Поддержка возрождения и развития казачества»</w:t>
            </w:r>
          </w:p>
        </w:tc>
      </w:tr>
      <w:tr>
        <w:trPr/>
        <w:tc>
          <w:tcPr>
            <w:tcW w:w="505" w:type="dxa"/>
            <w:gridSpan w:val="2"/>
            <w:tcBorders>
              <w:left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6.1</w:t>
            </w:r>
          </w:p>
        </w:tc>
        <w:tc>
          <w:tcPr>
            <w:tcW w:w="1314" w:type="dxa"/>
            <w:tcBorders>
              <w:lef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Задача</w:t>
            </w:r>
          </w:p>
        </w:tc>
        <w:tc>
          <w:tcPr>
            <w:tcW w:w="8198" w:type="dxa"/>
            <w:gridSpan w:val="11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ind w:left="-13" w:right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 осуществлять первоочередные мероприятия, влияющие на процесс становления и возрождения казачества;</w:t>
            </w:r>
          </w:p>
          <w:p>
            <w:pPr>
              <w:pStyle w:val="Normal"/>
              <w:ind w:left="-13" w:right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 создать благоприятные условия для развития системы патриотического воспитания казачьей молодежи, укрепления нравственных основ казачества;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 содействовать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духовному и физическому развитию казачьей молодежи в традициях Кубанского казачества;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 применение и развитие самобытной культуры Кубанского казачества, образа жизни, традиций и духовных ценностей казаков;</w:t>
            </w:r>
          </w:p>
          <w:p>
            <w:pPr>
              <w:pStyle w:val="Normal"/>
              <w:jc w:val="both"/>
              <w:rPr>
                <w:rStyle w:val="FontStyle11"/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ar-SA"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 сохранение исторических, культурных и духовных традиций Кубанского казачества в воспитательном и образовательном процессе;</w:t>
            </w:r>
          </w:p>
          <w:p>
            <w:pPr>
              <w:pStyle w:val="Normal"/>
              <w:jc w:val="both"/>
              <w:rPr/>
            </w:pP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ar-SA" w:bidi="ar-SA"/>
              </w:rPr>
              <w:t>- содействие в информационном обеспечении деятельности казачьих обществ.</w:t>
            </w:r>
          </w:p>
        </w:tc>
      </w:tr>
      <w:tr>
        <w:trPr/>
        <w:tc>
          <w:tcPr>
            <w:tcW w:w="50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6.1.1</w:t>
            </w:r>
          </w:p>
        </w:tc>
        <w:tc>
          <w:tcPr>
            <w:tcW w:w="1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ar-SA" w:bidi="ar-SA"/>
              </w:rPr>
              <w:t>Месячник по оборонно-массовой и военно-патриотической работы;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ar-SA" w:bidi="ar-SA"/>
              </w:rPr>
              <w:t>День освобождения города Кореновска;</w:t>
            </w:r>
          </w:p>
        </w:tc>
        <w:tc>
          <w:tcPr>
            <w:tcW w:w="56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Всего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1520,0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284,0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334,0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334,0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284,0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284,0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февраль-март</w:t>
            </w:r>
          </w:p>
        </w:tc>
        <w:tc>
          <w:tcPr>
            <w:tcW w:w="7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Количество меро-приятий</w:t>
            </w:r>
          </w:p>
        </w:tc>
        <w:tc>
          <w:tcPr>
            <w:tcW w:w="88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ind w:left="-13" w:right="0"/>
              <w:jc w:val="both"/>
              <w:rPr/>
            </w:pPr>
            <w:r>
              <w:rPr>
                <w:rStyle w:val="FontStyle16"/>
                <w:rFonts w:eastAsia="Mangal" w:cs="Times New Roman" w:ascii="Times New Roman" w:hAnsi="Times New Roman"/>
                <w:i w:val="false"/>
                <w:color w:val="000000"/>
                <w:sz w:val="22"/>
                <w:szCs w:val="22"/>
                <w:lang w:eastAsia="ru-RU"/>
              </w:rPr>
              <w:t>Кореновское районное казачье общество</w:t>
            </w:r>
          </w:p>
        </w:tc>
      </w:tr>
      <w:tr>
        <w:trPr>
          <w:trHeight w:val="111" w:hRule="atLeast"/>
        </w:trPr>
        <w:tc>
          <w:tcPr>
            <w:tcW w:w="50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6.1.2</w:t>
            </w:r>
          </w:p>
        </w:tc>
        <w:tc>
          <w:tcPr>
            <w:tcW w:w="1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ind w:hanging="38" w:left="-5" w:right="-5"/>
              <w:rPr>
                <w:rFonts w:ascii="Times New Roman" w:hAnsi="Times New Roman" w:eastAsia="Times New Roman" w:cs="Times New Roman"/>
                <w:sz w:val="22"/>
                <w:szCs w:val="22"/>
                <w:lang w:eastAsia="ar-SA"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 w:bidi="ar-SA"/>
              </w:rPr>
              <w:t>День памяти жертв политических репрессий казачества</w:t>
            </w:r>
          </w:p>
        </w:tc>
        <w:tc>
          <w:tcPr>
            <w:tcW w:w="56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Районный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бюджет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1520,0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284,0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334,0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334,0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284,0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284,0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январь</w:t>
            </w:r>
          </w:p>
        </w:tc>
        <w:tc>
          <w:tcPr>
            <w:tcW w:w="7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8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6.1.3</w:t>
            </w:r>
          </w:p>
        </w:tc>
        <w:tc>
          <w:tcPr>
            <w:tcW w:w="1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ind w:hanging="38" w:left="-5" w:right="-5"/>
              <w:rPr>
                <w:rFonts w:ascii="Times New Roman" w:hAnsi="Times New Roman" w:eastAsia="Times New Roman" w:cs="Times New Roman"/>
                <w:sz w:val="22"/>
                <w:szCs w:val="22"/>
                <w:lang w:eastAsia="ar-SA"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 w:bidi="ar-SA"/>
              </w:rPr>
              <w:t>День реабилитации Кубанского казачества</w:t>
            </w:r>
          </w:p>
        </w:tc>
        <w:tc>
          <w:tcPr>
            <w:tcW w:w="56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Краевой бюджет</w:t>
            </w:r>
          </w:p>
        </w:tc>
        <w:tc>
          <w:tcPr>
            <w:tcW w:w="7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7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8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6.1.4</w:t>
            </w:r>
          </w:p>
        </w:tc>
        <w:tc>
          <w:tcPr>
            <w:tcW w:w="1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ind w:hanging="38" w:left="-5" w:right="-5"/>
              <w:rPr>
                <w:rFonts w:ascii="Times New Roman" w:hAnsi="Times New Roman" w:eastAsia="Times New Roman" w:cs="Times New Roman"/>
                <w:sz w:val="22"/>
                <w:szCs w:val="22"/>
                <w:lang w:eastAsia="ar-SA"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 w:bidi="ar-SA"/>
              </w:rPr>
              <w:t>День Победы</w:t>
            </w:r>
          </w:p>
        </w:tc>
        <w:tc>
          <w:tcPr>
            <w:tcW w:w="56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DejaVuSans;Arial Unicode MS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color w:val="000000"/>
                <w:sz w:val="22"/>
                <w:szCs w:val="22"/>
                <w:lang w:bidi="ar-SA"/>
              </w:rPr>
              <w:t>май</w:t>
            </w:r>
          </w:p>
        </w:tc>
        <w:tc>
          <w:tcPr>
            <w:tcW w:w="7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8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6.1.5</w:t>
            </w:r>
          </w:p>
        </w:tc>
        <w:tc>
          <w:tcPr>
            <w:tcW w:w="1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ind w:hanging="38" w:left="-5" w:right="-5"/>
              <w:rPr>
                <w:rFonts w:ascii="Times New Roman" w:hAnsi="Times New Roman" w:eastAsia="Times New Roman" w:cs="Times New Roman"/>
                <w:sz w:val="22"/>
                <w:szCs w:val="22"/>
                <w:lang w:eastAsia="ar-SA"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 w:bidi="ar-SA"/>
              </w:rPr>
              <w:t>День памяти и скорби</w:t>
            </w:r>
          </w:p>
        </w:tc>
        <w:tc>
          <w:tcPr>
            <w:tcW w:w="56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7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DejaVuSans;Arial Unicode MS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color w:val="000000"/>
                <w:sz w:val="22"/>
                <w:szCs w:val="22"/>
                <w:lang w:bidi="ar-SA"/>
              </w:rPr>
              <w:t>июнь</w:t>
            </w:r>
          </w:p>
        </w:tc>
        <w:tc>
          <w:tcPr>
            <w:tcW w:w="7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8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6.1.6</w:t>
            </w:r>
          </w:p>
        </w:tc>
        <w:tc>
          <w:tcPr>
            <w:tcW w:w="1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ind w:hanging="38" w:left="-5" w:right="-5"/>
              <w:rPr>
                <w:rFonts w:ascii="Times New Roman" w:hAnsi="Times New Roman" w:eastAsia="Times New Roman" w:cs="Times New Roman"/>
                <w:sz w:val="22"/>
                <w:szCs w:val="22"/>
                <w:lang w:eastAsia="ar-SA"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 w:bidi="ar-SA"/>
              </w:rPr>
              <w:t>Журавские поминовения</w:t>
            </w:r>
          </w:p>
        </w:tc>
        <w:tc>
          <w:tcPr>
            <w:tcW w:w="56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август</w:t>
            </w:r>
          </w:p>
        </w:tc>
        <w:tc>
          <w:tcPr>
            <w:tcW w:w="7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8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6.1.7</w:t>
            </w:r>
          </w:p>
        </w:tc>
        <w:tc>
          <w:tcPr>
            <w:tcW w:w="1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ind w:hanging="38" w:left="-5" w:right="-5"/>
              <w:rPr>
                <w:rFonts w:ascii="Times New Roman" w:hAnsi="Times New Roman" w:eastAsia="Times New Roman" w:cs="Times New Roman"/>
                <w:sz w:val="22"/>
                <w:szCs w:val="22"/>
                <w:lang w:eastAsia="ar-SA"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 w:bidi="ar-SA"/>
              </w:rPr>
              <w:t>Военно-полевые сборы</w:t>
            </w:r>
          </w:p>
        </w:tc>
        <w:tc>
          <w:tcPr>
            <w:tcW w:w="56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3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DejaVuSans;Arial Unicode MS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color w:val="000000"/>
                <w:sz w:val="22"/>
                <w:szCs w:val="22"/>
                <w:lang w:bidi="ar-SA"/>
              </w:rPr>
              <w:t>Август-</w:t>
            </w:r>
          </w:p>
          <w:p>
            <w:pPr>
              <w:pStyle w:val="Normal"/>
              <w:snapToGrid w:val="false"/>
              <w:jc w:val="center"/>
              <w:rPr>
                <w:rFonts w:ascii="Times New Roman" w:hAnsi="Times New Roman" w:eastAsia="DejaVuSans;Arial Unicode MS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color w:val="000000"/>
                <w:sz w:val="22"/>
                <w:szCs w:val="22"/>
                <w:lang w:bidi="ar-SA"/>
              </w:rPr>
              <w:t>октябрь</w:t>
            </w:r>
          </w:p>
        </w:tc>
        <w:tc>
          <w:tcPr>
            <w:tcW w:w="7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8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6.1.8</w:t>
            </w:r>
          </w:p>
        </w:tc>
        <w:tc>
          <w:tcPr>
            <w:tcW w:w="1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ind w:hanging="38" w:left="-5" w:right="-5"/>
              <w:rPr>
                <w:rFonts w:ascii="Times New Roman" w:hAnsi="Times New Roman" w:eastAsia="Times New Roman" w:cs="Times New Roman"/>
                <w:sz w:val="22"/>
                <w:szCs w:val="22"/>
                <w:lang w:eastAsia="ar-SA"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 w:bidi="ar-SA"/>
              </w:rPr>
              <w:t>День кубанской семьи,</w:t>
            </w:r>
          </w:p>
          <w:p>
            <w:pPr>
              <w:pStyle w:val="Normal"/>
              <w:snapToGrid w:val="false"/>
              <w:ind w:hanging="38" w:left="-5" w:right="-5"/>
              <w:rPr>
                <w:rFonts w:ascii="Times New Roman" w:hAnsi="Times New Roman" w:eastAsia="Times New Roman" w:cs="Times New Roman"/>
                <w:sz w:val="22"/>
                <w:szCs w:val="22"/>
                <w:lang w:eastAsia="ar-SA"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 w:bidi="ar-SA"/>
              </w:rPr>
              <w:t>День высадки казаков на Тамань</w:t>
            </w:r>
          </w:p>
        </w:tc>
        <w:tc>
          <w:tcPr>
            <w:tcW w:w="56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7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сентябрь</w:t>
            </w:r>
          </w:p>
        </w:tc>
        <w:tc>
          <w:tcPr>
            <w:tcW w:w="7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8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6.1.9</w:t>
            </w:r>
          </w:p>
        </w:tc>
        <w:tc>
          <w:tcPr>
            <w:tcW w:w="1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ind w:hanging="38" w:left="-5" w:right="-5"/>
              <w:rPr>
                <w:rFonts w:ascii="Times New Roman" w:hAnsi="Times New Roman" w:eastAsia="Times New Roman" w:cs="Times New Roman"/>
                <w:sz w:val="22"/>
                <w:szCs w:val="22"/>
                <w:lang w:eastAsia="ar-SA"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 w:bidi="ar-SA"/>
              </w:rPr>
              <w:t>День Кубанского казачества</w:t>
            </w:r>
          </w:p>
        </w:tc>
        <w:tc>
          <w:tcPr>
            <w:tcW w:w="56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3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3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октябрь</w:t>
            </w:r>
          </w:p>
        </w:tc>
        <w:tc>
          <w:tcPr>
            <w:tcW w:w="7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8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6.1.10</w:t>
            </w:r>
          </w:p>
        </w:tc>
        <w:tc>
          <w:tcPr>
            <w:tcW w:w="1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ind w:hanging="38" w:left="-5" w:right="-5"/>
              <w:rPr>
                <w:rFonts w:ascii="Times New Roman" w:hAnsi="Times New Roman" w:eastAsia="Times New Roman" w:cs="Times New Roman"/>
                <w:sz w:val="22"/>
                <w:szCs w:val="22"/>
                <w:lang w:eastAsia="ar-SA"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 w:bidi="ar-SA"/>
              </w:rPr>
              <w:t>День матери казачки</w:t>
            </w:r>
          </w:p>
        </w:tc>
        <w:tc>
          <w:tcPr>
            <w:tcW w:w="56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9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7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>декабрь</w:t>
            </w:r>
          </w:p>
        </w:tc>
        <w:tc>
          <w:tcPr>
            <w:tcW w:w="7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8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6.1.11</w:t>
            </w:r>
          </w:p>
        </w:tc>
        <w:tc>
          <w:tcPr>
            <w:tcW w:w="1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eastAsia="Times New Roman" w:cs="Times New Roman"/>
                <w:sz w:val="22"/>
                <w:szCs w:val="22"/>
                <w:lang w:eastAsia="ar-SA" w:bidi="ar-SA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eastAsia="ar-SA" w:bidi="ar-SA"/>
              </w:rPr>
              <w:t>Религиозные православные праздники,</w:t>
            </w:r>
          </w:p>
          <w:p>
            <w:pPr>
              <w:pStyle w:val="Normal"/>
              <w:snapToGrid w:val="false"/>
              <w:ind w:hanging="38" w:left="-5" w:right="-5"/>
              <w:rPr>
                <w:rFonts w:ascii="Times New Roman" w:hAnsi="Times New Roman" w:eastAsia="Times New Roman" w:cs="Times New Roman"/>
                <w:sz w:val="22"/>
                <w:szCs w:val="22"/>
                <w:lang w:eastAsia="ar-SA"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 w:bidi="ar-SA"/>
              </w:rPr>
              <w:t>Казачьи спортивные мероприятия,</w:t>
            </w:r>
          </w:p>
          <w:p>
            <w:pPr>
              <w:pStyle w:val="Normal"/>
              <w:snapToGrid w:val="false"/>
              <w:ind w:hanging="38" w:left="-5" w:right="-5"/>
              <w:rPr>
                <w:rFonts w:ascii="Times New Roman" w:hAnsi="Times New Roman" w:eastAsia="Times New Roman" w:cs="Times New Roman"/>
                <w:sz w:val="22"/>
                <w:szCs w:val="22"/>
                <w:lang w:eastAsia="ar-SA"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 w:bidi="ar-SA"/>
              </w:rPr>
              <w:t>Проведение казачьих обрядов,</w:t>
            </w:r>
          </w:p>
          <w:p>
            <w:pPr>
              <w:pStyle w:val="Normal"/>
              <w:snapToGrid w:val="false"/>
              <w:ind w:hanging="38" w:left="-5" w:right="-5"/>
              <w:rPr>
                <w:rFonts w:ascii="Times New Roman" w:hAnsi="Times New Roman" w:eastAsia="Times New Roman" w:cs="Times New Roman"/>
                <w:sz w:val="22"/>
                <w:szCs w:val="22"/>
                <w:lang w:eastAsia="ar-SA"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 w:bidi="ar-SA"/>
              </w:rPr>
              <w:t>Слет казачьей молодежи,</w:t>
            </w:r>
          </w:p>
          <w:p>
            <w:pPr>
              <w:pStyle w:val="Normal"/>
              <w:snapToGrid w:val="false"/>
              <w:ind w:hanging="38" w:left="-5" w:right="-5"/>
              <w:rPr>
                <w:rFonts w:ascii="Times New Roman" w:hAnsi="Times New Roman" w:eastAsia="Times New Roman" w:cs="Times New Roman"/>
                <w:sz w:val="22"/>
                <w:szCs w:val="22"/>
                <w:lang w:eastAsia="ar-SA"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 w:bidi="ar-SA"/>
              </w:rPr>
              <w:t>Сбор Кубанского казачьего войска и отдела</w:t>
            </w:r>
          </w:p>
        </w:tc>
        <w:tc>
          <w:tcPr>
            <w:tcW w:w="56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3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3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DejaVuSans;Arial Unicode MS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color w:val="000000"/>
                <w:sz w:val="22"/>
                <w:szCs w:val="22"/>
                <w:lang w:bidi="ar-SA"/>
              </w:rPr>
              <w:t>1-4 квартал</w:t>
            </w:r>
          </w:p>
        </w:tc>
        <w:tc>
          <w:tcPr>
            <w:tcW w:w="7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8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6.1.12</w:t>
            </w:r>
          </w:p>
        </w:tc>
        <w:tc>
          <w:tcPr>
            <w:tcW w:w="1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ind w:hanging="38" w:left="-5" w:right="-5"/>
              <w:rPr>
                <w:rFonts w:ascii="Times New Roman" w:hAnsi="Times New Roman" w:eastAsia="Times New Roman" w:cs="Times New Roman"/>
                <w:sz w:val="22"/>
                <w:szCs w:val="22"/>
                <w:lang w:eastAsia="ar-SA"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 w:bidi="ar-SA"/>
              </w:rPr>
              <w:t>Совет атаманов Кубанского казачьего войска и отдела</w:t>
            </w:r>
          </w:p>
        </w:tc>
        <w:tc>
          <w:tcPr>
            <w:tcW w:w="56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9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3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3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Ежемесячно</w:t>
            </w:r>
          </w:p>
        </w:tc>
        <w:tc>
          <w:tcPr>
            <w:tcW w:w="7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8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5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6.2</w:t>
            </w:r>
          </w:p>
        </w:tc>
        <w:tc>
          <w:tcPr>
            <w:tcW w:w="1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ind w:hanging="38" w:left="-5" w:right="-5"/>
              <w:rPr>
                <w:rFonts w:ascii="Times New Roman" w:hAnsi="Times New Roman"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/>
              </w:rPr>
              <w:t>Задача</w:t>
            </w:r>
          </w:p>
        </w:tc>
        <w:tc>
          <w:tcPr>
            <w:tcW w:w="8198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ind w:left="-13" w:right="0"/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ar-SA"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 создать необходимые материальные и организационные условия для деятельности казачьих обществ;</w:t>
            </w:r>
          </w:p>
          <w:p>
            <w:pPr>
              <w:pStyle w:val="Normal"/>
              <w:snapToGrid w:val="false"/>
              <w:ind w:left="-13" w:right="0"/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ar-SA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lang w:eastAsia="ar-SA" w:bidi="ar-SA"/>
              </w:rPr>
              <w:t>- привлечь к выполнению обязательств по несению государственной  и иной службы в интересах Кореновского района членов казачьих обществ районного казачьего общества, обеспечивающих достижение целей Программы;</w:t>
            </w:r>
          </w:p>
        </w:tc>
      </w:tr>
      <w:tr>
        <w:trPr/>
        <w:tc>
          <w:tcPr>
            <w:tcW w:w="50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6.2.1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ind w:hanging="38" w:left="-5" w:right="-5"/>
              <w:rPr>
                <w:rFonts w:ascii="Times New Roman" w:hAnsi="Times New Roman" w:eastAsia="Times New Roman" w:cs="Times New Roman"/>
                <w:sz w:val="22"/>
                <w:szCs w:val="22"/>
                <w:lang w:eastAsia="ar-SA" w:bidi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 w:bidi="ar-SA"/>
              </w:rPr>
              <w:t>Создание условий для несения службы членами районного казачьего общества</w:t>
            </w:r>
          </w:p>
        </w:tc>
        <w:tc>
          <w:tcPr>
            <w:tcW w:w="56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ind w:hanging="38" w:left="-5" w:right="-5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Всего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1824,0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340,0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414,0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390,0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340,0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340,0</w:t>
            </w:r>
          </w:p>
        </w:tc>
        <w:tc>
          <w:tcPr>
            <w:tcW w:w="6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1-4 квартал</w:t>
            </w:r>
          </w:p>
        </w:tc>
        <w:tc>
          <w:tcPr>
            <w:tcW w:w="7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Доля </w:t>
            </w: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финансовых затрат</w:t>
            </w:r>
          </w:p>
        </w:tc>
        <w:tc>
          <w:tcPr>
            <w:tcW w:w="88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ind w:left="-13" w:right="0"/>
              <w:jc w:val="both"/>
              <w:rPr/>
            </w:pPr>
            <w:r>
              <w:rPr>
                <w:rStyle w:val="FontStyle16"/>
                <w:rFonts w:eastAsia="Mangal" w:cs="Times New Roman" w:ascii="Times New Roman" w:hAnsi="Times New Roman"/>
                <w:i w:val="false"/>
                <w:color w:val="000000"/>
                <w:sz w:val="22"/>
                <w:szCs w:val="22"/>
                <w:lang w:eastAsia="ru-RU"/>
              </w:rPr>
              <w:t>Кореновское районное казачье общество</w:t>
            </w:r>
          </w:p>
        </w:tc>
      </w:tr>
      <w:tr>
        <w:trPr/>
        <w:tc>
          <w:tcPr>
            <w:tcW w:w="50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Районный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бюджет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1824,0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340,0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414,0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390,0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340,0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340,0</w:t>
            </w:r>
          </w:p>
        </w:tc>
        <w:tc>
          <w:tcPr>
            <w:tcW w:w="6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7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88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/>
        <w:tc>
          <w:tcPr>
            <w:tcW w:w="50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56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Краевой бюджет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8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8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8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8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0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6.2.2</w:t>
            </w:r>
          </w:p>
        </w:tc>
        <w:tc>
          <w:tcPr>
            <w:tcW w:w="131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Проведение ремонтных работ здания</w:t>
            </w:r>
          </w:p>
        </w:tc>
        <w:tc>
          <w:tcPr>
            <w:tcW w:w="56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ind w:hanging="38" w:left="-5" w:right="-5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Всего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626,2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626,2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1-4 квартал</w:t>
            </w:r>
          </w:p>
        </w:tc>
        <w:tc>
          <w:tcPr>
            <w:tcW w:w="7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Доля </w:t>
            </w: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финансовых затрат</w:t>
            </w:r>
          </w:p>
        </w:tc>
        <w:tc>
          <w:tcPr>
            <w:tcW w:w="88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ind w:left="-13" w:right="0"/>
              <w:jc w:val="both"/>
              <w:rPr/>
            </w:pPr>
            <w:r>
              <w:rPr>
                <w:rStyle w:val="FontStyle16"/>
                <w:rFonts w:eastAsia="Mangal" w:cs="Times New Roman" w:ascii="Times New Roman" w:hAnsi="Times New Roman"/>
                <w:i w:val="false"/>
                <w:color w:val="000000"/>
                <w:sz w:val="22"/>
                <w:szCs w:val="22"/>
                <w:lang w:eastAsia="ru-RU"/>
              </w:rPr>
              <w:t>Кореновское районное казачье общество</w:t>
            </w:r>
          </w:p>
        </w:tc>
      </w:tr>
      <w:tr>
        <w:trPr/>
        <w:tc>
          <w:tcPr>
            <w:tcW w:w="50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19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56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ind w:hanging="38" w:left="-5" w:right="-5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/>
              </w:rPr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Районный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бюджет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626,2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626,2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  <w:highlight w:val="yellow"/>
              </w:rPr>
            </w:r>
          </w:p>
        </w:tc>
        <w:tc>
          <w:tcPr>
            <w:tcW w:w="7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  <w:highlight w:val="yellow"/>
              </w:rPr>
            </w:r>
          </w:p>
        </w:tc>
        <w:tc>
          <w:tcPr>
            <w:tcW w:w="88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  <w:highlight w:val="yellow"/>
              </w:rPr>
            </w:r>
          </w:p>
        </w:tc>
      </w:tr>
      <w:tr>
        <w:trPr/>
        <w:tc>
          <w:tcPr>
            <w:tcW w:w="50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highlight w:val="yellow"/>
              </w:rPr>
            </w:r>
          </w:p>
        </w:tc>
        <w:tc>
          <w:tcPr>
            <w:tcW w:w="1319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highlight w:val="yellow"/>
              </w:rPr>
            </w:r>
          </w:p>
        </w:tc>
        <w:tc>
          <w:tcPr>
            <w:tcW w:w="56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ind w:hanging="38" w:left="-5" w:right="-5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highlight w:val="yellow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highlight w:val="yellow"/>
                <w:lang w:eastAsia="ar-SA"/>
              </w:rPr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Краевой бюджет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  <w:highlight w:val="yellow"/>
              </w:rPr>
            </w:r>
          </w:p>
        </w:tc>
        <w:tc>
          <w:tcPr>
            <w:tcW w:w="7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  <w:highlight w:val="yellow"/>
              </w:rPr>
            </w:r>
          </w:p>
        </w:tc>
        <w:tc>
          <w:tcPr>
            <w:tcW w:w="88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  <w:highlight w:val="yellow"/>
              </w:rPr>
            </w:r>
          </w:p>
        </w:tc>
      </w:tr>
      <w:tr>
        <w:trPr/>
        <w:tc>
          <w:tcPr>
            <w:tcW w:w="50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highlight w:val="yellow"/>
              </w:rPr>
            </w:r>
          </w:p>
        </w:tc>
        <w:tc>
          <w:tcPr>
            <w:tcW w:w="1319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highlight w:val="yellow"/>
              </w:rPr>
            </w:r>
          </w:p>
        </w:tc>
        <w:tc>
          <w:tcPr>
            <w:tcW w:w="56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ind w:hanging="38" w:left="-5" w:right="-5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highlight w:val="yellow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highlight w:val="yellow"/>
                <w:lang w:eastAsia="ar-SA"/>
              </w:rPr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  <w:highlight w:val="yellow"/>
              </w:rPr>
            </w:r>
          </w:p>
        </w:tc>
        <w:tc>
          <w:tcPr>
            <w:tcW w:w="7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  <w:highlight w:val="yellow"/>
              </w:rPr>
            </w:r>
          </w:p>
        </w:tc>
        <w:tc>
          <w:tcPr>
            <w:tcW w:w="88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  <w:highlight w:val="yellow"/>
              </w:rPr>
            </w:r>
          </w:p>
        </w:tc>
      </w:tr>
      <w:tr>
        <w:trPr/>
        <w:tc>
          <w:tcPr>
            <w:tcW w:w="50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highlight w:val="yellow"/>
              </w:rPr>
            </w:r>
          </w:p>
        </w:tc>
        <w:tc>
          <w:tcPr>
            <w:tcW w:w="1319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highlight w:val="yellow"/>
              </w:rPr>
            </w:r>
          </w:p>
        </w:tc>
        <w:tc>
          <w:tcPr>
            <w:tcW w:w="56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ind w:hanging="38" w:left="-5" w:right="-5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highlight w:val="yellow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highlight w:val="yellow"/>
                <w:lang w:eastAsia="ar-SA"/>
              </w:rPr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  <w:highlight w:val="yellow"/>
              </w:rPr>
            </w:r>
          </w:p>
        </w:tc>
        <w:tc>
          <w:tcPr>
            <w:tcW w:w="7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  <w:highlight w:val="yellow"/>
              </w:rPr>
            </w:r>
          </w:p>
        </w:tc>
        <w:tc>
          <w:tcPr>
            <w:tcW w:w="88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  <w:highlight w:val="yellow"/>
              </w:rPr>
            </w:r>
          </w:p>
        </w:tc>
      </w:tr>
      <w:tr>
        <w:trPr/>
        <w:tc>
          <w:tcPr>
            <w:tcW w:w="50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highlight w:val="yellow"/>
              </w:rPr>
            </w:r>
          </w:p>
        </w:tc>
        <w:tc>
          <w:tcPr>
            <w:tcW w:w="1319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highlight w:val="yellow"/>
              </w:rPr>
            </w:r>
          </w:p>
        </w:tc>
        <w:tc>
          <w:tcPr>
            <w:tcW w:w="56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ind w:hanging="38" w:left="-5" w:right="-5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highlight w:val="yellow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highlight w:val="yellow"/>
                <w:lang w:eastAsia="ar-SA"/>
              </w:rPr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  <w:highlight w:val="yellow"/>
              </w:rPr>
            </w:r>
          </w:p>
        </w:tc>
        <w:tc>
          <w:tcPr>
            <w:tcW w:w="7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  <w:highlight w:val="yellow"/>
              </w:rPr>
            </w:r>
          </w:p>
        </w:tc>
        <w:tc>
          <w:tcPr>
            <w:tcW w:w="88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  <w:highlight w:val="yellow"/>
              </w:rPr>
            </w:r>
          </w:p>
        </w:tc>
      </w:tr>
      <w:tr>
        <w:trPr/>
        <w:tc>
          <w:tcPr>
            <w:tcW w:w="181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highlight w:val="yellow"/>
              </w:rPr>
            </w:r>
          </w:p>
          <w:p>
            <w:pPr>
              <w:pStyle w:val="Normal"/>
              <w:snapToGrid w:val="false"/>
              <w:ind w:hanging="38" w:left="-5" w:right="-5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56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ind w:hanging="38" w:left="-5" w:right="-5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/>
              </w:rPr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Всего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ar-SA"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ar-SA" w:bidi="ar-SA"/>
              </w:rPr>
              <w:t>3970,2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624,0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1374,2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724,0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624,0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624,0</w:t>
            </w:r>
          </w:p>
        </w:tc>
        <w:tc>
          <w:tcPr>
            <w:tcW w:w="68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  <w:highlight w:val="yellow"/>
              </w:rPr>
            </w:r>
          </w:p>
        </w:tc>
        <w:tc>
          <w:tcPr>
            <w:tcW w:w="7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  <w:highlight w:val="yellow"/>
              </w:rPr>
            </w:r>
          </w:p>
        </w:tc>
        <w:tc>
          <w:tcPr>
            <w:tcW w:w="88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cs="Times New Roman" w:ascii="Times New Roman" w:hAnsi="Times New Roman"/>
                <w:highlight w:val="yellow"/>
              </w:rPr>
            </w:r>
          </w:p>
        </w:tc>
      </w:tr>
      <w:tr>
        <w:trPr/>
        <w:tc>
          <w:tcPr>
            <w:tcW w:w="181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highlight w:val="yellow"/>
              </w:rPr>
            </w:r>
          </w:p>
        </w:tc>
        <w:tc>
          <w:tcPr>
            <w:tcW w:w="56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highlight w:val="yellow"/>
              </w:rPr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Районный</w:t>
            </w: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bidi="ar-SA"/>
              </w:rPr>
              <w:t xml:space="preserve"> бюджет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eastAsia="ar-SA" w:bidi="ar-SA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eastAsia="ar-SA" w:bidi="ar-SA"/>
              </w:rPr>
              <w:t>3970,2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624,0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1374,2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724,0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624,0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624,0</w:t>
            </w:r>
          </w:p>
        </w:tc>
        <w:tc>
          <w:tcPr>
            <w:tcW w:w="6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7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88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/>
        <w:tc>
          <w:tcPr>
            <w:tcW w:w="181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highlight w:val="yellow"/>
              </w:rPr>
            </w:r>
          </w:p>
        </w:tc>
        <w:tc>
          <w:tcPr>
            <w:tcW w:w="56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highlight w:val="yellow"/>
              </w:rPr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Краевой бюджет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8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81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56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8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81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56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8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81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56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68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4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8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ind w:hanging="30" w:right="0"/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/>
          <w:b/>
          <w:bCs/>
          <w:sz w:val="28"/>
          <w:szCs w:val="28"/>
          <w:lang w:eastAsia="ar-SA"/>
        </w:rPr>
      </w:r>
    </w:p>
    <w:p>
      <w:pPr>
        <w:pStyle w:val="Normal"/>
        <w:ind w:hanging="30" w:right="0"/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/>
          <w:b/>
          <w:bCs/>
          <w:sz w:val="28"/>
          <w:szCs w:val="28"/>
          <w:lang w:eastAsia="ar-SA"/>
        </w:rPr>
      </w:r>
    </w:p>
    <w:p>
      <w:pPr>
        <w:pStyle w:val="Normal"/>
        <w:ind w:hanging="30" w:right="0"/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Начальник отдела по ГО и ЧС,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>
      <w:pPr>
        <w:pStyle w:val="Normal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  <w:t>муниципального образования</w:t>
      </w:r>
    </w:p>
    <w:p>
      <w:pPr>
        <w:pStyle w:val="Normal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ореновский муниципальный район </w:t>
      </w:r>
    </w:p>
    <w:p>
      <w:pPr>
        <w:pStyle w:val="Normal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  <w:t xml:space="preserve">                                                                             А.В. Головин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widowControl w:val="false"/>
        <w:ind w:left="5046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№7</w:t>
      </w:r>
    </w:p>
    <w:p>
      <w:pPr>
        <w:pStyle w:val="Normal"/>
        <w:widowControl w:val="false"/>
        <w:suppressAutoHyphens w:val="true"/>
        <w:bidi w:val="0"/>
        <w:ind w:left="4252" w:right="0"/>
        <w:jc w:val="left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к 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муниципальной программе</w:t>
      </w:r>
      <w:r>
        <w:rPr>
          <w:rFonts w:cs="Times New Roman" w:ascii="Times New Roman" w:hAnsi="Times New Roman"/>
          <w:sz w:val="28"/>
          <w:szCs w:val="28"/>
        </w:rPr>
        <w:t xml:space="preserve">               муниципального образования      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  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«Обеспечение безопасности населения на территории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</w:p>
    <w:p>
      <w:pPr>
        <w:pStyle w:val="Normal"/>
        <w:widowControl w:val="false"/>
        <w:ind w:left="5046"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на 2024 — 2028 годы»</w:t>
      </w:r>
    </w:p>
    <w:p>
      <w:pPr>
        <w:pStyle w:val="Normal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cs="Times New Roman" w:ascii="Times New Roman" w:hAnsi="Times New Roman"/>
          <w:sz w:val="28"/>
          <w:szCs w:val="28"/>
        </w:rPr>
        <w:t>П А С П О Р Т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муниципальной подпрограммы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«Противопожарная безопасность» муниципаль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ной программы  муниципального образования 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«Обеспечение безопасности  населения на территории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на 2024 — 2028 годы»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tbl>
      <w:tblPr>
        <w:tblW w:w="9867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67"/>
        <w:gridCol w:w="6300"/>
      </w:tblGrid>
      <w:tr>
        <w:trPr/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napToGrid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 xml:space="preserve">Отдел по ГО и ЧС, взаимодействию с правоохранительными органами и межнациональным отношениям администрации муниципального образования 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xx" w:bidi="zxx"/>
              </w:rPr>
              <w:t>К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 w:bidi="zxx"/>
              </w:rPr>
              <w:t>ореновский муниципальный район Краснодарского края</w:t>
            </w:r>
          </w:p>
        </w:tc>
      </w:tr>
      <w:tr>
        <w:trPr/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/>
            </w:pPr>
            <w:r>
              <w:rPr>
                <w:rFonts w:eastAsia="Lucida Sans Unicode" w:cs="Times New Roman" w:ascii="Times New Roman" w:hAnsi="Times New Roman"/>
                <w:sz w:val="28"/>
                <w:szCs w:val="28"/>
                <w:lang w:eastAsia="zxx" w:bidi="zxx"/>
              </w:rPr>
              <w:t xml:space="preserve">Участники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6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napToGrid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 xml:space="preserve">Отдел по ГО и ЧС, взаимодействию с правоохранительными органами и межнациональным отношениям администрации муниципального образования 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xx" w:bidi="zxx"/>
              </w:rPr>
              <w:t>К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 w:bidi="zxx"/>
              </w:rPr>
              <w:t>ореновский муниципальный район Краснодарского края</w:t>
            </w:r>
          </w:p>
        </w:tc>
      </w:tr>
      <w:tr>
        <w:trPr/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Создание условий, направленных на повышение эффективности деятельности по ликвидации и предупреждению пожарной опасности.</w:t>
            </w:r>
          </w:p>
        </w:tc>
      </w:tr>
      <w:tr>
        <w:trPr>
          <w:trHeight w:val="1773" w:hRule="atLeast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Основными задачами подпрограммы являются: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совершенствование системы экстренного реагирования при пожарной опасности;</w:t>
            </w:r>
          </w:p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развитие инфраструктуры сил ликвидации противопожарной безопасности</w:t>
            </w:r>
          </w:p>
        </w:tc>
      </w:tr>
      <w:tr>
        <w:trPr/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Перечень целевых показателей муниципальной подпрограммы</w:t>
            </w:r>
          </w:p>
        </w:tc>
        <w:tc>
          <w:tcPr>
            <w:tcW w:w="6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</w:rPr>
              <w:t>Увеличение численности пожарных структур</w:t>
            </w:r>
          </w:p>
        </w:tc>
      </w:tr>
      <w:tr>
        <w:trPr/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2024 — 2028 годы</w:t>
            </w:r>
          </w:p>
        </w:tc>
      </w:tr>
      <w:tr>
        <w:trPr/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Объемы </w:t>
            </w:r>
            <w:r>
              <w:rPr>
                <w:rFonts w:eastAsia="Lucida Sans Unicode" w:cs="Times New Roman" w:ascii="Times New Roman" w:hAnsi="Times New Roman"/>
                <w:sz w:val="28"/>
                <w:szCs w:val="28"/>
                <w:lang w:eastAsia="zxx" w:bidi="zxx"/>
              </w:rPr>
              <w:t>бюджетных ассигнований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napToGrid w:val="false"/>
              <w:jc w:val="both"/>
              <w:rPr>
                <w:rFonts w:ascii="Times New Roman" w:hAnsi="Times New Roman" w:eastAsia="Lucida Sans Unicode" w:cs="Times New Roman"/>
                <w:sz w:val="28"/>
                <w:szCs w:val="28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8"/>
                <w:szCs w:val="28"/>
                <w:lang w:eastAsia="zxx" w:bidi="zxx"/>
              </w:rPr>
              <w:t>Объем финансирования мероприятий подпрограммы составит:</w:t>
            </w:r>
          </w:p>
          <w:p>
            <w:pPr>
              <w:pStyle w:val="Style26"/>
              <w:snapToGrid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Lucida Sans Unicode" w:cs="Times New Roman" w:ascii="Times New Roman" w:hAnsi="Times New Roman"/>
                <w:sz w:val="28"/>
                <w:szCs w:val="28"/>
                <w:lang w:eastAsia="zxx" w:bidi="zxx"/>
              </w:rPr>
              <w:t>общий объем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— </w:t>
            </w:r>
            <w:r>
              <w:rPr>
                <w:rFonts w:eastAsia="DejaVuSans;Arial Unicode MS" w:cs="Times New Roman" w:ascii="Times New Roman" w:hAnsi="Times New Roman"/>
                <w:color w:val="000000"/>
                <w:sz w:val="28"/>
                <w:szCs w:val="28"/>
                <w:lang w:eastAsia="ar-SA" w:bidi="ar-SA"/>
              </w:rPr>
              <w:t>1 918,4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тысяч рублей </w:t>
            </w:r>
          </w:p>
          <w:p>
            <w:pPr>
              <w:pStyle w:val="Style26"/>
              <w:snapToGrid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26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за счет средств бюджета муниципального образования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zxx" w:bidi="zxx"/>
              </w:rPr>
              <w:t>К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 w:bidi="zxx"/>
              </w:rPr>
              <w:t>ореновский муниципальный район Краснодарского края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— </w:t>
            </w:r>
            <w:r>
              <w:rPr>
                <w:rFonts w:eastAsia="DejaVuSans;Arial Unicode MS" w:cs="Times New Roman" w:ascii="Times New Roman" w:hAnsi="Times New Roman"/>
                <w:color w:val="000000"/>
                <w:sz w:val="28"/>
                <w:szCs w:val="28"/>
                <w:lang w:eastAsia="ar-SA" w:bidi="ar-SA"/>
              </w:rPr>
              <w:t>1 918,4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тысяч рублей, в том числе на:</w:t>
            </w:r>
          </w:p>
          <w:p>
            <w:pPr>
              <w:pStyle w:val="Style2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2024 год —  </w:t>
            </w: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>1 918,4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тысяч рублей</w:t>
            </w:r>
          </w:p>
          <w:p>
            <w:pPr>
              <w:pStyle w:val="Style2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2025 год —  </w:t>
            </w: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>0,0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тысяч рублей</w:t>
            </w:r>
          </w:p>
          <w:p>
            <w:pPr>
              <w:pStyle w:val="Style2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2026 год —  </w:t>
            </w: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>0,0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тысяч рублей</w:t>
            </w:r>
          </w:p>
          <w:p>
            <w:pPr>
              <w:pStyle w:val="Style2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2027 год —  </w:t>
            </w: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>0,0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тысяч рублей</w:t>
            </w:r>
          </w:p>
          <w:p>
            <w:pPr>
              <w:pStyle w:val="Style26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2028 год —  </w:t>
            </w:r>
            <w:r>
              <w:rPr>
                <w:rFonts w:eastAsia="Lucida Sans Unicode" w:cs="Times New Roman" w:ascii="Times New Roman" w:hAnsi="Times New Roman"/>
                <w:color w:val="000000"/>
                <w:sz w:val="28"/>
                <w:szCs w:val="28"/>
                <w:lang w:eastAsia="zxx" w:bidi="zxx"/>
              </w:rPr>
              <w:t>0,0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>
        <w:trPr/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snapToGrid w:val="false"/>
              <w:rPr>
                <w:rFonts w:eastAsia="Times New Roman"/>
                <w:sz w:val="28"/>
                <w:szCs w:val="28"/>
                <w:lang w:eastAsia="zxx" w:bidi="zxx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Администрация муниципального образования</w:t>
            </w:r>
          </w:p>
          <w:p>
            <w:pPr>
              <w:pStyle w:val="Normal"/>
              <w:widowControl w:val="false"/>
              <w:ind w:left="-57" w:righ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ar-SA" w:bidi="zxx"/>
              </w:rPr>
            </w:pPr>
            <w:r>
              <w:rPr>
                <w:rFonts w:eastAsia="Times New Roman"/>
                <w:sz w:val="28"/>
                <w:szCs w:val="28"/>
                <w:lang w:eastAsia="zxx" w:bidi="zxx"/>
              </w:rPr>
              <w:t>К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 w:bidi="zxx"/>
              </w:rPr>
              <w:t xml:space="preserve">ореновский муниципальный район </w:t>
            </w:r>
          </w:p>
          <w:p>
            <w:pPr>
              <w:pStyle w:val="Normal"/>
              <w:widowControl w:val="false"/>
              <w:ind w:left="-57" w:righ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ar-SA" w:bidi="zxx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 w:bidi="zxx"/>
              </w:rPr>
              <w:t>Краснодарского края</w:t>
            </w:r>
          </w:p>
        </w:tc>
      </w:tr>
    </w:tbl>
    <w:p>
      <w:pPr>
        <w:pStyle w:val="Normal"/>
        <w:tabs>
          <w:tab w:val="clear" w:pos="709"/>
          <w:tab w:val="left" w:pos="3600" w:leader="none"/>
        </w:tabs>
        <w:spacing w:before="53" w:after="0"/>
        <w:ind w:left="2880" w:right="-15"/>
        <w:jc w:val="center"/>
        <w:rPr/>
      </w:pPr>
      <w:r>
        <w:rPr/>
      </w:r>
    </w:p>
    <w:p>
      <w:pPr>
        <w:pStyle w:val="Normal"/>
        <w:tabs>
          <w:tab w:val="clear" w:pos="709"/>
          <w:tab w:val="left" w:pos="3600" w:leader="none"/>
        </w:tabs>
        <w:spacing w:before="53" w:after="0"/>
        <w:jc w:val="center"/>
        <w:rPr/>
      </w:pP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1. </w:t>
      </w:r>
      <w:r>
        <w:rPr>
          <w:rStyle w:val="FontStyle11"/>
          <w:rFonts w:cs="Times New Roman" w:ascii="Times New Roman" w:hAnsi="Times New Roman"/>
          <w:sz w:val="28"/>
          <w:szCs w:val="28"/>
          <w:lang w:eastAsia="zxx" w:bidi="zxx"/>
        </w:rPr>
        <w:t>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tabs>
          <w:tab w:val="clear" w:pos="709"/>
          <w:tab w:val="left" w:pos="3600" w:leader="none"/>
        </w:tabs>
        <w:spacing w:before="53" w:after="0"/>
        <w:ind w:left="2880" w:right="-15"/>
        <w:jc w:val="center"/>
        <w:rPr/>
      </w:pPr>
      <w:r>
        <w:rPr/>
      </w:r>
    </w:p>
    <w:p>
      <w:pPr>
        <w:pStyle w:val="Normal"/>
        <w:widowControl w:val="false"/>
        <w:snapToGrid w:val="false"/>
        <w:ind w:firstLine="56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cs="Times New Roman" w:ascii="Times New Roman" w:hAnsi="Times New Roman"/>
          <w:sz w:val="28"/>
          <w:szCs w:val="28"/>
        </w:rPr>
        <w:t xml:space="preserve">Подпрограмма разработана  в соответствии с </w:t>
      </w:r>
      <w:r>
        <w:rPr>
          <w:rFonts w:eastAsia="DejaVu Sans;MS Mincho" w:cs="Times New Roman" w:ascii="Times New Roman" w:hAnsi="Times New Roman"/>
          <w:iCs/>
          <w:color w:val="000000"/>
          <w:sz w:val="28"/>
          <w:szCs w:val="28"/>
        </w:rPr>
        <w:t>Федера</w:t>
      </w:r>
      <w:r>
        <w:rPr>
          <w:rFonts w:eastAsia="Arial" w:cs="Times New Roman" w:ascii="Times New Roman" w:hAnsi="Times New Roman"/>
          <w:iCs/>
          <w:color w:val="000000"/>
          <w:sz w:val="28"/>
          <w:szCs w:val="28"/>
          <w:lang w:eastAsia="ru-RU" w:bidi="ar-SA"/>
        </w:rPr>
        <w:t>льным законом от 21 декабря 1994 г. № 69-ФЗ "О пожарной безопасности", Федеральным законом от 22 июля 2008 г. № 123-ФЗ "Технический регламент о требованиях пожарной безопасности" и З</w:t>
      </w:r>
      <w:r>
        <w:rPr>
          <w:rFonts w:eastAsia="DejaVu Sans;MS Mincho" w:cs="Times New Roman" w:ascii="Times New Roman" w:hAnsi="Times New Roman"/>
          <w:iCs/>
          <w:color w:val="000000"/>
          <w:sz w:val="28"/>
          <w:szCs w:val="28"/>
        </w:rPr>
        <w:t>аконом Краснодарского края от 31 марта 2000 г. № 250-КЗ "О пожарной безопасности в Краснодарском крае"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.</w:t>
      </w:r>
    </w:p>
    <w:p>
      <w:pPr>
        <w:pStyle w:val="Normal"/>
        <w:ind w:firstLine="660" w:right="0"/>
        <w:jc w:val="both"/>
        <w:rPr>
          <w:rStyle w:val="FontStyle11"/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На территории  Кореновского района расположены пожарные части, обеспечивающие противопожарную безопасность. В настоящее время  Новоберезанское сельское поселение Кореновского района является наиболее опасным участком в рамках пожарной опасности в виду дальнего расположения от ближайшей пожарной части. Время прибытия пожарного расчета составляет более 40 минут. Существует необходимость создания пожарного депо в Новоберезанском сельском поселении Кореновского района. </w:t>
      </w: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/>
        </w:rPr>
        <w:t>Настоящей подпрограммой предусматриваются основные направления деятельности по решению вышеуказанной проблемы.</w:t>
      </w:r>
    </w:p>
    <w:p>
      <w:pPr>
        <w:pStyle w:val="Normal"/>
        <w:ind w:firstLine="700" w:left="-13" w:right="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/>
        </w:rPr>
        <w:t xml:space="preserve"> </w:t>
      </w:r>
    </w:p>
    <w:p>
      <w:pPr>
        <w:pStyle w:val="Normal"/>
        <w:jc w:val="center"/>
        <w:rPr/>
      </w:pP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2. Цели, </w:t>
      </w:r>
      <w:r>
        <w:rPr>
          <w:rStyle w:val="FontStyle18"/>
          <w:rFonts w:cs="Times New Roman" w:ascii="Times New Roman" w:hAnsi="Times New Roman"/>
          <w:sz w:val="28"/>
          <w:szCs w:val="28"/>
        </w:rPr>
        <w:t xml:space="preserve">задачи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 подпрограммы.</w:t>
      </w:r>
    </w:p>
    <w:p>
      <w:pPr>
        <w:pStyle w:val="Normal"/>
        <w:jc w:val="center"/>
        <w:rPr/>
      </w:pPr>
      <w:r>
        <w:rPr/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2.1. </w:t>
      </w: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/>
        </w:rPr>
        <w:t>Целями подпрограммы являются:</w:t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    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Создание  условий,  направленных  на  повышение эффективности деятельности по ликвидации пожарной опасности.</w:t>
      </w:r>
    </w:p>
    <w:p>
      <w:pPr>
        <w:pStyle w:val="Normal"/>
        <w:widowControl w:val="false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2.2. Основные задачи:</w:t>
      </w:r>
    </w:p>
    <w:p>
      <w:pPr>
        <w:pStyle w:val="Normal"/>
        <w:widowControl w:val="false"/>
        <w:ind w:firstLine="567" w:right="0"/>
        <w:jc w:val="both"/>
        <w:rPr>
          <w:rStyle w:val="FontStyle11"/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1. Развитие инфраструктуры сил противопожарной безопасности.</w:t>
      </w:r>
    </w:p>
    <w:p>
      <w:pPr>
        <w:pStyle w:val="Normal"/>
        <w:widowControl w:val="false"/>
        <w:jc w:val="both"/>
        <w:rPr>
          <w:rStyle w:val="FontStyle11"/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 w:bidi="ar-SA"/>
        </w:rPr>
        <w:t>2.3. Сроки реализации подпрограммы — 2024-2028 годы</w:t>
      </w:r>
    </w:p>
    <w:p>
      <w:pPr>
        <w:pStyle w:val="Normal"/>
        <w:widowControl w:val="false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eastAsia="Times New Roman" w:cs="Times New Roman" w:ascii="Times New Roman" w:hAnsi="Times New Roman"/>
          <w:color w:val="000000"/>
          <w:sz w:val="28"/>
          <w:szCs w:val="28"/>
          <w:lang w:eastAsia="ar-SA" w:bidi="ar-SA"/>
        </w:rPr>
        <w:t>Плановые значения целевых показателей определены в приложении №1.</w:t>
      </w:r>
    </w:p>
    <w:p>
      <w:pPr>
        <w:pStyle w:val="Normal"/>
        <w:ind w:left="-13" w:right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p>
      <w:pPr>
        <w:pStyle w:val="Normal"/>
        <w:ind w:left="-13" w:right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p>
      <w:pPr>
        <w:pStyle w:val="Normal"/>
        <w:ind w:left="-13" w:right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</w:r>
    </w:p>
    <w:p>
      <w:pPr>
        <w:pStyle w:val="Normal"/>
        <w:ind w:left="-13" w:right="0"/>
        <w:jc w:val="center"/>
        <w:rPr/>
      </w:pPr>
      <w:r>
        <w:rPr>
          <w:rStyle w:val="FontStyle11"/>
          <w:rFonts w:eastAsia="Times New Roman" w:cs="Times New Roman" w:ascii="Times New Roman" w:hAnsi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cs="Times New Roman" w:ascii="Times New Roman" w:hAnsi="Times New Roman"/>
          <w:sz w:val="28"/>
          <w:szCs w:val="28"/>
        </w:rPr>
        <w:t>Перечень основных мероприятий муниципальной подпрограммы.</w:t>
      </w:r>
    </w:p>
    <w:p>
      <w:pPr>
        <w:pStyle w:val="Normal"/>
        <w:ind w:hanging="15" w:right="0"/>
        <w:jc w:val="center"/>
        <w:rPr/>
      </w:pPr>
      <w:r>
        <w:rPr/>
      </w:r>
    </w:p>
    <w:p>
      <w:pPr>
        <w:pStyle w:val="Normal"/>
        <w:ind w:firstLine="750" w:right="0"/>
        <w:jc w:val="both"/>
        <w:rPr/>
      </w:pPr>
      <w:r>
        <w:rPr>
          <w:rStyle w:val="FontStyle11"/>
          <w:rFonts w:cs="Times New Roman" w:ascii="Times New Roman" w:hAnsi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cs="Times New Roman" w:ascii="Times New Roman" w:hAnsi="Times New Roman"/>
          <w:sz w:val="28"/>
          <w:szCs w:val="28"/>
          <w:lang w:eastAsia="zxx" w:bidi="zxx"/>
        </w:rPr>
        <w:t>под</w:t>
      </w:r>
      <w:r>
        <w:rPr>
          <w:rStyle w:val="FontStyle11"/>
          <w:rFonts w:cs="Times New Roman" w:ascii="Times New Roman" w:hAnsi="Times New Roman"/>
          <w:sz w:val="28"/>
          <w:szCs w:val="28"/>
        </w:rPr>
        <w:t>программы приводится в табличной форме в соответствии с приложением №2.</w:t>
      </w:r>
    </w:p>
    <w:p>
      <w:pPr>
        <w:pStyle w:val="Normal"/>
        <w:ind w:firstLine="750" w:right="0"/>
        <w:jc w:val="both"/>
        <w:rPr/>
      </w:pPr>
      <w:r>
        <w:rPr/>
      </w:r>
    </w:p>
    <w:p>
      <w:pPr>
        <w:pStyle w:val="Normal"/>
        <w:ind w:firstLine="750" w:right="0"/>
        <w:jc w:val="both"/>
        <w:rPr>
          <w:rFonts w:ascii="Times New Roman" w:hAnsi="Times New Roman" w:eastAsia="Times New Roman" w:cs="Times New Roman"/>
          <w:sz w:val="22"/>
          <w:szCs w:val="22"/>
          <w:lang w:eastAsia="ar-SA"/>
        </w:rPr>
      </w:pPr>
      <w:r>
        <w:rPr>
          <w:rStyle w:val="FontStyle11"/>
          <w:rFonts w:cs="Times New Roman" w:ascii="Times New Roman" w:hAnsi="Times New Roman"/>
          <w:sz w:val="28"/>
          <w:szCs w:val="28"/>
        </w:rPr>
        <w:t>4. Обоснование ресурсного обеспечения муниципальной подпрограммы.</w:t>
      </w:r>
    </w:p>
    <w:p>
      <w:pPr>
        <w:pStyle w:val="Normal"/>
        <w:snapToGrid w:val="false"/>
        <w:ind w:firstLine="750" w:right="0"/>
        <w:jc w:val="center"/>
        <w:rPr>
          <w:rFonts w:ascii="Times New Roman" w:hAnsi="Times New Roman" w:eastAsia="Times New Roman" w:cs="Times New Roman"/>
          <w:sz w:val="22"/>
          <w:szCs w:val="22"/>
          <w:lang w:eastAsia="ar-SA"/>
        </w:rPr>
      </w:pPr>
      <w:r>
        <w:rPr>
          <w:rFonts w:eastAsia="Times New Roman" w:cs="Times New Roman" w:ascii="Times New Roman" w:hAnsi="Times New Roman"/>
          <w:sz w:val="22"/>
          <w:szCs w:val="22"/>
          <w:lang w:eastAsia="ar-SA"/>
        </w:rPr>
      </w:r>
    </w:p>
    <w:tbl>
      <w:tblPr>
        <w:tblW w:w="9917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891"/>
        <w:gridCol w:w="1134"/>
        <w:gridCol w:w="1354"/>
        <w:gridCol w:w="974"/>
        <w:gridCol w:w="903"/>
        <w:gridCol w:w="960"/>
        <w:gridCol w:w="918"/>
        <w:gridCol w:w="783"/>
      </w:tblGrid>
      <w:tr>
        <w:trPr/>
        <w:tc>
          <w:tcPr>
            <w:tcW w:w="28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финанси-рования, всего (тыс.руб.)</w:t>
            </w:r>
          </w:p>
        </w:tc>
        <w:tc>
          <w:tcPr>
            <w:tcW w:w="589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финансирования (тыс.руб.)</w:t>
            </w:r>
          </w:p>
        </w:tc>
      </w:tr>
      <w:tr>
        <w:trPr/>
        <w:tc>
          <w:tcPr>
            <w:tcW w:w="289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5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Источники финанси-рования</w:t>
            </w:r>
          </w:p>
        </w:tc>
        <w:tc>
          <w:tcPr>
            <w:tcW w:w="4538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 том числе по годам</w:t>
            </w:r>
          </w:p>
        </w:tc>
      </w:tr>
      <w:tr>
        <w:trPr/>
        <w:tc>
          <w:tcPr>
            <w:tcW w:w="289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5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2024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год</w:t>
            </w: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2025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год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2026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год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2027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год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2028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год</w:t>
            </w:r>
          </w:p>
        </w:tc>
      </w:tr>
      <w:tr>
        <w:trPr/>
        <w:tc>
          <w:tcPr>
            <w:tcW w:w="28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lang w:eastAsia="ar-SA"/>
              </w:rPr>
              <w:t>Объем финансирования мероприятий подпрограммы «Противопожарная безопасность»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ind w:hanging="38" w:left="-5" w:right="-5"/>
              <w:jc w:val="center"/>
              <w:rPr>
                <w:rFonts w:ascii="Times New Roman" w:hAnsi="Times New Roman" w:eastAsia="DejaVuSans;Arial Unicode MS" w:cs="Times New Roman"/>
                <w:lang w:eastAsia="ar-SA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ar-SA" w:bidi="ar-SA"/>
              </w:rPr>
              <w:t>1918,4</w:t>
            </w:r>
          </w:p>
        </w:tc>
        <w:tc>
          <w:tcPr>
            <w:tcW w:w="135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  <w:t>Муниципаль</w:t>
            </w:r>
            <w:r>
              <w:rPr>
                <w:rFonts w:cs="Times New Roman" w:ascii="Times New Roman" w:hAnsi="Times New Roman"/>
              </w:rPr>
              <w:t xml:space="preserve">ный </w:t>
            </w:r>
          </w:p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 xml:space="preserve">бюджет </w:t>
            </w:r>
          </w:p>
        </w:tc>
        <w:tc>
          <w:tcPr>
            <w:tcW w:w="9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1918,4</w:t>
            </w:r>
          </w:p>
        </w:tc>
        <w:tc>
          <w:tcPr>
            <w:tcW w:w="9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9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</w:tr>
    </w:tbl>
    <w:p>
      <w:pPr>
        <w:pStyle w:val="Normal"/>
        <w:ind w:firstLine="750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firstLine="750" w:righ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подпрограммы.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firstLine="750" w:right="0"/>
        <w:jc w:val="both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 xml:space="preserve">Оценка эффективности реализации муниципальной подпрограммы производится ежегодно. В соответствии с базовыми показателями типовой методики оценки  эффективности реализации муниципальной подпрограммы в соответствии с утвержденным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постановлением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ind w:firstLine="750" w:right="0"/>
        <w:jc w:val="both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</w:r>
    </w:p>
    <w:p>
      <w:pPr>
        <w:pStyle w:val="Normal"/>
        <w:ind w:firstLine="750" w:right="0"/>
        <w:jc w:val="both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</w:r>
    </w:p>
    <w:p>
      <w:pPr>
        <w:pStyle w:val="Normal"/>
        <w:ind w:left="-30" w:right="0"/>
        <w:jc w:val="center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sz w:val="28"/>
          <w:szCs w:val="28"/>
        </w:rPr>
        <w:t xml:space="preserve">6.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Механизм реализации муниципальной подпрограммы</w:t>
      </w:r>
    </w:p>
    <w:p>
      <w:pPr>
        <w:pStyle w:val="Normal"/>
        <w:ind w:left="-30" w:right="0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и контроль за её выполнением.</w:t>
      </w:r>
    </w:p>
    <w:p>
      <w:pPr>
        <w:pStyle w:val="Normal"/>
        <w:ind w:left="-30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Механизм реализации подпрограммы предполагает закупку товаров, робот, услуг для государственных нужд за счет средств районного бюджета в соответствии с Федеральным законом от 5 апреля 2013 года №44-ФЗ 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 xml:space="preserve">Текущее управление муниципальной подпрограммой осуществляет координатор муниципальной программы - 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отдел по ГО и ЧС, 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, которое: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- обеспечивает разработку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, ее согласование с участниками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- формирует структуру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и перечень участников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- организует реализацию 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, координацию деятельности участников  муниципальной </w:t>
      </w: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>подпрограммы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принимает решение о внесении в установленном порядке изменений в  муниципальную подпрограмму;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несет ответственность за достижение целевых показателей  муниципальной подпрограммы;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осуществляет подготовку предложений по объемам и источникам финансирования реализации  муниципальной подпрограммы на основании предложений участников  муниципальной подпрограммы;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ежегодно проводит оценку эффективности реализации  муниципальной подпрограммы;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готовит ежегодный доклад о ходе реализации  муниципальной подпрограммы и оценке эффективности её реализации;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организует информационную и разъяснительную работу, направленную на освещение целей и задач  муниципальной подпрограммы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размещает информацию о ходе реализации и достигнутых результатах  муниципальной подпрограммы на официальном сайте в информационно-телекоммуникационной сети Интернет;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- осуществляет иные полномочия, установленные  муниципальной подпрограммой.</w:t>
      </w:r>
    </w:p>
    <w:p>
      <w:pPr>
        <w:pStyle w:val="Normal"/>
        <w:widowControl w:val="false"/>
        <w:ind w:firstLine="624" w:left="-57" w:right="0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В целях осуществления текущего контроля реализации мероприятий  муниципальной подпрограммы ответственный исполнитель администрации  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, отчет об объемах и источниках финансирования подпрограммы в разрезе мероприятий согласно приложения №7 постановления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widowControl w:val="false"/>
        <w:ind w:firstLine="624" w:left="-57" w:right="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Ответственный исполнитель  администрации  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ежегодно, до 1 марта года, следующего за отчетным годом, подготавливает доклад о ходе реализации муниципальной подпрограммы и оценке эффективности её реализации на бумажных и электронных носителях.</w:t>
      </w:r>
    </w:p>
    <w:p>
      <w:pPr>
        <w:pStyle w:val="Normal"/>
        <w:ind w:firstLine="15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15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15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Начальник отдела по ГО и ЧС,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  <w:t xml:space="preserve">муниципального образования 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ореновский муниципальный район 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  <w:t xml:space="preserve">                                                                             А.В. Головин</w:t>
      </w:r>
    </w:p>
    <w:p>
      <w:pPr>
        <w:pStyle w:val="Normal"/>
        <w:widowControl w:val="false"/>
        <w:ind w:left="5669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widowControl w:val="false"/>
        <w:ind w:left="5669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№1</w:t>
      </w:r>
    </w:p>
    <w:p>
      <w:pPr>
        <w:pStyle w:val="Normal"/>
        <w:widowControl w:val="false"/>
        <w:ind w:left="4535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 xml:space="preserve">              </w:t>
      </w:r>
    </w:p>
    <w:p>
      <w:pPr>
        <w:pStyle w:val="Normal"/>
        <w:widowControl w:val="false"/>
        <w:suppressAutoHyphens w:val="true"/>
        <w:bidi w:val="0"/>
        <w:ind w:left="4252"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  паспорту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муниципальной подпрограммы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«Противопожарная безопасность» муниципаль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ной программы 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«Обеспечение безопасности  населения на территории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ореновский муниципальный район Краснодарского края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на 2024 — 2028 годы»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 xml:space="preserve">ЦЕЛИ, </w:t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 xml:space="preserve">задачи и целевые показатели 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муниципальной подпрограммы «Противопожарная безопасность»  муниципаль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ной программы 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«Обеспечение безопасности  населения на территории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на 2024 — 2028 годы»</w:t>
      </w:r>
    </w:p>
    <w:p>
      <w:pPr>
        <w:pStyle w:val="Normal"/>
        <w:ind w:hanging="30" w:right="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009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40"/>
        <w:gridCol w:w="2736"/>
        <w:gridCol w:w="1243"/>
        <w:gridCol w:w="960"/>
        <w:gridCol w:w="917"/>
        <w:gridCol w:w="960"/>
        <w:gridCol w:w="960"/>
        <w:gridCol w:w="862"/>
        <w:gridCol w:w="931"/>
      </w:tblGrid>
      <w:tr>
        <w:trPr>
          <w:cantSplit w:val="true"/>
        </w:trPr>
        <w:tc>
          <w:tcPr>
            <w:tcW w:w="4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</w:rPr>
              <w:t>№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п/п</w:t>
            </w:r>
          </w:p>
        </w:tc>
        <w:tc>
          <w:tcPr>
            <w:tcW w:w="27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Наименование </w:t>
            </w:r>
            <w:r>
              <w:rPr>
                <w:rFonts w:eastAsia="Lucida Sans Unicode" w:cs="Times New Roman" w:ascii="Times New Roman" w:hAnsi="Times New Roman"/>
                <w:lang w:eastAsia="zxx" w:bidi="zxx"/>
              </w:rPr>
              <w:t>целевого показателя</w:t>
            </w:r>
          </w:p>
        </w:tc>
        <w:tc>
          <w:tcPr>
            <w:tcW w:w="12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Единица измерения</w:t>
            </w:r>
          </w:p>
        </w:tc>
        <w:tc>
          <w:tcPr>
            <w:tcW w:w="9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  <w:t>Статус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3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      </w:t>
            </w:r>
            <w:r>
              <w:rPr>
                <w:rFonts w:cs="Times New Roman" w:ascii="Times New Roman" w:hAnsi="Times New Roman"/>
              </w:rPr>
              <w:t>План на</w:t>
            </w:r>
          </w:p>
        </w:tc>
      </w:tr>
      <w:tr>
        <w:trPr>
          <w:cantSplit w:val="true"/>
        </w:trPr>
        <w:tc>
          <w:tcPr>
            <w:tcW w:w="44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3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4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2024 год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2025 год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2026 год</w:t>
            </w:r>
          </w:p>
        </w:tc>
        <w:tc>
          <w:tcPr>
            <w:tcW w:w="8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2027 год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2028 год</w:t>
            </w:r>
          </w:p>
        </w:tc>
      </w:tr>
      <w:tr>
        <w:trPr>
          <w:cantSplit w:val="true"/>
        </w:trPr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sz w:val="22"/>
                <w:szCs w:val="22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sz w:val="22"/>
                <w:szCs w:val="22"/>
                <w:lang w:eastAsia="zxx" w:bidi="ar-SA"/>
              </w:rPr>
              <w:t>4</w:t>
            </w: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6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>
        <w:trPr>
          <w:cantSplit w:val="true"/>
        </w:trPr>
        <w:tc>
          <w:tcPr>
            <w:tcW w:w="4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/>
            </w:pPr>
            <w:r>
              <w:rPr/>
              <w:t>1.</w:t>
            </w:r>
          </w:p>
        </w:tc>
        <w:tc>
          <w:tcPr>
            <w:tcW w:w="956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rPr/>
            </w:pPr>
            <w:r>
              <w:rPr>
                <w:rFonts w:cs="Times New Roman" w:ascii="Times New Roman" w:hAnsi="Times New Roman"/>
              </w:rPr>
              <w:t xml:space="preserve">Подпрограмма: </w:t>
            </w:r>
            <w:r>
              <w:rPr>
                <w:rFonts w:eastAsia="Times New Roman" w:cs="Times New Roman" w:ascii="Times New Roman" w:hAnsi="Times New Roman"/>
                <w:szCs w:val="28"/>
                <w:lang w:eastAsia="ar-SA" w:bidi="zxx"/>
              </w:rPr>
              <w:t>«Противопожарная безопасность»</w:t>
            </w:r>
          </w:p>
        </w:tc>
      </w:tr>
      <w:tr>
        <w:trPr>
          <w:cantSplit w:val="true"/>
        </w:trPr>
        <w:tc>
          <w:tcPr>
            <w:tcW w:w="4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/>
            </w:pPr>
            <w:r>
              <w:rPr/>
            </w:r>
          </w:p>
        </w:tc>
        <w:tc>
          <w:tcPr>
            <w:tcW w:w="956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rPr/>
            </w:pPr>
            <w:r>
              <w:rPr>
                <w:rFonts w:cs="Times New Roman" w:ascii="Times New Roman" w:hAnsi="Times New Roman"/>
              </w:rPr>
              <w:t xml:space="preserve">Цель: </w:t>
            </w:r>
            <w:r>
              <w:rPr>
                <w:rFonts w:eastAsia="Times New Roman" w:cs="Times New Roman" w:ascii="Times New Roman" w:hAnsi="Times New Roman"/>
                <w:lang w:eastAsia="ar-SA"/>
              </w:rPr>
              <w:t>Создание  условий,  направленных  на  повышение эффективности деятельности по ликвидации пожарной опасности.</w:t>
            </w:r>
          </w:p>
        </w:tc>
      </w:tr>
      <w:tr>
        <w:trPr>
          <w:cantSplit w:val="true"/>
        </w:trPr>
        <w:tc>
          <w:tcPr>
            <w:tcW w:w="4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56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Times New Roman" w:ascii="Times New Roman" w:hAnsi="Times New Roman"/>
              </w:rPr>
              <w:t xml:space="preserve">Задачи: </w:t>
            </w:r>
            <w:r>
              <w:rPr>
                <w:rFonts w:cs="Times New Roman" w:ascii="Times New Roman" w:hAnsi="Times New Roman"/>
                <w:color w:val="000000"/>
              </w:rPr>
              <w:t>С</w:t>
            </w: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4"/>
                <w:szCs w:val="28"/>
                <w:lang w:eastAsia="ar-SA" w:bidi="ar-SA"/>
              </w:rPr>
              <w:t xml:space="preserve">овершенствование системы экстренного реагирования при возникновения пожарной опасности. </w:t>
            </w: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ar-SA" w:bidi="ar-SA"/>
              </w:rPr>
              <w:t>Развитие инфраструктуры сил противопожарной безопасности</w:t>
            </w:r>
          </w:p>
        </w:tc>
      </w:tr>
      <w:tr>
        <w:trPr>
          <w:cantSplit w:val="true"/>
        </w:trPr>
        <w:tc>
          <w:tcPr>
            <w:tcW w:w="4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27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ar-SA" w:bidi="ar-SA"/>
              </w:rPr>
              <w:t>У</w:t>
            </w:r>
            <w:r>
              <w:rPr>
                <w:rFonts w:cs="Times New Roman" w:ascii="Times New Roman" w:hAnsi="Times New Roman"/>
                <w:color w:val="000000"/>
              </w:rPr>
              <w:t>величение численности пожарных структур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проценты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eastAsia="DejaVuSans;Arial Unicode MS" w:cs="Times New Roman"/>
                <w:lang w:eastAsia="zxx" w:bidi="ar-SA"/>
              </w:rPr>
            </w:pPr>
            <w:r>
              <w:rPr>
                <w:rFonts w:eastAsia="DejaVuSans;Arial Unicode MS" w:cs="Times New Roman" w:ascii="Times New Roman" w:hAnsi="Times New Roman"/>
                <w:lang w:eastAsia="zxx" w:bidi="ar-SA"/>
              </w:rPr>
              <w:t>3</w:t>
            </w:r>
          </w:p>
        </w:tc>
        <w:tc>
          <w:tcPr>
            <w:tcW w:w="9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94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96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97</w:t>
            </w:r>
          </w:p>
        </w:tc>
        <w:tc>
          <w:tcPr>
            <w:tcW w:w="8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97</w:t>
            </w:r>
          </w:p>
        </w:tc>
        <w:tc>
          <w:tcPr>
            <w:tcW w:w="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97</w:t>
            </w:r>
          </w:p>
        </w:tc>
      </w:tr>
    </w:tbl>
    <w:p>
      <w:pPr>
        <w:pStyle w:val="Normal"/>
        <w:ind w:firstLine="705" w:right="0"/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/>
          <w:b/>
          <w:bCs/>
          <w:sz w:val="28"/>
          <w:szCs w:val="28"/>
          <w:lang w:eastAsia="ar-SA"/>
        </w:rPr>
      </w:r>
    </w:p>
    <w:p>
      <w:pPr>
        <w:pStyle w:val="Normal"/>
        <w:ind w:firstLine="705" w:right="0"/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/>
          <w:b/>
          <w:bCs/>
          <w:sz w:val="28"/>
          <w:szCs w:val="28"/>
          <w:lang w:eastAsia="ar-SA"/>
        </w:rPr>
      </w:r>
    </w:p>
    <w:p>
      <w:pPr>
        <w:pStyle w:val="Normal"/>
        <w:ind w:firstLine="705" w:right="0"/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Начальник отдела по ГО и ЧС,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муниципального образования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ореновский муниципальный район </w:t>
      </w:r>
    </w:p>
    <w:p>
      <w:pPr>
        <w:pStyle w:val="Normal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                                                                            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  <w:t>А.В. Головин</w:t>
      </w:r>
      <w:r>
        <w:br w:type="page"/>
      </w:r>
    </w:p>
    <w:p>
      <w:pPr>
        <w:pStyle w:val="Normal"/>
        <w:widowControl w:val="false"/>
        <w:ind w:left="5669" w:right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ПРИЛОЖЕНИЕ №2</w:t>
      </w:r>
    </w:p>
    <w:p>
      <w:pPr>
        <w:pStyle w:val="Normal"/>
        <w:widowControl w:val="false"/>
        <w:ind w:left="4535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 xml:space="preserve">              </w:t>
      </w:r>
    </w:p>
    <w:p>
      <w:pPr>
        <w:pStyle w:val="Normal"/>
        <w:widowControl w:val="false"/>
        <w:suppressAutoHyphens w:val="true"/>
        <w:bidi w:val="0"/>
        <w:ind w:left="4252" w:right="0"/>
        <w:jc w:val="left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cs="Times New Roman" w:ascii="Times New Roman" w:hAnsi="Times New Roman"/>
          <w:sz w:val="28"/>
          <w:szCs w:val="28"/>
        </w:rPr>
        <w:t xml:space="preserve">к  паспорту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муниципальной подпрограммы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 «Противопожарная б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езопасность» 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муниципаль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ной программы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«Обеспечение безопасности  населения на территории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</w:p>
    <w:p>
      <w:pPr>
        <w:pStyle w:val="Normal"/>
        <w:widowControl w:val="false"/>
        <w:ind w:left="5613" w:right="0"/>
        <w:jc w:val="left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на 2024 — 2028 годы»</w:t>
      </w:r>
    </w:p>
    <w:p>
      <w:pPr>
        <w:pStyle w:val="Normal"/>
        <w:jc w:val="center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</w:r>
    </w:p>
    <w:p>
      <w:pPr>
        <w:pStyle w:val="Normal"/>
        <w:jc w:val="center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</w:r>
    </w:p>
    <w:p>
      <w:pPr>
        <w:pStyle w:val="Normal"/>
        <w:jc w:val="center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</w:r>
    </w:p>
    <w:p>
      <w:pPr>
        <w:pStyle w:val="Normal"/>
        <w:jc w:val="center"/>
        <w:rPr>
          <w:rFonts w:ascii="Times New Roman" w:hAnsi="Times New Roman" w:eastAsia="Lucida Sans Unicode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 xml:space="preserve">ПЕРЕЧЕНЬ 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Lucida Sans Unicode" w:cs="Times New Roman" w:ascii="Times New Roman" w:hAnsi="Times New Roman"/>
          <w:sz w:val="28"/>
          <w:szCs w:val="28"/>
          <w:lang w:eastAsia="zxx" w:bidi="zxx"/>
        </w:rPr>
        <w:t xml:space="preserve">основных мероприятий подпрограммы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муниципальной подпрограммы 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«Противопожарная безопасность» муниципаль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ной программы  муниципального образования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 xml:space="preserve">  «Обеспечение безопасности  населения на территории муниципального образования  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ореновский муниципальный район 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на 2024 — 2028 годы»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</w:r>
    </w:p>
    <w:tbl>
      <w:tblPr>
        <w:tblW w:w="10517" w:type="dxa"/>
        <w:jc w:val="left"/>
        <w:tblInd w:w="-404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21"/>
        <w:gridCol w:w="1468"/>
        <w:gridCol w:w="636"/>
        <w:gridCol w:w="790"/>
        <w:gridCol w:w="904"/>
        <w:gridCol w:w="847"/>
        <w:gridCol w:w="635"/>
        <w:gridCol w:w="734"/>
        <w:gridCol w:w="734"/>
        <w:gridCol w:w="791"/>
        <w:gridCol w:w="904"/>
        <w:gridCol w:w="691"/>
        <w:gridCol w:w="762"/>
      </w:tblGrid>
      <w:tr>
        <w:trPr/>
        <w:tc>
          <w:tcPr>
            <w:tcW w:w="6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№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14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Наименова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ние мероприятия</w:t>
            </w:r>
          </w:p>
        </w:tc>
        <w:tc>
          <w:tcPr>
            <w:tcW w:w="6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Ста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тус</w:t>
            </w:r>
          </w:p>
        </w:tc>
        <w:tc>
          <w:tcPr>
            <w:tcW w:w="7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Источники финансиро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вания</w:t>
            </w:r>
          </w:p>
        </w:tc>
        <w:tc>
          <w:tcPr>
            <w:tcW w:w="9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Объем 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финансирования, всего, (тыс.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руб.)</w:t>
            </w:r>
          </w:p>
        </w:tc>
        <w:tc>
          <w:tcPr>
            <w:tcW w:w="374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 том числе по годам</w:t>
            </w:r>
          </w:p>
        </w:tc>
        <w:tc>
          <w:tcPr>
            <w:tcW w:w="9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Срок </w:t>
            </w: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реализации мероприятия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6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Непосредственный результат реализа-ции меропри-я</w:t>
            </w:r>
          </w:p>
          <w:p>
            <w:pPr>
              <w:pStyle w:val="Style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тия</w:t>
            </w:r>
          </w:p>
        </w:tc>
        <w:tc>
          <w:tcPr>
            <w:tcW w:w="7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ind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>
        <w:trPr/>
        <w:tc>
          <w:tcPr>
            <w:tcW w:w="62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6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3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2024 год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2025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год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2026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год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2027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год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2028</w:t>
            </w:r>
          </w:p>
          <w:p>
            <w:pPr>
              <w:pStyle w:val="Style26"/>
              <w:suppressAutoHyphens w:val="false"/>
              <w:jc w:val="center"/>
              <w:rPr>
                <w:rFonts w:ascii="Times New Roman" w:hAnsi="Times New Roman" w:eastAsia="Lucida Sans Unicode" w:cs="Times New Roman"/>
                <w:sz w:val="22"/>
                <w:szCs w:val="22"/>
                <w:lang w:eastAsia="zxx" w:bidi="zxx"/>
              </w:rPr>
            </w:pPr>
            <w:r>
              <w:rPr>
                <w:rFonts w:eastAsia="Lucida Sans Unicode" w:cs="Times New Roman" w:ascii="Times New Roman" w:hAnsi="Times New Roman"/>
                <w:sz w:val="22"/>
                <w:szCs w:val="22"/>
                <w:lang w:eastAsia="zxx" w:bidi="zxx"/>
              </w:rPr>
              <w:t>год</w:t>
            </w:r>
          </w:p>
        </w:tc>
        <w:tc>
          <w:tcPr>
            <w:tcW w:w="90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9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6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7.</w:t>
            </w:r>
          </w:p>
        </w:tc>
        <w:tc>
          <w:tcPr>
            <w:tcW w:w="1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Подпро-грамма</w:t>
            </w:r>
          </w:p>
        </w:tc>
        <w:tc>
          <w:tcPr>
            <w:tcW w:w="8428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ind w:left="57" w:right="0"/>
              <w:rPr/>
            </w:pPr>
            <w:r>
              <w:rPr>
                <w:rFonts w:eastAsia="Times New Roman" w:cs="Times New Roman" w:ascii="Times New Roman" w:hAnsi="Times New Roman"/>
                <w:szCs w:val="28"/>
                <w:lang w:eastAsia="ar-SA" w:bidi="zxx"/>
              </w:rPr>
              <w:t>«Противопожарная б</w:t>
            </w:r>
            <w:r>
              <w:rPr>
                <w:rFonts w:eastAsia="Times New Roman" w:cs="Times New Roman" w:ascii="Times New Roman" w:hAnsi="Times New Roman"/>
                <w:szCs w:val="28"/>
                <w:lang w:eastAsia="zxx" w:bidi="zxx"/>
              </w:rPr>
              <w:t>езопасность»</w:t>
            </w:r>
          </w:p>
        </w:tc>
      </w:tr>
      <w:tr>
        <w:trPr/>
        <w:tc>
          <w:tcPr>
            <w:tcW w:w="6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Цель</w:t>
            </w:r>
          </w:p>
        </w:tc>
        <w:tc>
          <w:tcPr>
            <w:tcW w:w="8428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lang w:eastAsia="ar-SA"/>
              </w:rPr>
              <w:t>Создание  условий,  направленных  на  повышение эффективности деятельности по ликвидации пожарной опасности.</w:t>
            </w:r>
          </w:p>
        </w:tc>
      </w:tr>
      <w:tr>
        <w:trPr/>
        <w:tc>
          <w:tcPr>
            <w:tcW w:w="6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7.1</w:t>
            </w:r>
          </w:p>
        </w:tc>
        <w:tc>
          <w:tcPr>
            <w:tcW w:w="14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Задача</w:t>
            </w:r>
          </w:p>
        </w:tc>
        <w:tc>
          <w:tcPr>
            <w:tcW w:w="8428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both"/>
              <w:rPr>
                <w:rStyle w:val="FontStyle11"/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ar-SA" w:bidi="ar-SA"/>
              </w:rPr>
            </w:pPr>
            <w:r>
              <w:rPr>
                <w:rFonts w:cs="Times New Roman" w:ascii="Times New Roman" w:hAnsi="Times New Roman"/>
                <w:color w:val="000000"/>
              </w:rPr>
              <w:t>С</w:t>
            </w: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4"/>
                <w:szCs w:val="28"/>
                <w:lang w:eastAsia="ar-SA" w:bidi="ar-SA"/>
              </w:rPr>
              <w:t xml:space="preserve">овершенствование системы экстренного реагирования при возникновения пожарной опасности. </w:t>
            </w:r>
          </w:p>
          <w:p>
            <w:pPr>
              <w:pStyle w:val="Normal"/>
              <w:snapToGrid w:val="false"/>
              <w:jc w:val="both"/>
              <w:rPr/>
            </w:pPr>
            <w:r>
              <w:rPr>
                <w:rStyle w:val="FontStyle11"/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ar-SA" w:bidi="ar-SA"/>
              </w:rPr>
              <w:t>Развитие инфраструктуры сил противопожарной безопасности</w:t>
            </w:r>
          </w:p>
        </w:tc>
      </w:tr>
      <w:tr>
        <w:trPr/>
        <w:tc>
          <w:tcPr>
            <w:tcW w:w="62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7.1.1</w:t>
            </w:r>
          </w:p>
        </w:tc>
        <w:tc>
          <w:tcPr>
            <w:tcW w:w="146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28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Cs w:val="28"/>
              </w:rPr>
              <w:t>Подготовка  поверхности участка для устройства фундаментной плиты под монтаж конструкций пожарного депо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3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9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1918,4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1918,4</w:t>
            </w:r>
          </w:p>
        </w:tc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90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1-4 квартал</w:t>
            </w:r>
          </w:p>
        </w:tc>
        <w:tc>
          <w:tcPr>
            <w:tcW w:w="6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доля обученного руководящего состава вопросам защиты населения от чрезвычайных ситуаций</w:t>
            </w:r>
          </w:p>
        </w:tc>
        <w:tc>
          <w:tcPr>
            <w:tcW w:w="76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Отдел ГО и ЧС администрации муниципального образования 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zxx" w:bidi="zxx"/>
              </w:rPr>
              <w:t>К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  <w:lang w:eastAsia="ar-SA" w:bidi="zxx"/>
              </w:rPr>
              <w:t>ореновский муниципальный район Краснодарского края</w:t>
            </w:r>
          </w:p>
        </w:tc>
      </w:tr>
      <w:tr>
        <w:trPr/>
        <w:tc>
          <w:tcPr>
            <w:tcW w:w="62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6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3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  <w:t>Районный</w:t>
            </w:r>
            <w:r>
              <w:rPr>
                <w:rFonts w:cs="Times New Roman" w:ascii="Times New Roman" w:hAnsi="Times New Roman"/>
              </w:rPr>
              <w:t xml:space="preserve"> бюджет</w:t>
            </w:r>
          </w:p>
        </w:tc>
        <w:tc>
          <w:tcPr>
            <w:tcW w:w="9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1918,4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1918,4</w:t>
            </w:r>
          </w:p>
        </w:tc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9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6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2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6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3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Краевой бюджет</w:t>
            </w:r>
          </w:p>
        </w:tc>
        <w:tc>
          <w:tcPr>
            <w:tcW w:w="9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9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6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2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6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3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9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9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6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2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6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3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Местные бюджеты</w:t>
            </w:r>
          </w:p>
        </w:tc>
        <w:tc>
          <w:tcPr>
            <w:tcW w:w="9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9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6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2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6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3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9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9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6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08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napToGrid w:val="false"/>
              <w:ind w:hanging="38" w:left="-5" w:right="-5"/>
              <w:jc w:val="center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lang w:eastAsia="ar-SA"/>
              </w:rPr>
              <w:t>Итого:</w:t>
            </w:r>
          </w:p>
        </w:tc>
        <w:tc>
          <w:tcPr>
            <w:tcW w:w="63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ind w:hanging="38" w:left="-5" w:right="-5"/>
              <w:jc w:val="center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lang w:eastAsia="ar-SA"/>
              </w:rPr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Всего</w:t>
            </w:r>
          </w:p>
        </w:tc>
        <w:tc>
          <w:tcPr>
            <w:tcW w:w="9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1918,4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1918,4</w:t>
            </w:r>
          </w:p>
        </w:tc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90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6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6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2089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63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eastAsia="Lucida Sans Unicode" w:cs="Times New Roman" w:ascii="Times New Roman" w:hAnsi="Times New Roman"/>
                <w:lang w:eastAsia="zxx" w:bidi="zxx"/>
              </w:rPr>
              <w:t>Районный</w:t>
            </w:r>
            <w:r>
              <w:rPr>
                <w:rFonts w:eastAsia="DejaVuSans;Arial Unicode MS" w:cs="Times New Roman" w:ascii="Times New Roman" w:hAnsi="Times New Roman"/>
                <w:lang w:bidi="ar-SA"/>
              </w:rPr>
              <w:t xml:space="preserve"> бюджет</w:t>
            </w:r>
          </w:p>
        </w:tc>
        <w:tc>
          <w:tcPr>
            <w:tcW w:w="9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1918,4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1918,4</w:t>
            </w:r>
          </w:p>
        </w:tc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eastAsia="DejaVuSans;Arial Unicode MS" w:cs="Times New Roman"/>
                <w:lang w:bidi="ar-SA"/>
              </w:rPr>
            </w:pPr>
            <w:r>
              <w:rPr>
                <w:rFonts w:eastAsia="DejaVuSans;Arial Unicode MS" w:cs="Times New Roman" w:ascii="Times New Roman" w:hAnsi="Times New Roman"/>
                <w:lang w:bidi="ar-SA"/>
              </w:rPr>
              <w:t>0,0</w:t>
            </w:r>
          </w:p>
        </w:tc>
        <w:tc>
          <w:tcPr>
            <w:tcW w:w="9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6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089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3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Краевой бюджет</w:t>
            </w:r>
          </w:p>
        </w:tc>
        <w:tc>
          <w:tcPr>
            <w:tcW w:w="9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9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6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089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3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9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9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6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089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3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Местные бюджеты</w:t>
            </w:r>
          </w:p>
        </w:tc>
        <w:tc>
          <w:tcPr>
            <w:tcW w:w="9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9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6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089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3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9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8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90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76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/>
          <w:b/>
          <w:bCs/>
          <w:sz w:val="28"/>
          <w:szCs w:val="28"/>
          <w:lang w:eastAsia="ar-SA"/>
        </w:rPr>
      </w:r>
    </w:p>
    <w:p>
      <w:pPr>
        <w:pStyle w:val="Normal"/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/>
          <w:b/>
          <w:bCs/>
          <w:sz w:val="28"/>
          <w:szCs w:val="28"/>
          <w:lang w:eastAsia="ar-SA"/>
        </w:rPr>
      </w:r>
    </w:p>
    <w:p>
      <w:pPr>
        <w:pStyle w:val="Normal"/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eastAsia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Начальник отдела по ГО и ЧС,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 w:bidi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lang w:eastAsia="zxx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  <w:t xml:space="preserve">муниципального образования 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lang w:eastAsia="ar-SA" w:bidi="zxx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xx" w:bidi="zxx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 xml:space="preserve">ореновский муниципальный район </w:t>
      </w:r>
    </w:p>
    <w:p>
      <w:pPr>
        <w:pStyle w:val="Normal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ar-SA" w:bidi="zxx"/>
        </w:rPr>
        <w:t>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lang w:eastAsia="ar-SA" w:bidi="ar-SA"/>
        </w:rPr>
        <w:t xml:space="preserve">                                                                            А.В. Головин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567" w:top="1394" w:footer="0" w:bottom="1134"/>
      <w:pgNumType w:start="1"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XO Thames">
    <w:charset w:val="cc"/>
    <w:family w:val="roman"/>
    <w:pitch w:val="variable"/>
  </w:font>
  <w:font w:name="OpenSymbol">
    <w:altName w:val="Arial Unicode MS"/>
    <w:charset w:val="01"/>
    <w:family w:val="auto"/>
    <w:pitch w:val="default"/>
  </w:font>
  <w:font w:name="Times New Roman">
    <w:charset w:val="cc"/>
    <w:family w:val="roman"/>
    <w:pitch w:val="variable"/>
  </w:font>
  <w:font w:name="OpenSymbol">
    <w:altName w:val="Arial Unicode MS"/>
    <w:charset w:val="cc"/>
    <w:family w:val="auto"/>
    <w:pitch w:val="default"/>
  </w:font>
  <w:font w:name="Georgia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swiss"/>
    <w:pitch w:val="variable"/>
  </w:font>
  <w:font w:name="Times">
    <w:altName w:val="Times New Roman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96</w:t>
    </w:r>
    <w:r>
      <w:rPr>
        <w:sz w:val="28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97</w:t>
    </w:r>
    <w:r>
      <w:rPr>
        <w:sz w:val="28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  <w:color w:val="000000"/>
        <w:lang w:eastAsia="ar-SA" w:bidi="zxx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8"/>
        <w:szCs w:val="28"/>
        <w:color w:val="000000"/>
        <w:lang w:eastAsia="ar-SA" w:bidi="zxx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  <w:szCs w:val="28"/>
        <w:color w:val="000000"/>
        <w:lang w:eastAsia="ar-SA" w:bidi="zxx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69"/>
  <w:displayBackgroundShape/>
  <w:defaultTabStop w:val="709"/>
  <w:autoHyphenation w:val="true"/>
  <w:evenAndOddHeaders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Liberation Serif;Times New Roman" w:hAnsi="Liberation Serif;Times New Roman" w:eastAsia="NSimSun" w:cs="Mangal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0" w:after="0"/>
      <w:ind w:hanging="0" w:left="0" w:right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0" w:after="0"/>
      <w:ind w:hanging="0" w:left="0" w:right="0"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 w:val="true"/>
      <w:ind w:hanging="0" w:left="0" w:right="0"/>
      <w:outlineLvl w:val="2"/>
    </w:pPr>
    <w:rPr>
      <w:b/>
      <w:bCs/>
    </w:rPr>
  </w:style>
  <w:style w:type="paragraph" w:styleId="Heading4">
    <w:name w:val="Heading 4"/>
    <w:next w:val="Normal"/>
    <w:qFormat/>
    <w:pPr>
      <w:widowControl/>
      <w:numPr>
        <w:ilvl w:val="0"/>
        <w:numId w:val="0"/>
      </w:numPr>
      <w:suppressAutoHyphens w:val="true"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Times New Roman" w:cs="Times New Roman"/>
      <w:b/>
      <w:color w:val="auto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qFormat/>
    <w:pPr>
      <w:widowControl/>
      <w:numPr>
        <w:ilvl w:val="0"/>
        <w:numId w:val="0"/>
      </w:numPr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Times New Roman" w:cs="Times New Roman"/>
      <w:b/>
      <w:color w:val="auto"/>
      <w:kern w:val="0"/>
      <w:sz w:val="22"/>
      <w:szCs w:val="20"/>
      <w:lang w:val="ru-RU" w:eastAsia="ru-RU" w:bidi="ar-SA"/>
    </w:rPr>
  </w:style>
  <w:style w:type="character" w:styleId="WW8Num2z0">
    <w:name w:val="WW8Num2z0"/>
    <w:qFormat/>
    <w:rPr>
      <w:rFonts w:ascii="Symbol" w:hAnsi="Symbol" w:cs="OpenSymbol;Arial Unicode MS"/>
      <w:color w:val="000000"/>
      <w:sz w:val="28"/>
      <w:szCs w:val="28"/>
      <w:lang w:eastAsia="ar-SA" w:bidi="zxx"/>
    </w:rPr>
  </w:style>
  <w:style w:type="character" w:styleId="WW8Num2z1">
    <w:name w:val="WW8Num2z1"/>
    <w:qFormat/>
    <w:rPr>
      <w:rFonts w:ascii="OpenSymbol;Arial Unicode MS" w:hAnsi="OpenSymbol;Arial Unicode MS" w:cs="OpenSymbol;Arial Unicode MS"/>
    </w:rPr>
  </w:style>
  <w:style w:type="character" w:styleId="WW8Num2z2">
    <w:name w:val="WW8Num2z2"/>
    <w:qFormat/>
    <w:rPr>
      <w:rFonts w:ascii="Times New Roman" w:hAnsi="Times New Roman" w:eastAsia="Times New Roman" w:cs="Times New Roman"/>
      <w:color w:val="000000"/>
      <w:spacing w:val="-2"/>
      <w:sz w:val="28"/>
      <w:szCs w:val="28"/>
      <w:lang w:eastAsia="zxx" w:bidi="ar-SA"/>
    </w:rPr>
  </w:style>
  <w:style w:type="character" w:styleId="WW8Num3z0">
    <w:name w:val="WW8Num3z0"/>
    <w:qFormat/>
    <w:rPr>
      <w:rFonts w:ascii="Symbol" w:hAnsi="Symbol" w:cs="OpenSymbol;Arial Unicode MS"/>
      <w:color w:val="000000"/>
      <w:sz w:val="28"/>
      <w:szCs w:val="28"/>
      <w:lang w:eastAsia="ar-SA" w:bidi="zxx"/>
    </w:rPr>
  </w:style>
  <w:style w:type="character" w:styleId="WW8Num3z1">
    <w:name w:val="WW8Num3z1"/>
    <w:qFormat/>
    <w:rPr>
      <w:rFonts w:ascii="OpenSymbol;Arial Unicode MS" w:hAnsi="OpenSymbol;Arial Unicode MS" w:cs="OpenSymbol;Arial Unicode MS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9">
    <w:name w:val="Основной шрифт абзаца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Symbol" w:hAnsi="Symbol" w:cs="OpenSymbol;Arial Unicode MS"/>
    </w:rPr>
  </w:style>
  <w:style w:type="character" w:styleId="WW8Num6z1">
    <w:name w:val="WW8Num6z1"/>
    <w:qFormat/>
    <w:rPr>
      <w:rFonts w:ascii="OpenSymbol;Arial Unicode MS" w:hAnsi="OpenSymbol;Arial Unicode MS" w:cs="OpenSymbol;Arial Unicode MS"/>
    </w:rPr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Symbol" w:hAnsi="Symbol" w:cs="OpenSymbol;Arial Unicode MS"/>
    </w:rPr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>
      <w:rFonts w:ascii="Symbol" w:hAnsi="Symbol" w:cs="OpenSymbol;Arial Unicode MS"/>
    </w:rPr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/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/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Style10">
    <w:name w:val="Символ нумерации"/>
    <w:qFormat/>
    <w:rPr/>
  </w:style>
  <w:style w:type="character" w:styleId="1">
    <w:name w:val="Основной шрифт абзаца1"/>
    <w:qFormat/>
    <w:rPr/>
  </w:style>
  <w:style w:type="character" w:styleId="DefaultParagraphFont">
    <w:name w:val="Default Paragraph Font"/>
    <w:qFormat/>
    <w:rPr/>
  </w:style>
  <w:style w:type="character" w:styleId="FontStyle11">
    <w:name w:val="Font Style11"/>
    <w:qFormat/>
    <w:rPr>
      <w:rFonts w:ascii="Georgia" w:hAnsi="Georgia" w:eastAsia="Georgia" w:cs="Georgia"/>
      <w:sz w:val="22"/>
      <w:szCs w:val="22"/>
    </w:rPr>
  </w:style>
  <w:style w:type="character" w:styleId="Hyperlink">
    <w:name w:val="Hyperlink"/>
    <w:rPr>
      <w:color w:val="000080"/>
      <w:u w:val="single"/>
      <w:lang w:val="zxx" w:bidi="zxx"/>
    </w:rPr>
  </w:style>
  <w:style w:type="character" w:styleId="FontStyle18">
    <w:name w:val="Font Style18"/>
    <w:qFormat/>
    <w:rPr>
      <w:rFonts w:ascii="Georgia" w:hAnsi="Georgia" w:eastAsia="Georgia" w:cs="Georgia"/>
      <w:sz w:val="22"/>
      <w:szCs w:val="22"/>
    </w:rPr>
  </w:style>
  <w:style w:type="character" w:styleId="Style11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FontStyle16">
    <w:name w:val="Font Style16"/>
    <w:qFormat/>
    <w:rPr>
      <w:rFonts w:ascii="Georgia" w:hAnsi="Georgia" w:eastAsia="Georgia" w:cs="Georgia"/>
      <w:i/>
      <w:iCs/>
      <w:sz w:val="20"/>
      <w:szCs w:val="20"/>
    </w:rPr>
  </w:style>
  <w:style w:type="character" w:styleId="Emphasis">
    <w:name w:val="Emphasis"/>
    <w:qFormat/>
    <w:rPr>
      <w:i/>
      <w:iCs/>
    </w:rPr>
  </w:style>
  <w:style w:type="character" w:styleId="FontStyle29">
    <w:name w:val="Font Style29"/>
    <w:qFormat/>
    <w:rPr>
      <w:rFonts w:ascii="Times New Roman" w:hAnsi="Times New Roman" w:eastAsia="Times New Roman" w:cs="Times New Roman"/>
      <w:sz w:val="26"/>
      <w:szCs w:val="26"/>
    </w:rPr>
  </w:style>
  <w:style w:type="character" w:styleId="FontStyle14">
    <w:name w:val="Font Style14"/>
    <w:qFormat/>
    <w:rPr>
      <w:rFonts w:ascii="Georgia" w:hAnsi="Georgia" w:eastAsia="Georgia" w:cs="Georgia"/>
      <w:b/>
      <w:bCs/>
      <w:spacing w:val="-10"/>
      <w:sz w:val="20"/>
      <w:szCs w:val="20"/>
    </w:rPr>
  </w:style>
  <w:style w:type="character" w:styleId="FontStyle23">
    <w:name w:val="Font Style23"/>
    <w:qFormat/>
    <w:rPr>
      <w:rFonts w:ascii="Times New Roman" w:hAnsi="Times New Roman" w:eastAsia="Times New Roman" w:cs="Times New Roman"/>
      <w:b/>
      <w:bCs/>
      <w:i/>
      <w:iCs/>
      <w:sz w:val="18"/>
      <w:szCs w:val="18"/>
    </w:rPr>
  </w:style>
  <w:style w:type="character" w:styleId="FontStyle12">
    <w:name w:val="Font Style12"/>
    <w:qFormat/>
    <w:rPr>
      <w:rFonts w:ascii="Georgia" w:hAnsi="Georgia" w:eastAsia="Georgia" w:cs="Georgia"/>
      <w:b/>
      <w:bCs/>
      <w:i/>
      <w:iCs/>
      <w:sz w:val="22"/>
      <w:szCs w:val="22"/>
    </w:rPr>
  </w:style>
  <w:style w:type="character" w:styleId="FontStyle15">
    <w:name w:val="Font Style15"/>
    <w:basedOn w:val="DefaultParagraphFont"/>
    <w:qFormat/>
    <w:rPr>
      <w:rFonts w:ascii="Times New Roman" w:hAnsi="Times New Roman" w:cs="Times New Roman"/>
      <w:sz w:val="18"/>
    </w:rPr>
  </w:style>
  <w:style w:type="character" w:styleId="DefaultParagraphFont1">
    <w:name w:val="Default Paragraph Font1"/>
    <w:qFormat/>
    <w:rPr/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Style12">
    <w:name w:val="Цветовое выделение"/>
    <w:basedOn w:val="Style18"/>
    <w:qFormat/>
    <w:rPr>
      <w:b/>
      <w:color w:val="26282F"/>
    </w:rPr>
  </w:style>
  <w:style w:type="character" w:styleId="Style13">
    <w:name w:val="Заголовок"/>
    <w:qFormat/>
    <w:rPr>
      <w:rFonts w:ascii="Arial" w:hAnsi="Arial"/>
      <w:sz w:val="28"/>
    </w:rPr>
  </w:style>
  <w:style w:type="character" w:styleId="Endnote">
    <w:name w:val="Endnote"/>
    <w:qFormat/>
    <w:rPr>
      <w:rFonts w:ascii="XO Thames" w:hAnsi="XO Thames"/>
      <w:sz w:val="22"/>
    </w:rPr>
  </w:style>
  <w:style w:type="character" w:styleId="Heading31">
    <w:name w:val="Heading 31"/>
    <w:basedOn w:val="Style13"/>
    <w:qFormat/>
    <w:rPr>
      <w:b/>
      <w:color w:val="808080"/>
      <w:sz w:val="28"/>
    </w:rPr>
  </w:style>
  <w:style w:type="character" w:styleId="ConsPlusNonformat">
    <w:name w:val="ConsPlusNonformat"/>
    <w:qFormat/>
    <w:rPr>
      <w:rFonts w:ascii="Courier New" w:hAnsi="Courier New"/>
      <w:color w:val="000000"/>
      <w:sz w:val="20"/>
    </w:rPr>
  </w:style>
  <w:style w:type="character" w:styleId="Style14">
    <w:name w:val="Текст в заданном формате"/>
    <w:qFormat/>
    <w:rPr>
      <w:rFonts w:ascii="Liberation Mono" w:hAnsi="Liberation Mono"/>
      <w:sz w:val="20"/>
    </w:rPr>
  </w:style>
  <w:style w:type="character" w:styleId="Caption1">
    <w:name w:val="caption1"/>
    <w:qFormat/>
    <w:rPr>
      <w:i/>
      <w:sz w:val="24"/>
    </w:rPr>
  </w:style>
  <w:style w:type="character" w:styleId="Style15">
    <w:name w:val="Указатель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basedOn w:val="Style13"/>
    <w:qFormat/>
    <w:rPr>
      <w:b/>
      <w:sz w:val="36"/>
    </w:rPr>
  </w:style>
  <w:style w:type="character" w:styleId="Footnote">
    <w:name w:val="Footnote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Textbody">
    <w:name w:val="Text body"/>
    <w:qFormat/>
    <w:rPr/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DefaultParagraphFont0">
    <w:name w:val="Default Paragraph Font_0"/>
    <w:qFormat/>
    <w:rPr/>
  </w:style>
  <w:style w:type="character" w:styleId="List1">
    <w:name w:val="List1"/>
    <w:basedOn w:val="Textbody"/>
    <w:qFormat/>
    <w:rPr/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tyle16">
    <w:name w:val="Гипертекстовая ссылка"/>
    <w:basedOn w:val="Style12"/>
    <w:qFormat/>
    <w:rPr>
      <w:b w:val="false"/>
      <w:color w:val="106BBE"/>
    </w:rPr>
  </w:style>
  <w:style w:type="character" w:styleId="Subtitle1">
    <w:name w:val="Subtitle1"/>
    <w:basedOn w:val="Style13"/>
    <w:qFormat/>
    <w:rPr>
      <w:sz w:val="36"/>
    </w:rPr>
  </w:style>
  <w:style w:type="character" w:styleId="Title1">
    <w:name w:val="Title1"/>
    <w:basedOn w:val="Style13"/>
    <w:qFormat/>
    <w:rPr>
      <w:b/>
      <w:sz w:val="56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basedOn w:val="Style13"/>
    <w:qFormat/>
    <w:rPr>
      <w:b/>
      <w:sz w:val="32"/>
    </w:rPr>
  </w:style>
  <w:style w:type="character" w:styleId="Style17">
    <w:name w:val="Цитата"/>
    <w:qFormat/>
    <w:rPr/>
  </w:style>
  <w:style w:type="character" w:styleId="Style18">
    <w:name w:val="Цветовое выделение для Текст"/>
    <w:qFormat/>
    <w:rPr>
      <w:sz w:val="24"/>
    </w:rPr>
  </w:style>
  <w:style w:type="character" w:styleId="Style19">
    <w:name w:val="Знак примечания"/>
    <w:qFormat/>
    <w:rPr>
      <w:sz w:val="16"/>
      <w:szCs w:val="16"/>
    </w:rPr>
  </w:style>
  <w:style w:type="character" w:styleId="Style20">
    <w:name w:val="Текст примечания Знак"/>
    <w:qFormat/>
    <w:rPr>
      <w:kern w:val="2"/>
    </w:rPr>
  </w:style>
  <w:style w:type="character" w:styleId="Style21">
    <w:name w:val="Тема примечания Знак"/>
    <w:qFormat/>
    <w:rPr>
      <w:b/>
      <w:bCs/>
      <w:kern w:val="2"/>
    </w:rPr>
  </w:style>
  <w:style w:type="character" w:styleId="Style22">
    <w:name w:val="Верхний колонтитул Знак"/>
    <w:qFormat/>
    <w:rPr>
      <w:rFonts w:eastAsia="DejaVu Sans" w:cs="Tahoma"/>
      <w:kern w:val="2"/>
      <w:sz w:val="24"/>
      <w:szCs w:val="24"/>
      <w:lang w:eastAsia="zh-CN"/>
    </w:rPr>
  </w:style>
  <w:style w:type="character" w:styleId="3">
    <w:name w:val="Основной шрифт абзаца3"/>
    <w:qFormat/>
    <w:rPr/>
  </w:style>
  <w:style w:type="character" w:styleId="FontStyle25">
    <w:name w:val="Font Style25"/>
    <w:basedOn w:val="DefaultParagraphFont1"/>
    <w:qFormat/>
    <w:rPr>
      <w:rFonts w:ascii="Times New Roman" w:hAnsi="Times New Roman" w:cs="Times New Roman"/>
      <w:sz w:val="22"/>
    </w:rPr>
  </w:style>
  <w:style w:type="character" w:styleId="Style23">
    <w:name w:val="Текст выноски Знак"/>
    <w:basedOn w:val="DefaultParagraphFont2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Apple-style-span">
    <w:name w:val="apple-style-span"/>
    <w:qFormat/>
    <w:rPr/>
  </w:style>
  <w:style w:type="character" w:styleId="Pagenumber">
    <w:name w:val="page number"/>
    <w:basedOn w:val="DefaultParagraphFont2"/>
    <w:qFormat/>
    <w:rPr/>
  </w:style>
  <w:style w:type="character" w:styleId="FontStyle33">
    <w:name w:val="Font Style33"/>
    <w:basedOn w:val="1"/>
    <w:qFormat/>
    <w:rPr>
      <w:rFonts w:ascii="Arial" w:hAnsi="Arial" w:eastAsia="Arial" w:cs="Arial"/>
      <w:spacing w:val="10"/>
      <w:sz w:val="20"/>
      <w:szCs w:val="20"/>
    </w:rPr>
  </w:style>
  <w:style w:type="character" w:styleId="Style24">
    <w:name w:val="Маркеры"/>
    <w:qFormat/>
    <w:rPr>
      <w:rFonts w:ascii="OpenSymbol" w:hAnsi="OpenSymbol" w:eastAsia="OpenSymbol" w:cs="OpenSymbol"/>
    </w:rPr>
  </w:style>
  <w:style w:type="character" w:styleId="4">
    <w:name w:val="Основной шрифт абзаца4"/>
    <w:qFormat/>
    <w:rPr/>
  </w:style>
  <w:style w:type="character" w:styleId="FontStyle463">
    <w:name w:val="Font Style463"/>
    <w:qFormat/>
    <w:rPr>
      <w:rFonts w:ascii="Times New Roman" w:hAnsi="Times New Roman" w:cs="Times New Roman"/>
      <w:b/>
      <w:sz w:val="24"/>
    </w:rPr>
  </w:style>
  <w:style w:type="character" w:styleId="6">
    <w:name w:val="Основной шрифт абзаца6"/>
    <w:qFormat/>
    <w:rPr/>
  </w:style>
  <w:style w:type="character" w:styleId="DefaultParagraphFont2">
    <w:name w:val="Default Paragraph Font2"/>
    <w:qFormat/>
    <w:rPr/>
  </w:style>
  <w:style w:type="character" w:styleId="Blk">
    <w:name w:val="blk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2">
    <w:name w:val="Основной шрифт абзаца2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paragraph" w:styleId="1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Mangal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5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11">
    <w:name w:val="Указатель11"/>
    <w:basedOn w:val="Normal"/>
    <w:qFormat/>
    <w:pPr>
      <w:suppressLineNumbers/>
    </w:pPr>
    <w:rPr>
      <w:rFonts w:cs="Mangal"/>
    </w:rPr>
  </w:style>
  <w:style w:type="paragraph" w:styleId="Style26">
    <w:name w:val="Содержимое таблицы"/>
    <w:basedOn w:val="Normal"/>
    <w:qFormat/>
    <w:pPr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Style28">
    <w:name w:val="Колонтитул"/>
    <w:basedOn w:val="Normal"/>
    <w:qFormat/>
    <w:pPr>
      <w:suppressLineNumbers/>
      <w:tabs>
        <w:tab w:val="clear" w:pos="709"/>
        <w:tab w:val="center" w:pos="4822" w:leader="none"/>
        <w:tab w:val="right" w:pos="9645" w:leader="none"/>
      </w:tabs>
    </w:pPr>
    <w:rPr/>
  </w:style>
  <w:style w:type="paragraph" w:styleId="Header">
    <w:name w:val="Header"/>
    <w:basedOn w:val="Style28"/>
    <w:pPr>
      <w:suppressLineNumbers/>
    </w:pPr>
    <w:rPr/>
  </w:style>
  <w:style w:type="paragraph" w:styleId="31">
    <w:name w:val="Основной текст (3)"/>
    <w:basedOn w:val="Normal"/>
    <w:qFormat/>
    <w:pPr>
      <w:widowControl w:val="false"/>
      <w:shd w:fill="FFFFFF" w:val="clear"/>
      <w:spacing w:lineRule="exact" w:line="326" w:before="660" w:after="0"/>
      <w:jc w:val="center"/>
    </w:pPr>
    <w:rPr>
      <w:rFonts w:eastAsia="Times New Roman"/>
      <w:b/>
      <w:bCs/>
      <w:sz w:val="28"/>
      <w:szCs w:val="28"/>
      <w:lang w:eastAsia="en-US"/>
    </w:rPr>
  </w:style>
  <w:style w:type="paragraph" w:styleId="ConsPlusNormal">
    <w:name w:val="ConsPlusNormal"/>
    <w:qFormat/>
    <w:pPr>
      <w:widowControl w:val="false"/>
      <w:suppressAutoHyphens w:val="true"/>
      <w:kinsoku w:val="true"/>
      <w:overflowPunct w:val="true"/>
      <w:autoSpaceDE w:val="false"/>
      <w:bidi w:val="0"/>
      <w:ind w:firstLine="720" w:left="0" w:right="0"/>
    </w:pPr>
    <w:rPr>
      <w:rFonts w:ascii="Arial" w:hAnsi="Arial" w:eastAsia="Arial" w:cs="Arial"/>
      <w:color w:val="auto"/>
      <w:kern w:val="2"/>
      <w:sz w:val="20"/>
      <w:szCs w:val="20"/>
      <w:lang w:val="ru-RU" w:eastAsia="zh-CN" w:bidi="ar-SA"/>
    </w:rPr>
  </w:style>
  <w:style w:type="paragraph" w:styleId="TOC2">
    <w:name w:val="TOC 2"/>
    <w:next w:val="Normal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TOC4">
    <w:name w:val="TOC 4"/>
    <w:next w:val="Normal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TOC6">
    <w:name w:val="TOC 6"/>
    <w:next w:val="Normal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WW8Num2z21">
    <w:name w:val="WW8Num2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OC7">
    <w:name w:val="TOC 7"/>
    <w:next w:val="Normal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13">
    <w:name w:val="Цветовое выделение1"/>
    <w:basedOn w:val="16"/>
    <w:qFormat/>
    <w:pPr/>
    <w:rPr>
      <w:b/>
      <w:color w:val="26282F"/>
    </w:rPr>
  </w:style>
  <w:style w:type="paragraph" w:styleId="Endnote1">
    <w:name w:val="End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WW8Num1z41">
    <w:name w:val="WW8Num1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4">
    <w:name w:val="Текст в заданном формате1"/>
    <w:basedOn w:val="Normal"/>
    <w:qFormat/>
    <w:pPr>
      <w:spacing w:before="0" w:after="0"/>
    </w:pPr>
    <w:rPr>
      <w:rFonts w:ascii="Liberation Mono" w:hAnsi="Liberation Mono"/>
      <w:sz w:val="20"/>
    </w:rPr>
  </w:style>
  <w:style w:type="paragraph" w:styleId="WW8Num2z51">
    <w:name w:val="WW8Num2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2z01">
    <w:name w:val="WW8Num2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2z41">
    <w:name w:val="WW8Num2z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OC3">
    <w:name w:val="TOC 3"/>
    <w:next w:val="Normal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WW8Num2z71">
    <w:name w:val="WW8Num2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1z31">
    <w:name w:val="WW8Num1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1z71">
    <w:name w:val="WW8Num1z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1z81">
    <w:name w:val="WW8Num1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000080"/>
      <w:kern w:val="0"/>
      <w:sz w:val="20"/>
      <w:szCs w:val="20"/>
      <w:u w:val="single"/>
      <w:lang w:val="ru-RU" w:eastAsia="ru-RU" w:bidi="ar-SA"/>
    </w:rPr>
  </w:style>
  <w:style w:type="paragraph" w:styleId="Footnote1">
    <w:name w:val="Footnote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TOC1">
    <w:name w:val="TOC 1"/>
    <w:next w:val="Normal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imes New Roman" w:cs="Times New Roman"/>
      <w:b/>
      <w:color w:val="auto"/>
      <w:kern w:val="0"/>
      <w:sz w:val="28"/>
      <w:szCs w:val="20"/>
      <w:lang w:val="ru-RU" w:eastAsia="ru-RU" w:bidi="ar-SA"/>
    </w:rPr>
  </w:style>
  <w:style w:type="paragraph" w:styleId="WW8Num2z61">
    <w:name w:val="WW8Num2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2z31">
    <w:name w:val="WW8Num2z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FontStyle161">
    <w:name w:val="Font Style161"/>
    <w:basedOn w:val="DefaultParagraphFont01"/>
    <w:qFormat/>
    <w:pPr/>
    <w:rPr>
      <w:rFonts w:ascii="Times New Roman" w:hAnsi="Times New Roman"/>
      <w:sz w:val="26"/>
    </w:rPr>
  </w:style>
  <w:style w:type="paragraph" w:styleId="TOC9">
    <w:name w:val="TOC 9"/>
    <w:next w:val="Normal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WW8Num1z11">
    <w:name w:val="WW8Num1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1z21">
    <w:name w:val="WW8Num1z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DefaultParagraphFont01">
    <w:name w:val="Default Paragraph Font_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OC8">
    <w:name w:val="TOC 8"/>
    <w:next w:val="Normal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TOC5">
    <w:name w:val="TOC 5"/>
    <w:next w:val="Normal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15">
    <w:name w:val="Гипертекстовая ссылка1"/>
    <w:basedOn w:val="13"/>
    <w:qFormat/>
    <w:pPr/>
    <w:rPr>
      <w:b w:val="false"/>
      <w:color w:val="106BBE"/>
    </w:rPr>
  </w:style>
  <w:style w:type="paragraph" w:styleId="Subtitle">
    <w:name w:val="Subtitle"/>
    <w:basedOn w:val="121"/>
    <w:next w:val="BodyText"/>
    <w:qFormat/>
    <w:pPr>
      <w:spacing w:before="60" w:after="120"/>
      <w:jc w:val="center"/>
    </w:pPr>
    <w:rPr>
      <w:sz w:val="36"/>
    </w:rPr>
  </w:style>
  <w:style w:type="paragraph" w:styleId="WW8Num1z51">
    <w:name w:val="WW8Num1z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121"/>
    <w:next w:val="BodyText"/>
    <w:qFormat/>
    <w:pPr>
      <w:jc w:val="center"/>
    </w:pPr>
    <w:rPr>
      <w:b/>
      <w:sz w:val="56"/>
    </w:rPr>
  </w:style>
  <w:style w:type="paragraph" w:styleId="5">
    <w:name w:val="Основной шрифт абзаца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1z01">
    <w:name w:val="WW8Num1z0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1z61">
    <w:name w:val="WW8Num1z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WW8Num2z81">
    <w:name w:val="WW8Num2z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DefaultParagraphFont21">
    <w:name w:val="Default Paragraph Font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6">
    <w:name w:val="Цветовое выделение для Текст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WW8Num2z11">
    <w:name w:val="WW8Num2z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andard1">
    <w:name w:val="Standard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ejaVu Sans" w:cs="Tahoma"/>
      <w:color w:val="auto"/>
      <w:kern w:val="2"/>
      <w:sz w:val="24"/>
      <w:szCs w:val="24"/>
      <w:lang w:val="ru-RU" w:eastAsia="zh-CN" w:bidi="ar-SA"/>
    </w:rPr>
  </w:style>
  <w:style w:type="paragraph" w:styleId="Textbody1">
    <w:name w:val="Text body1"/>
    <w:basedOn w:val="Standard1"/>
    <w:qFormat/>
    <w:pPr>
      <w:suppressAutoHyphens w:val="true"/>
      <w:spacing w:before="0" w:after="120"/>
    </w:pPr>
    <w:rPr/>
  </w:style>
  <w:style w:type="paragraph" w:styleId="Style29">
    <w:name w:val="Абзац списка"/>
    <w:basedOn w:val="Standard1"/>
    <w:qFormat/>
    <w:pPr>
      <w:suppressAutoHyphens w:val="true"/>
      <w:spacing w:before="0" w:after="160"/>
      <w:ind w:hanging="0" w:left="720" w:right="0"/>
    </w:pPr>
    <w:rPr/>
  </w:style>
  <w:style w:type="paragraph" w:styleId="Style30">
    <w:name w:val="Обычный (Интернет)"/>
    <w:basedOn w:val="Normal"/>
    <w:qFormat/>
    <w:pPr>
      <w:suppressAutoHyphens w:val="false"/>
      <w:overflowPunct w:val="false"/>
      <w:jc w:val="both"/>
      <w:textAlignment w:val="auto"/>
    </w:pPr>
    <w:rPr>
      <w:rFonts w:eastAsia="Times New Roman" w:cs="Times New Roman"/>
      <w:color w:val="000000"/>
      <w:kern w:val="0"/>
      <w:lang w:bidi="hi-IN"/>
    </w:rPr>
  </w:style>
  <w:style w:type="paragraph" w:styleId="Style31">
    <w:name w:val="Текст примечания"/>
    <w:basedOn w:val="Normal"/>
    <w:qFormat/>
    <w:pPr/>
    <w:rPr>
      <w:sz w:val="20"/>
      <w:szCs w:val="20"/>
    </w:rPr>
  </w:style>
  <w:style w:type="paragraph" w:styleId="Style32">
    <w:name w:val="Тема примечания"/>
    <w:basedOn w:val="Style31"/>
    <w:next w:val="Style31"/>
    <w:qFormat/>
    <w:pPr/>
    <w:rPr>
      <w:b/>
      <w:bCs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DejaVu Sans" w:cs="Lohit Hindi;Calibri"/>
      <w:color w:val="auto"/>
      <w:kern w:val="2"/>
      <w:sz w:val="21"/>
      <w:szCs w:val="24"/>
      <w:lang w:val="ru-RU" w:eastAsia="zh-CN" w:bidi="hi-IN"/>
    </w:rPr>
  </w:style>
  <w:style w:type="paragraph" w:styleId="21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33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ption21">
    <w:name w:val="caption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211">
    <w:name w:val="Основной текст 21"/>
    <w:basedOn w:val="Normal"/>
    <w:qFormat/>
    <w:pPr/>
    <w:rPr>
      <w:sz w:val="28"/>
    </w:rPr>
  </w:style>
  <w:style w:type="paragraph" w:styleId="Style34">
    <w:name w:val="Текст"/>
    <w:basedOn w:val="Normal"/>
    <w:qFormat/>
    <w:pPr>
      <w:suppressAutoHyphens w:val="false"/>
    </w:pPr>
    <w:rPr>
      <w:rFonts w:ascii="Courier New" w:hAnsi="Courier New" w:cs="Courier New"/>
      <w:sz w:val="20"/>
      <w:szCs w:val="20"/>
    </w:rPr>
  </w:style>
  <w:style w:type="paragraph" w:styleId="LO-Normal">
    <w:name w:val="LO-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Style35">
    <w:name w:val="Содержимое врезки"/>
    <w:basedOn w:val="Normal"/>
    <w:qFormat/>
    <w:pPr/>
    <w:rPr/>
  </w:style>
  <w:style w:type="paragraph" w:styleId="LO-Normal1">
    <w:name w:val="LO-Normal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">
    <w:name w:val="LO-Normal3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">
    <w:name w:val="LO-Normal5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7">
    <w:name w:val="LO-Normal7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9">
    <w:name w:val="LO-Normal9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1">
    <w:name w:val="LO-Normal1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3">
    <w:name w:val="LO-Normal1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36">
    <w:name w:val="Разделитель таблиц"/>
    <w:basedOn w:val="Normal"/>
    <w:qFormat/>
    <w:pPr>
      <w:spacing w:lineRule="exact" w:line="14"/>
    </w:pPr>
    <w:rPr>
      <w:rFonts w:ascii="Times New Roman" w:hAnsi="Times New Roman" w:eastAsia="Times New Roman" w:cs="Times New Roman"/>
      <w:sz w:val="2"/>
      <w:szCs w:val="20"/>
      <w:lang w:eastAsia="ru-RU"/>
    </w:rPr>
  </w:style>
  <w:style w:type="paragraph" w:styleId="Style37">
    <w:name w:val="Заголовок таблицы повторяющийся"/>
    <w:basedOn w:val="Normal"/>
    <w:qFormat/>
    <w:pPr>
      <w:jc w:val="center"/>
    </w:pPr>
    <w:rPr>
      <w:b/>
    </w:rPr>
  </w:style>
  <w:style w:type="paragraph" w:styleId="Style38">
    <w:name w:val="Текст таблицы"/>
    <w:basedOn w:val="Normal"/>
    <w:qFormat/>
    <w:pPr/>
    <w:rPr/>
  </w:style>
  <w:style w:type="paragraph" w:styleId="LO-Normal15">
    <w:name w:val="LO-Normal1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7">
    <w:name w:val="LO-Normal1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9">
    <w:name w:val="LO-Normal1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1">
    <w:name w:val="LO-Normal2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3">
    <w:name w:val="LO-Normal2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5">
    <w:name w:val="LO-Normal2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7">
    <w:name w:val="LO-Normal2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9">
    <w:name w:val="LO-Normal2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1">
    <w:name w:val="LO-Normal3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3">
    <w:name w:val="LO-Normal3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5">
    <w:name w:val="LO-Normal3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7">
    <w:name w:val="LO-Normal3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9">
    <w:name w:val="LO-Normal3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1">
    <w:name w:val="LO-Normal4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3">
    <w:name w:val="LO-Normal4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5">
    <w:name w:val="LO-Normal4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7">
    <w:name w:val="LO-Normal4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9">
    <w:name w:val="LO-Normal4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1">
    <w:name w:val="LO-Normal5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3">
    <w:name w:val="LO-Normal5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5">
    <w:name w:val="LO-Normal5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Footer">
    <w:name w:val="Footer"/>
    <w:basedOn w:val="Normal"/>
    <w:pPr>
      <w:widowControl w:val="false"/>
      <w:tabs>
        <w:tab w:val="clear" w:pos="709"/>
        <w:tab w:val="center" w:pos="4677" w:leader="none"/>
        <w:tab w:val="right" w:pos="9355" w:leader="none"/>
      </w:tabs>
      <w:suppressAutoHyphens w:val="true"/>
      <w:bidi w:val="0"/>
      <w:jc w:val="left"/>
    </w:pPr>
    <w:rPr>
      <w:rFonts w:ascii="Liberation Serif" w:hAnsi="Liberation Serif" w:eastAsia="Liberation Serif"/>
      <w:color w:val="00000A"/>
      <w:kern w:val="0"/>
      <w:sz w:val="24"/>
      <w:lang w:val="ru-RU" w:eastAsia="hi-IN"/>
    </w:rPr>
  </w:style>
  <w:style w:type="paragraph" w:styleId="Style39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sPlusNonformat1">
    <w:name w:val="ConsPlusNonformat1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auto"/>
      <w:kern w:val="2"/>
      <w:sz w:val="20"/>
      <w:szCs w:val="20"/>
      <w:lang w:val="ru-RU" w:eastAsia="zh-CN" w:bidi="ar-SA"/>
    </w:rPr>
  </w:style>
  <w:style w:type="paragraph" w:styleId="17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000000"/>
      <w:kern w:val="0"/>
      <w:sz w:val="22"/>
      <w:szCs w:val="22"/>
      <w:lang w:val="ru-RU" w:eastAsia="en-US" w:bidi="ar-SA"/>
    </w:rPr>
  </w:style>
  <w:style w:type="paragraph" w:styleId="ConsPlusCell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ru-RU" w:eastAsia="zh-CN" w:bidi="ar-SA"/>
    </w:rPr>
  </w:style>
  <w:style w:type="paragraph" w:styleId="NoSpacing">
    <w:name w:val="No Spacing"/>
    <w:basedOn w:val="Normal"/>
    <w:qFormat/>
    <w:pPr>
      <w:spacing w:lineRule="atLeast" w:line="100"/>
    </w:pPr>
    <w:rPr/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2">
    <w:name w:val="Caption1111111111111112"/>
    <w:basedOn w:val="Normal"/>
    <w:qFormat/>
    <w:pPr>
      <w:suppressLineNumbers/>
      <w:spacing w:before="120" w:after="120"/>
    </w:pPr>
    <w:rPr>
      <w:i/>
      <w:iCs/>
    </w:rPr>
  </w:style>
  <w:style w:type="paragraph" w:styleId="1111">
    <w:name w:val="Указатель111"/>
    <w:basedOn w:val="Normal"/>
    <w:qFormat/>
    <w:pPr>
      <w:suppressLineNumbers/>
    </w:pPr>
    <w:rPr/>
  </w:style>
  <w:style w:type="paragraph" w:styleId="Caption112">
    <w:name w:val="caption112"/>
    <w:basedOn w:val="Normal"/>
    <w:qFormat/>
    <w:pPr>
      <w:suppressLineNumbers/>
      <w:spacing w:before="120" w:after="120"/>
    </w:pPr>
    <w:rPr>
      <w:i/>
      <w:iCs/>
    </w:rPr>
  </w:style>
  <w:style w:type="paragraph" w:styleId="112">
    <w:name w:val="Заголовок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121">
    <w:name w:val="Заголовок1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40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18">
    <w:name w:val="Цитата1"/>
    <w:basedOn w:val="Normal"/>
    <w:qFormat/>
    <w:pPr>
      <w:ind w:hanging="0" w:left="1134" w:right="-766"/>
    </w:pPr>
    <w:rPr>
      <w:sz w:val="24"/>
    </w:rPr>
  </w:style>
  <w:style w:type="paragraph" w:styleId="19">
    <w:name w:val="Название объекта1"/>
    <w:basedOn w:val="Normal"/>
    <w:qFormat/>
    <w:pPr>
      <w:suppressLineNumbers/>
      <w:spacing w:before="120" w:after="120"/>
    </w:pPr>
    <w:rPr>
      <w:rFonts w:ascii="Times;Times New Roman" w:hAnsi="Times;Times New Roman" w:cs="Tahoma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/>
  </w:style>
  <w:style w:type="paragraph" w:styleId="110">
    <w:name w:val="Название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NoList">
    <w:name w:val="No List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8293</TotalTime>
  <Application>LibreOffice/7.6.4.1$Windows_X86_64 LibreOffice_project/e19e193f88cd6c0525a17fb7a176ed8e6a3e2aa1</Application>
  <AppVersion>15.0000</AppVersion>
  <Pages>97</Pages>
  <Words>17089</Words>
  <Characters>131726</Characters>
  <CharactersWithSpaces>150321</CharactersWithSpaces>
  <Paragraphs>3046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2024-10-24T09:12:00Z</dcterms:created>
  <dc:creator>1</dc:creator>
  <dc:description/>
  <dc:language>ru-RU</dc:language>
  <cp:lastModifiedBy/>
  <cp:lastPrinted>2025-12-19T10:05:24Z</cp:lastPrinted>
  <dcterms:modified xsi:type="dcterms:W3CDTF">2025-12-19T10:05:08Z</dcterms:modified>
  <cp:revision>56</cp:revision>
  <dc:subject/>
  <dc:title/>
</cp:coreProperties>
</file>