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63EB6">
      <w:pPr>
        <w:pStyle w:val="2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Cs w:val="20"/>
          <w:lang w:eastAsia="ru-RU"/>
        </w:rPr>
        <w:drawing>
          <wp:inline distT="0" distB="0" distL="0" distR="0">
            <wp:extent cx="561975" cy="79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5" t="-84" r="-105" b="-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63EB6">
      <w:pPr>
        <w:pStyle w:val="1"/>
        <w:tabs>
          <w:tab w:val="left" w:pos="0"/>
        </w:tabs>
        <w:spacing w:after="0"/>
        <w:rPr>
          <w:rFonts w:ascii="Times New Roman" w:eastAsia="Times New Roman" w:hAnsi="Times New Roman" w:cs="Times New Roman"/>
          <w:sz w:val="36"/>
          <w:szCs w:val="36"/>
          <w:lang/>
        </w:rPr>
      </w:pPr>
    </w:p>
    <w:p w:rsidR="00000000" w:rsidRDefault="00663EB6">
      <w:pPr>
        <w:pStyle w:val="1"/>
        <w:tabs>
          <w:tab w:val="left" w:pos="0"/>
        </w:tabs>
        <w:spacing w:after="0"/>
      </w:pPr>
      <w:r>
        <w:rPr>
          <w:rFonts w:ascii="Times New Roman" w:eastAsia="Times New Roman" w:hAnsi="Times New Roman" w:cs="Times New Roman"/>
          <w:sz w:val="36"/>
          <w:szCs w:val="36"/>
          <w:lang/>
        </w:rPr>
        <w:t>Р Е Ш Е Н И Е</w:t>
      </w:r>
    </w:p>
    <w:p w:rsidR="00000000" w:rsidRDefault="00663EB6">
      <w:pPr>
        <w:spacing w:after="0"/>
        <w:rPr>
          <w:rFonts w:ascii="Times New Roman" w:hAnsi="Times New Roman" w:cs="Times New Roman"/>
        </w:rPr>
      </w:pPr>
    </w:p>
    <w:p w:rsidR="00000000" w:rsidRDefault="00663EB6">
      <w:pPr>
        <w:pStyle w:val="3"/>
        <w:tabs>
          <w:tab w:val="left" w:pos="0"/>
        </w:tabs>
        <w:spacing w:after="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/>
        </w:rPr>
        <w:t xml:space="preserve">СОВЕТА МУНИЦИПАЛЬНОГО ОБРАЗОВАНИЯ  </w:t>
      </w:r>
    </w:p>
    <w:p w:rsidR="00000000" w:rsidRDefault="00663EB6">
      <w:pPr>
        <w:pStyle w:val="3"/>
        <w:tabs>
          <w:tab w:val="left" w:pos="0"/>
        </w:tabs>
        <w:spacing w:after="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/>
        </w:rPr>
        <w:t xml:space="preserve">КОРЕНОВСКИЙ МУНИЦИПАЛЬНЫЙ РАЙОН  </w:t>
      </w:r>
    </w:p>
    <w:p w:rsidR="00000000" w:rsidRDefault="00663EB6">
      <w:pPr>
        <w:tabs>
          <w:tab w:val="left" w:pos="0"/>
        </w:tabs>
        <w:spacing w:after="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КРАСНОДАРСКОГО КРАЯ</w:t>
      </w:r>
    </w:p>
    <w:p w:rsidR="00000000" w:rsidRDefault="00663EB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/>
        </w:rPr>
      </w:pPr>
    </w:p>
    <w:p w:rsidR="00000000" w:rsidRDefault="00663EB6">
      <w:pPr>
        <w:spacing w:after="0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от 24.12.2025                                                                                                                               № 48</w:t>
      </w:r>
    </w:p>
    <w:p w:rsidR="00000000" w:rsidRDefault="00663EB6">
      <w:pPr>
        <w:spacing w:after="0" w:line="100" w:lineRule="atLeast"/>
        <w:ind w:left="1418" w:hanging="1418"/>
        <w:jc w:val="center"/>
      </w:pPr>
      <w:r>
        <w:rPr>
          <w:rFonts w:ascii="Times New Roman" w:eastAsia="Times New Roman" w:hAnsi="Times New Roman" w:cs="Times New Roman"/>
          <w:sz w:val="24"/>
          <w:szCs w:val="20"/>
          <w:lang/>
        </w:rPr>
        <w:t>г.</w:t>
      </w:r>
      <w:r>
        <w:rPr>
          <w:rFonts w:ascii="Times New Roman" w:eastAsia="Times New Roman" w:hAnsi="Times New Roman" w:cs="Times New Roman"/>
          <w:sz w:val="24"/>
          <w:szCs w:val="20"/>
          <w:lang/>
        </w:rPr>
        <w:t xml:space="preserve"> Кореновск</w:t>
      </w:r>
    </w:p>
    <w:p w:rsidR="00000000" w:rsidRDefault="00663EB6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663EB6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663EB6">
      <w:pPr>
        <w:autoSpaceDE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даче согласия на выделение дополнительных средств из бюджета муниципального образования Кореновский муниципальный район Краснодарского края  на 2026 год  для осуществления отдельных государственных полномочий Краснодарского края для оплаты п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итания детей при обеспечении отдыха в каникулярное время в профильных лагерях, организованных муниципальными общеобразовательными организациями муниципального образования Кореновский муниципальный район Краснодарского края»</w:t>
      </w:r>
    </w:p>
    <w:p w:rsidR="00000000" w:rsidRDefault="00663EB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00000" w:rsidRDefault="00663EB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На основании части 4 ст. 15 Фед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ерального закона от 06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Законом Краснодарского края от 11 февраля 2020 года № 4203-КЗ «О внесении изменений в Закон Краснодарского Края «Об обеспечен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ии прав детей на отдых и оздоровление в Краснодарском крае» и в Закон Краснодарского края «О наделении органов местного самоуправления в Краснодарском крае государственными полномочиями Краснодарского края по организации оздоровления и отдыха детей», </w:t>
      </w:r>
      <w:r>
        <w:rPr>
          <w:rFonts w:ascii="Times New Roman" w:hAnsi="Times New Roman" w:cs="Times New Roman"/>
          <w:color w:val="000000"/>
          <w:sz w:val="28"/>
          <w:szCs w:val="28"/>
        </w:rPr>
        <w:t>Совет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Кореновский муниципальный район Краснодарского края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</w:rPr>
        <w:t xml:space="preserve"> РЕШИЛ:</w:t>
      </w:r>
    </w:p>
    <w:p w:rsidR="00000000" w:rsidRDefault="00663EB6">
      <w:pPr>
        <w:spacing w:after="0" w:line="240" w:lineRule="auto"/>
        <w:ind w:firstLine="709"/>
        <w:jc w:val="both"/>
      </w:pPr>
      <w:r>
        <w:rPr>
          <w:rFonts w:ascii="Times New Roman" w:eastAsia="Lucida Sans Unicode" w:hAnsi="Times New Roman" w:cs="Times New Roman"/>
          <w:color w:val="000000"/>
          <w:sz w:val="28"/>
          <w:szCs w:val="28"/>
        </w:rPr>
        <w:t>1. 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Дать согласие администрации муниципального образования Кореновский муниципальный район Краснодарского края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привлечение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средств из бюджета муниципального образован</w:t>
      </w:r>
      <w:r>
        <w:rPr>
          <w:rFonts w:ascii="Times New Roman" w:hAnsi="Times New Roman" w:cs="Times New Roman"/>
          <w:color w:val="000000"/>
          <w:sz w:val="28"/>
          <w:szCs w:val="28"/>
        </w:rPr>
        <w:t>ия Кореновский муниципальный район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Краснодарского края на 2026 год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осуществления отдельных государственных полномочий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для оплаты питания детей, при обеспечении отдыха в каникулярное время в профильных лагерях, организованных муниципальными общеобразов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ательными организациями муниципального образования Кореновский муниципальный район Краснодарского края</w:t>
      </w:r>
      <w:r>
        <w:rPr>
          <w:rFonts w:ascii="Times New Roman" w:eastAsia="Lucida Sans Unicode" w:hAnsi="Times New Roman" w:cs="Times New Roman"/>
          <w:sz w:val="28"/>
          <w:szCs w:val="28"/>
        </w:rPr>
        <w:t>.</w:t>
      </w:r>
    </w:p>
    <w:p w:rsidR="00000000" w:rsidRDefault="00663EB6">
      <w:pPr>
        <w:spacing w:after="0" w:line="240" w:lineRule="auto"/>
        <w:ind w:firstLine="709"/>
        <w:jc w:val="both"/>
      </w:pPr>
      <w:r>
        <w:rPr>
          <w:rStyle w:val="FontStyle16"/>
          <w:rFonts w:eastAsia="Lucida Sans Unicode"/>
          <w:sz w:val="28"/>
          <w:szCs w:val="28"/>
        </w:rPr>
        <w:t>2. </w:t>
      </w:r>
      <w:r>
        <w:rPr>
          <w:rStyle w:val="FontStyle16"/>
          <w:sz w:val="28"/>
          <w:szCs w:val="28"/>
        </w:rPr>
        <w:t xml:space="preserve">Отделу по взаимодействию с представительным органом администрации муниципального образования Кореновский муниципальный </w:t>
      </w:r>
      <w:r>
        <w:rPr>
          <w:rStyle w:val="FontStyle16"/>
          <w:sz w:val="28"/>
          <w:szCs w:val="28"/>
        </w:rPr>
        <w:lastRenderedPageBreak/>
        <w:t>район Краснодарского края (Ант</w:t>
      </w:r>
      <w:r>
        <w:rPr>
          <w:rStyle w:val="FontStyle16"/>
          <w:sz w:val="28"/>
          <w:szCs w:val="28"/>
        </w:rPr>
        <w:t>оненко) официально обнародовать настоящее решение в установленном порядке и разместить на официальном сайте Совета муниципального образования Кореновский муниципальный район Краснодарского края в информационно - телекоммуникационной сети «Интернет».</w:t>
      </w:r>
    </w:p>
    <w:p w:rsidR="00000000" w:rsidRDefault="00663EB6">
      <w:pPr>
        <w:spacing w:after="0" w:line="240" w:lineRule="auto"/>
        <w:ind w:firstLine="709"/>
        <w:jc w:val="both"/>
      </w:pPr>
      <w:r>
        <w:rPr>
          <w:rStyle w:val="FontStyle16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Кон</w:t>
      </w:r>
      <w:r>
        <w:rPr>
          <w:rFonts w:ascii="Times New Roman" w:hAnsi="Times New Roman" w:cs="Times New Roman"/>
          <w:sz w:val="28"/>
          <w:szCs w:val="28"/>
        </w:rPr>
        <w:t xml:space="preserve">троль за выполнением настоящего решения возложить на  комиссию </w:t>
      </w:r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социальным  вопросам здравоохранения, образования, культуры, </w:t>
      </w:r>
    </w:p>
    <w:p w:rsidR="00000000" w:rsidRDefault="00663EB6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физической культуре и спорту, по делам молодежи и семьи Совета муниципального образования Кореновский район (Андреев).</w:t>
      </w:r>
    </w:p>
    <w:p w:rsidR="00000000" w:rsidRDefault="00663EB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 Настоя</w:t>
      </w:r>
      <w:r>
        <w:rPr>
          <w:rFonts w:ascii="Times New Roman" w:hAnsi="Times New Roman" w:cs="Times New Roman"/>
          <w:sz w:val="28"/>
          <w:szCs w:val="28"/>
        </w:rPr>
        <w:t>щее решение вступает в силу после его официального обнародования.</w:t>
      </w:r>
    </w:p>
    <w:p w:rsidR="00000000" w:rsidRDefault="00663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63E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663E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4927"/>
        <w:gridCol w:w="4927"/>
      </w:tblGrid>
      <w:tr w:rsidR="00000000">
        <w:tc>
          <w:tcPr>
            <w:tcW w:w="4927" w:type="dxa"/>
            <w:shd w:val="clear" w:color="auto" w:fill="auto"/>
          </w:tcPr>
          <w:p w:rsidR="00000000" w:rsidRDefault="00663EB6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000000" w:rsidRDefault="00663EB6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Кореновский муниципальный район</w:t>
            </w:r>
          </w:p>
          <w:p w:rsidR="00000000" w:rsidRDefault="00663EB6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000000" w:rsidRDefault="00663EB6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 Голобородько</w:t>
            </w:r>
          </w:p>
        </w:tc>
        <w:tc>
          <w:tcPr>
            <w:tcW w:w="4927" w:type="dxa"/>
            <w:shd w:val="clear" w:color="auto" w:fill="auto"/>
          </w:tcPr>
          <w:p w:rsidR="00000000" w:rsidRDefault="00663EB6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:rsidR="00000000" w:rsidRDefault="00663EB6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00000" w:rsidRDefault="00663EB6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муниципальный район</w:t>
            </w:r>
          </w:p>
          <w:p w:rsidR="00000000" w:rsidRDefault="00663EB6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</w:p>
          <w:p w:rsidR="00000000" w:rsidRDefault="00663EB6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Слепухин</w:t>
            </w:r>
          </w:p>
        </w:tc>
      </w:tr>
    </w:tbl>
    <w:p w:rsidR="00000000" w:rsidRDefault="00663E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663EB6">
      <w:pPr>
        <w:spacing w:after="0" w:line="100" w:lineRule="atLeast"/>
        <w:jc w:val="center"/>
      </w:pPr>
    </w:p>
    <w:sectPr w:rsidR="00000000">
      <w:headerReference w:type="default" r:id="rId8"/>
      <w:headerReference w:type="first" r:id="rId9"/>
      <w:pgSz w:w="11906" w:h="16838"/>
      <w:pgMar w:top="776" w:right="567" w:bottom="1134" w:left="1701" w:header="340" w:footer="720" w:gutter="0"/>
      <w:pgNumType w:start="1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63EB6">
      <w:pPr>
        <w:spacing w:after="0" w:line="240" w:lineRule="auto"/>
      </w:pPr>
      <w:r>
        <w:separator/>
      </w:r>
    </w:p>
  </w:endnote>
  <w:endnote w:type="continuationSeparator" w:id="0">
    <w:p w:rsidR="00000000" w:rsidRDefault="00663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63EB6">
      <w:pPr>
        <w:spacing w:after="0" w:line="240" w:lineRule="auto"/>
      </w:pPr>
      <w:r>
        <w:separator/>
      </w:r>
    </w:p>
  </w:footnote>
  <w:footnote w:type="continuationSeparator" w:id="0">
    <w:p w:rsidR="00000000" w:rsidRDefault="00663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63EB6">
    <w:pPr>
      <w:pStyle w:val="a8"/>
      <w:jc w:val="center"/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63EB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EB6"/>
    <w:rsid w:val="0066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2D9EF84-F0FF-4B29-83AA-5BB1DF2B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  <w:lang w:eastAsia="ru-RU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 Narrow" w:hAnsi="Arial Narrow" w:cs="Arial Narrow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DefaultParagraphFont">
    <w:name w:val="Default Paragraph Font"/>
  </w:style>
  <w:style w:type="character" w:customStyle="1" w:styleId="FontStyle14">
    <w:name w:val="Font Style14"/>
    <w:rPr>
      <w:rFonts w:ascii="Times New Roman" w:hAnsi="Times New Roman" w:cs="Times New Roman"/>
      <w:b/>
      <w:sz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</w:rPr>
  </w:style>
  <w:style w:type="character" w:customStyle="1" w:styleId="a3">
    <w:name w:val="Верхний колонтитул Знак"/>
    <w:rPr>
      <w:rFonts w:ascii="Calibri" w:eastAsia="SimSun" w:hAnsi="Calibri" w:cs="Calibri"/>
      <w:sz w:val="22"/>
      <w:szCs w:val="22"/>
    </w:rPr>
  </w:style>
  <w:style w:type="paragraph" w:customStyle="1" w:styleId="20">
    <w:name w:val="Заголовок2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Times New Roman"/>
      <w:lang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Caption">
    <w:name w:val="Caption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ConsNonformat">
    <w:name w:val="ConsNonformat"/>
    <w:pPr>
      <w:widowControl w:val="0"/>
      <w:suppressAutoHyphens/>
      <w:spacing w:line="100" w:lineRule="atLeast"/>
      <w:ind w:right="19772"/>
    </w:pPr>
    <w:rPr>
      <w:rFonts w:ascii="Courier New" w:hAnsi="Courier New" w:cs="Courier New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</w:rPr>
  </w:style>
  <w:style w:type="paragraph" w:customStyle="1" w:styleId="aa">
    <w:name w:val="Содержимое таблицы"/>
    <w:basedOn w:val="a"/>
    <w:pPr>
      <w:widowControl w:val="0"/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cp:lastModifiedBy>user</cp:lastModifiedBy>
  <cp:revision>2</cp:revision>
  <cp:lastPrinted>2025-12-23T12:52:00Z</cp:lastPrinted>
  <dcterms:created xsi:type="dcterms:W3CDTF">2026-01-14T14:15:00Z</dcterms:created>
  <dcterms:modified xsi:type="dcterms:W3CDTF">2026-01-14T14:15:00Z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�� �� ����������� �����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ICV">
    <vt:lpwstr>67377E87BBB74CC29B63632A8AFCB105_12</vt:lpwstr>
  </property>
  <property fmtid="{D5CDD505-2E9C-101B-9397-08002B2CF9AE}" pid="7" name="KSOProductBuildVer">
    <vt:lpwstr>1049-12.2.0.23155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