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0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bidi w:val="0"/>
        <w:jc w:val="center"/>
        <w:rPr/>
      </w:pPr>
      <w:r>
        <w:rPr/>
        <w:drawing>
          <wp:inline distT="0" distB="0" distL="0" distR="0">
            <wp:extent cx="560070" cy="69024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before="0" w:after="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bidi w:val="0"/>
        <w:spacing w:before="0"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от 30.01.2026                                                                                                                                       № 87</w:t>
      </w:r>
    </w:p>
    <w:p>
      <w:pPr>
        <w:pStyle w:val="Normal"/>
        <w:bidi w:val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г. Кореновск</w:t>
      </w:r>
    </w:p>
    <w:p>
      <w:pPr>
        <w:pStyle w:val="Normal"/>
        <w:widowControl w:val="false"/>
        <w:tabs>
          <w:tab w:val="clear" w:pos="708"/>
          <w:tab w:val="left" w:pos="765" w:leader="none"/>
          <w:tab w:val="center" w:pos="467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bookmarkStart w:id="0" w:name="_Hlk219191159"/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Кореновский район от 03 июля 2023 № 1231 «Об утверждении Порядка формирования </w:t>
      </w:r>
      <w:r>
        <w:rPr>
          <w:rFonts w:cs="Times New Roman" w:ascii="Times New Roman" w:hAnsi="Times New Roman"/>
          <w:b/>
          <w:sz w:val="28"/>
          <w:szCs w:val="28"/>
        </w:rPr>
        <w:t xml:space="preserve">муниципальных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социальных заказов на оказание </w:t>
      </w:r>
      <w:r>
        <w:rPr>
          <w:rFonts w:cs="Times New Roman" w:ascii="Times New Roman" w:hAnsi="Times New Roman"/>
          <w:b/>
          <w:sz w:val="28"/>
          <w:szCs w:val="28"/>
        </w:rPr>
        <w:t xml:space="preserve">муниципальных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услуг в социальной сфере, отнесенных к полномочиям администрации муниципального образования Кореновский муниципальный район Краснодарского края, формы и сроков формирования отчета об их исполнении»</w:t>
      </w:r>
      <w:bookmarkEnd w:id="0"/>
    </w:p>
    <w:p>
      <w:pPr>
        <w:pStyle w:val="Normal"/>
        <w:widowControl w:val="false"/>
        <w:tabs>
          <w:tab w:val="clear" w:pos="708"/>
          <w:tab w:val="left" w:pos="765" w:leader="none"/>
          <w:tab w:val="center" w:pos="467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765" w:leader="none"/>
          <w:tab w:val="center" w:pos="467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1" w:name="_Hlk219196852"/>
      <w:r>
        <w:rPr>
          <w:rFonts w:cs="Times New Roman" w:ascii="Times New Roman" w:hAnsi="Times New Roman"/>
          <w:sz w:val="28"/>
          <w:szCs w:val="28"/>
        </w:rPr>
        <w:t xml:space="preserve">В соответствии с частями 4, 4.3, 5 статьи 6, частью 5 статьи 7  Федерального  закона  от 13.07.2020 № 189-ФЗ «О государственном (муниципальном) социальном заказе на оказание государственных (муниципальных) услуг в социальной сфере» </w:t>
      </w:r>
      <w:bookmarkEnd w:id="1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администрация муниципального образования   Кореновский    муниципальный   район   Краснодарского края    п о с т а н о в л я е т 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1.Внести в постановление </w:t>
      </w:r>
      <w:bookmarkStart w:id="2" w:name="_Hlk206582451"/>
      <w:r>
        <w:rPr>
          <w:rFonts w:cs="Times New Roman" w:ascii="Times New Roman" w:hAnsi="Times New Roman"/>
          <w:sz w:val="28"/>
          <w:szCs w:val="28"/>
        </w:rPr>
        <w:t xml:space="preserve">администрации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муниципального образования Кореновский район от 03.07.2023 № 1231</w:t>
      </w:r>
      <w:r>
        <w:rPr>
          <w:rFonts w:cs="Times New Roman" w:ascii="Times New Roman" w:hAnsi="Times New Roman"/>
          <w:sz w:val="28"/>
          <w:szCs w:val="28"/>
        </w:rPr>
        <w:t xml:space="preserve">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администрации муниципального образования Кореновский район, о форме и сроках формирования отчета об их исполнении»,</w:t>
      </w:r>
      <w:bookmarkEnd w:id="2"/>
      <w:r>
        <w:rPr>
          <w:rFonts w:cs="Times New Roman" w:ascii="Times New Roman" w:hAnsi="Times New Roman"/>
          <w:sz w:val="28"/>
          <w:szCs w:val="28"/>
        </w:rPr>
        <w:t xml:space="preserve"> следующие изменения:</w:t>
      </w:r>
    </w:p>
    <w:p>
      <w:pPr>
        <w:pStyle w:val="NoSpacing"/>
        <w:suppressAutoHyphens w:val="false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Пункт 1 изложить в следующей редакции:</w:t>
      </w:r>
    </w:p>
    <w:p>
      <w:pPr>
        <w:pStyle w:val="Style26"/>
        <w:spacing w:lineRule="atLeast" w:line="288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Утвердить: </w:t>
      </w:r>
    </w:p>
    <w:p>
      <w:pPr>
        <w:pStyle w:val="Style26"/>
        <w:spacing w:lineRule="atLeast" w:line="288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Порядок формирования муниципальных социальных заказов на оказание муниципальных услуг в социальной сфере, отнесенных к полномочиям администрации муниципального образования Кореновский муниципальный район Краснодарского края, формы и сроков формирования отчёта об их исполнении, согласно приложению № 1;</w:t>
      </w:r>
    </w:p>
    <w:p>
      <w:pPr>
        <w:pStyle w:val="Style26"/>
        <w:spacing w:lineRule="atLeast" w:line="288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Форму отчёта об исполнении муниципального социального заказа на оказание муниципальных услуг в социальной сфере, отнесенных к полномочиям администрации муниципального образования Кореновский муниципальный район Краснодарского края, согласно приложению № 2;</w:t>
      </w:r>
    </w:p>
    <w:p>
      <w:pPr>
        <w:pStyle w:val="NoSpacing"/>
        <w:suppressAutoHyphens w:val="false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Перечень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отнесённых к полномочиям администрации муниципального образования Кореновский муниципальный район Краснодарского края, согласно приложению № 3;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4) Показатели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услуг, согласно приложению № 4;</w:t>
      </w:r>
    </w:p>
    <w:p>
      <w:pPr>
        <w:pStyle w:val="NoSpacing"/>
        <w:suppressAutoHyphens w:val="fals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5) План достижения показателей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услуг, согласно приложению № 5).».</w:t>
      </w:r>
    </w:p>
    <w:p>
      <w:pPr>
        <w:pStyle w:val="NoSpacing"/>
        <w:suppressAutoHyphens w:val="false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Пункт 2 признать утратившим силу.</w:t>
      </w:r>
    </w:p>
    <w:p>
      <w:pPr>
        <w:pStyle w:val="NoSpacing"/>
        <w:suppressAutoHyphens w:val="false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Приложения № 1-2 изложить в редакции в соответствии с приложением № 1 к настоящему постановлению.</w:t>
      </w:r>
    </w:p>
    <w:p>
      <w:pPr>
        <w:pStyle w:val="NoSpacing"/>
        <w:suppressAutoHyphens w:val="false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Дополнить приложениями № 3-5 и изложить их в редакции согласно приложению № 2 к настоящему постановлению.</w:t>
      </w:r>
    </w:p>
    <w:p>
      <w:pPr>
        <w:pStyle w:val="NoSpacing"/>
        <w:suppressAutoHyphens w:val="false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Приложение №2 изложить в новой редакции (прилагается).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3.Постановление вступает в силу после его официального обнародования и распространяет свое действие на правоотношения, возникшие  с 01 января 2026 года.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А.П. Манько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603" w:leader="none"/>
          <w:tab w:val="left" w:pos="2292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default" r:id="rId3"/>
          <w:headerReference w:type="first" r:id="rId4"/>
          <w:footerReference w:type="first" r:id="rId5"/>
          <w:type w:val="nextPage"/>
          <w:pgSz w:w="11906" w:h="16838"/>
          <w:pgMar w:left="1701" w:right="850" w:gutter="0" w:header="708" w:top="851" w:footer="708" w:bottom="851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spacing w:lineRule="auto" w:line="240"/>
        <w:ind w:hanging="0" w:left="5670"/>
        <w:outlineLvl w:val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spacing w:lineRule="auto" w:line="240" w:before="0" w:after="0"/>
        <w:ind w:hanging="0" w:left="5670"/>
        <w:jc w:val="center"/>
        <w:outlineLvl w:val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ПРИЛОЖЕНИЕ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                                                                           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к постановлению администрации 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eastAsia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  <w:t>от 30.01.2026  № 87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spacing w:lineRule="auto" w:line="240" w:before="0" w:after="0"/>
        <w:ind w:hanging="0" w:left="5670"/>
        <w:outlineLvl w:val="0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spacing w:lineRule="auto" w:line="240" w:before="0" w:after="0"/>
        <w:ind w:hanging="0" w:left="5670"/>
        <w:jc w:val="center"/>
        <w:outlineLvl w:val="0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>«ПРИЛОЖЕНИЕ № 1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                                                                           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к постановлению администрации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eastAsia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  <w:t>от 03.07. 2023 г. № 1231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765" w:leader="none"/>
          <w:tab w:val="center" w:pos="467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caps/>
          <w:sz w:val="28"/>
          <w:szCs w:val="28"/>
        </w:rPr>
        <w:t xml:space="preserve">Порядок </w:t>
      </w:r>
    </w:p>
    <w:p>
      <w:pPr>
        <w:pStyle w:val="Normal"/>
        <w:widowControl w:val="false"/>
        <w:tabs>
          <w:tab w:val="clear" w:pos="708"/>
          <w:tab w:val="left" w:pos="765" w:leader="none"/>
          <w:tab w:val="center" w:pos="467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Формирования </w:t>
      </w:r>
      <w:r>
        <w:rPr>
          <w:rFonts w:cs="Times New Roman" w:ascii="Times New Roman" w:hAnsi="Times New Roman"/>
          <w:b/>
          <w:sz w:val="28"/>
          <w:szCs w:val="28"/>
        </w:rPr>
        <w:t>муниципальных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социальных заказов на оказание </w:t>
      </w:r>
      <w:r>
        <w:rPr>
          <w:rFonts w:cs="Times New Roman" w:ascii="Times New Roman" w:hAnsi="Times New Roman"/>
          <w:b/>
          <w:sz w:val="28"/>
          <w:szCs w:val="28"/>
        </w:rPr>
        <w:t>муниципальных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услуг в социальной сфере, отнесенных к полномочиям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органов местного самоуправления  муниципального образования Кореновский муниципальный район Краснодарского края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 Настоящий Порядок формирования муниципальных социальных заказов на оказание муниципальных услуг в социальной сфере, отнесенных к полномочиям администрации муниципального образования Кореновский муниципальный район Краснодарского края (далее — Порядок) определяет: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1) правила формирования и утверждения муниципальных социальных заказов на оказание муниципальных услуг в социальной сфере, отнесенных к полномочиям администрации муниципального образования Кореновский муниципальный район Краснодарского края (далее -администрация);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2) органы, уполномоченные на формирование муниципальных социальных заказов;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3) право уполномоченных органов передать полномочия по отбору исполнителей услуг и заключению соглашений в целях исполнения муниципальных социальных заказов или полномочие по заключению соглашений в целях исполнения муниципальных социальных заказов органам власти, уполномоченным на формирование муниципальных социальных заказов;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4) правила взаимодействия уполномоченных органов и органов власти, уполномоченных на формирование муниципальных социальных заказов;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5) форму и структуру муниципального социального заказа;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6) правила выбора способа (способов) определения исполнителя услуг из числа способов, установленных частью 3 статьи 7 Федерального закона</w:t>
        <w:br/>
        <w:t>от 13.07.2020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189-ФЗ), в том числе определения объема оказания муниципальных услуг в социальной сфере на основании муниципального задания на оказание муниципальных услуг (выполнение работ) (далее — муниципальное задание), включаемого в муниципальный социальный заказ, если способ (способы) определения исполнителей услуг не определен (не определены) федеральными законами;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7) правила внесения изменений в муниципальные социальные заказы;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8) правила осуществления уполномоченным органом контроля за оказанием муниципальных услуг в социальной сфере;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</w:rPr>
        <w:tab/>
        <w:t>9) показатели эффективности организации оказания государственных (муниципальных) услуг в социальной сфере, при организации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показателей.</w:t>
      </w:r>
    </w:p>
    <w:p>
      <w:pPr>
        <w:pStyle w:val="BodyText"/>
        <w:jc w:val="both"/>
        <w:rPr>
          <w:rFonts w:eastAsia="Times New Roman"/>
          <w:b w:val="false"/>
          <w:bCs w:val="false"/>
          <w:color w:val="auto"/>
        </w:rPr>
      </w:pPr>
      <w:r>
        <w:rPr>
          <w:rFonts w:eastAsia="Times New Roman"/>
          <w:b w:val="false"/>
          <w:bCs w:val="false"/>
          <w:color w:val="auto"/>
        </w:rPr>
        <w:tab/>
        <w:t>2. Для целей настоящего Порядка используются следующие основные понятия и сокращения:</w:t>
      </w:r>
    </w:p>
    <w:p>
      <w:pPr>
        <w:pStyle w:val="BodyText"/>
        <w:jc w:val="both"/>
        <w:rPr>
          <w:rFonts w:eastAsia="Times New Roman"/>
          <w:b w:val="false"/>
          <w:bCs w:val="false"/>
          <w:color w:val="auto"/>
        </w:rPr>
      </w:pPr>
      <w:r>
        <w:rPr>
          <w:rFonts w:eastAsia="Times New Roman"/>
          <w:b w:val="false"/>
          <w:bCs w:val="false"/>
          <w:color w:val="auto"/>
        </w:rPr>
        <w:tab/>
        <w:t xml:space="preserve">местный бюджет - местный бюджет (бюджет муниципального образования администрации муниципального образования Кореновский муниципальный район Краснодарского края); </w:t>
      </w:r>
    </w:p>
    <w:p>
      <w:pPr>
        <w:pStyle w:val="BodyText"/>
        <w:spacing w:lineRule="atLeast" w:line="285"/>
        <w:ind w:firstLine="540"/>
        <w:jc w:val="both"/>
        <w:rPr>
          <w:rFonts w:eastAsia="Times New Roman"/>
          <w:b w:val="false"/>
          <w:bCs w:val="false"/>
          <w:color w:val="auto"/>
        </w:rPr>
      </w:pPr>
      <w:r>
        <w:rPr>
          <w:rFonts w:eastAsia="Times New Roman"/>
          <w:b w:val="false"/>
          <w:bCs w:val="false"/>
          <w:color w:val="auto"/>
        </w:rPr>
        <w:tab/>
        <w:t xml:space="preserve">муниципальные услуги в социальной сфере, включенные в установленные в соответствии с бюджетным законодательством Российской Федерации перечни (классификаторы) государственных и муниципальных услуг в отраслях социальной сферы (государственные (муниципальные) услуги в социальной сфере) (далее - муниципальные услуги в социальной сфере), - деятельность, осуществляемая в отношении физических лиц исполнителями услуг в целях осуществления предусмотренных законодательством Российской Федерации полномочий органов местного самоуправления; </w:t>
      </w:r>
    </w:p>
    <w:p>
      <w:pPr>
        <w:pStyle w:val="BodyText"/>
        <w:spacing w:lineRule="atLeast" w:line="285"/>
        <w:ind w:firstLine="540"/>
        <w:jc w:val="both"/>
        <w:rPr>
          <w:rFonts w:eastAsia="Times New Roman"/>
          <w:b w:val="false"/>
          <w:bCs w:val="false"/>
          <w:color w:val="auto"/>
        </w:rPr>
      </w:pPr>
      <w:r>
        <w:rPr>
          <w:rFonts w:eastAsia="Times New Roman"/>
          <w:b w:val="false"/>
          <w:bCs w:val="false"/>
          <w:color w:val="auto"/>
        </w:rPr>
        <w:tab/>
        <w:t xml:space="preserve">муниципальный социальный заказ на оказание муниципальных услуг в социальной сфере (далее - муниципальный социальный заказ) - документ, устанавливающий основные показатели, характеризующие качество оказания муниципальных услуг в социальной сфере и (или) объем оказания таких услуг в количественном выражении, категории потребителей таких услуг, а также содержащий указание на способ определения исполнителя муниципальных услуг в социальной сфере в соответствии с Федеральным законом № 189-ФЗ, обеспечивающий государственные гарантии реализации прав граждан на получение муниципальных услуг; </w:t>
      </w:r>
    </w:p>
    <w:p>
      <w:pPr>
        <w:pStyle w:val="BodyText"/>
        <w:spacing w:lineRule="atLeast" w:line="285"/>
        <w:ind w:firstLine="540"/>
        <w:jc w:val="both"/>
        <w:rPr>
          <w:rFonts w:eastAsia="Times New Roman"/>
          <w:b w:val="false"/>
          <w:bCs w:val="false"/>
          <w:color w:val="auto"/>
        </w:rPr>
      </w:pPr>
      <w:r>
        <w:rPr>
          <w:rFonts w:eastAsia="Times New Roman"/>
          <w:b w:val="false"/>
          <w:bCs w:val="false"/>
          <w:color w:val="auto"/>
        </w:rPr>
        <w:tab/>
        <w:t xml:space="preserve">укрупненная муниципальная услуга - несколько муниципальных услуг 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в соответствии с показателями, характеризующими содержание муниципальной услуги в социальной сфере и (или) условиями (формами) оказания муниципальной услуги в социальной сфере, в случае принятия уполномоченным органом решения о формировании муниципального социального заказа в отношении укрупненной муниципальной услуги; </w:t>
      </w:r>
    </w:p>
    <w:p>
      <w:pPr>
        <w:pStyle w:val="BodyText"/>
        <w:spacing w:lineRule="atLeast" w:line="285"/>
        <w:ind w:firstLine="540"/>
        <w:jc w:val="both"/>
        <w:rPr>
          <w:rFonts w:eastAsia="Times New Roman"/>
          <w:b w:val="false"/>
          <w:bCs w:val="false"/>
          <w:color w:val="auto"/>
        </w:rPr>
      </w:pPr>
      <w:r>
        <w:rPr>
          <w:rFonts w:eastAsia="Times New Roman"/>
          <w:b w:val="false"/>
          <w:bCs w:val="false"/>
          <w:color w:val="auto"/>
        </w:rPr>
        <w:tab/>
        <w:t xml:space="preserve">уполномоченный орган на формирование муниципального социального заказа (в порядке ч.5 ст.6 Федерального закона от 13.07.2020 N 189-ФЗ (ред. от 26.12.2024) "О государственном (муниципальном) социальном заказе на оказание государственных (муниципальных) услуг в социальной сфере") - администрация муниципального образования Кореновский муниципальный район Краснодарского края, являющийся главным распорядителем средств местного бюджета, осуществляющий свои функции в установленных сферах деятельности, утверждающий муниципальный социальный заказ и обеспечивающий предоставление муниципальных услуг потребителям муниципальных услуг в социальной сфере в соответствии с показателями, характеризующими качество оказания муниципальных услуг в социальной сфере и (или) объём оказания таких услуг и установленными муниципальным социальным заказом. 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3. Муниципальные социальные заказы формируются уполномоченными органами в соответствии с настоящим Порядком по муниципальным услугам в социальной сфере, включенным в установленные в соответствии с бюджетным законодательством Российской Федерации перечни (классификаторы) государственных и муниципальных услуг в отраслях социальной сферы.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Уполномоченный орган, до формирования муниципального социального заказа, размещает на едином портале бюджетной системы Российской Федерации в информационно-телекоммуникационной сети «Интернет» информацию о перечне муниципальных услуг в социальной сфере, в отношении которых формируется муниципальный социальный заказ, в соответствии с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порядком </w:t>
      </w:r>
      <w:r>
        <w:rPr>
          <w:rFonts w:cs="Times New Roman" w:ascii="Times New Roman" w:hAnsi="Times New Roman"/>
          <w:sz w:val="28"/>
          <w:szCs w:val="28"/>
        </w:rPr>
        <w:t>размещения такой информации,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 и банковской деятельности, в соответствии со статьей 165 Бюджетного кодекса Российской Федерации.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4. Уполномоченный орган определяется в постановлении администрации об организации оказания соответствующих муниципальных услуг в социальной сфере.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5. Уполномоченный орган, в соответствии с пунктом 3 части 5 Федерального закона № 189-ФЗ, при необходимости передает полномочия по осуществлению отбора исполнителей услуг и (или) заключению соглашений в целях исполнения муниципального социального заказа на оказание муниципальной услуги в социальной сфере органам, уполномоченным на формирование муниципальных социальных заказов и определенным соответствующим муниципальным правовым актом уполномоченного органа. 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передаче полномочий в соответствии с частью 7 статьи 6 Федерального закона № 189-ФЗ на указанные органы распространяются положения Федерального закона, регулирующие деятельность уполномоченного органа.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В случаях, предусмотренных частью 7 статьи 9 Федерального закона</w:t>
        <w:br/>
        <w:t>№ 189-ФЗ, уполномоченный орган передает полномочие по заключению предусмотренных указанной частью соглашений с исполнителями услуг, органам, уполномоченным на формирование муниципальных социальных заказов..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sz w:val="28"/>
          <w:szCs w:val="28"/>
          <w:lang w:eastAsia="zh-CN"/>
        </w:rPr>
        <w:t>6. 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сфере, включенных в обоснования бюджетных ассигнований, формируемые главными распорядителями средств местного бюджета в соответствии с порядком планирования бюджетных ассигнований местного бюджета и методикой планирования бюджетных ассигнований местного бюджета, определенными управлением финансов администрации в соответствии с бюджетным законодательством Российской Федерации.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ab/>
        <w:t>Объем финансового обеспечения исполнения муниципального социального заказа путем утверждения муниципального задания определяется в порядке, установленном постановлением администрации и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ab/>
        <w:t>Объем финансового обеспечения муниципального социального заказа, в целях исполнения которого осуществляется отбор исполнителей услуг, определяется в порядке, аналогичном порядку, установленному для определения объема финансового обеспечения выполнения муниципального задания,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деятельности, которые не могут быть ниже нормативных затрат на оказание такой услуги в соответствии с муниципальным заданием.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7. Муниципальный социальный заказ может быть сформирован в отношении укрупненной муниципальной услуги в социальной сфере.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sz w:val="28"/>
          <w:szCs w:val="28"/>
          <w:lang w:eastAsia="zh-CN"/>
        </w:rPr>
        <w:t>8. Муниципальный социальный заказ формируется в форме электронного документа в государственной интегрированной информационной системе управления общественными финансами «Электронный бюджет».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ab/>
        <w:t>Муниципальный социальный заказ формируется по форме согласно приложению к настоящему Порядку в процессе формирования местного бюджета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муниципальной услуги в социальной сфере, в соответствии со следующей структурой:</w:t>
      </w:r>
    </w:p>
    <w:p>
      <w:pPr>
        <w:pStyle w:val="BodyText"/>
        <w:spacing w:lineRule="auto" w:line="240"/>
        <w:ind w:firstLine="539"/>
        <w:jc w:val="both"/>
        <w:rPr>
          <w:rFonts w:eastAsia="Times New Roman"/>
          <w:b w:val="false"/>
          <w:bCs w:val="false"/>
          <w:color w:val="auto"/>
        </w:rPr>
      </w:pPr>
      <w:r>
        <w:rPr>
          <w:rFonts w:eastAsia="Times New Roman"/>
          <w:b w:val="false"/>
          <w:bCs w:val="false"/>
        </w:rPr>
        <w:tab/>
        <w:t>1) общие сведения о муниципальном социальном заказе в очередном финанс</w:t>
      </w:r>
      <w:r>
        <w:rPr>
          <w:rFonts w:eastAsia="Times New Roman"/>
          <w:b w:val="false"/>
          <w:bCs w:val="false"/>
          <w:color w:val="auto"/>
        </w:rPr>
        <w:t>овом году и плановом периоде, а также за пределами планового периода, приведенные в разделе I приложения к настоящему Порядку, который содержит следующие подразделы: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auto"/>
        </w:rPr>
      </w:pPr>
      <w:r>
        <w:rPr>
          <w:rFonts w:eastAsia="Times New Roman"/>
          <w:b w:val="false"/>
          <w:bCs w:val="false"/>
          <w:color w:val="auto"/>
        </w:rPr>
        <w:tab/>
        <w:t xml:space="preserve">общие сведения о муниципальном социальном заказе на очередной финансовый год, приведенные в подразделе I.I раздела I приложения;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auto"/>
        </w:rPr>
      </w:pPr>
      <w:r>
        <w:rPr>
          <w:rFonts w:eastAsia="Times New Roman"/>
          <w:b w:val="false"/>
          <w:bCs w:val="false"/>
          <w:color w:val="auto"/>
        </w:rPr>
        <w:tab/>
        <w:t xml:space="preserve">общие сведения о муниципальном социальном заказе на первый год планового периода, приведенные в подразделе I.II раздела I приложения;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auto"/>
        </w:rPr>
      </w:pPr>
      <w:r>
        <w:rPr>
          <w:rFonts w:eastAsia="Times New Roman"/>
          <w:b w:val="false"/>
          <w:bCs w:val="false"/>
          <w:color w:val="auto"/>
        </w:rPr>
        <w:tab/>
        <w:t xml:space="preserve">общие сведения о муниципальном социальном заказе на второй год планового периода, приведенные в подразделе I.III раздела I приложения;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auto"/>
        </w:rPr>
      </w:pPr>
      <w:r>
        <w:rPr>
          <w:rFonts w:eastAsia="Times New Roman"/>
          <w:b w:val="false"/>
          <w:bCs w:val="false"/>
          <w:color w:val="auto"/>
        </w:rPr>
        <w:tab/>
        <w:t xml:space="preserve">общие сведения о муниципальном социальном заказе на срок оказания муниципальных услуг в социальной сфере за пределами планового периода, приведенные в подразделе I.IV раздела I приложения;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auto"/>
        </w:rPr>
      </w:pPr>
      <w:r>
        <w:rPr>
          <w:rFonts w:eastAsia="Times New Roman"/>
          <w:b w:val="false"/>
          <w:bCs w:val="false"/>
          <w:color w:val="auto"/>
        </w:rPr>
        <w:tab/>
        <w:t xml:space="preserve">2) сведения об объеме оказания муниципальной услуги в социальной сфере (укрупненной муниципальной услуги) в очередном финансовом году и плановом периоде, а также за пределами планового периода, приведенные в разделе II приложения, который содержит следующие подразделы: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auto"/>
        </w:rPr>
      </w:pPr>
      <w:r>
        <w:rPr>
          <w:rFonts w:eastAsia="Times New Roman"/>
          <w:b w:val="false"/>
          <w:bCs w:val="false"/>
          <w:color w:val="auto"/>
        </w:rPr>
        <w:tab/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очередной финансовый год, приведенные в подразделе II.I раздела II приложения;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auto"/>
        </w:rPr>
      </w:pPr>
      <w:r>
        <w:rPr>
          <w:rFonts w:eastAsia="Times New Roman"/>
          <w:b w:val="false"/>
          <w:bCs w:val="false"/>
          <w:color w:val="auto"/>
        </w:rPr>
        <w:tab/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первый год планового периода, приведенные в подразделе II.II раздела II приложения;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auto"/>
        </w:rPr>
      </w:pPr>
      <w:r>
        <w:rPr>
          <w:rFonts w:eastAsia="Times New Roman"/>
          <w:b w:val="false"/>
          <w:bCs w:val="false"/>
          <w:color w:val="auto"/>
        </w:rPr>
        <w:tab/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второй год планового периода, приведенные в подразделе II.III раздела II приложения;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auto"/>
        </w:rPr>
      </w:pPr>
      <w:r>
        <w:rPr>
          <w:rFonts w:eastAsia="Times New Roman"/>
          <w:b w:val="false"/>
          <w:bCs w:val="false"/>
          <w:color w:val="auto"/>
        </w:rPr>
        <w:tab/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срок оказания муниципальной услуги за пределами планового периода, приведенные в подразделе II.IV раздела II приложения;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</w:rPr>
      </w:pPr>
      <w:r>
        <w:rPr>
          <w:rFonts w:eastAsia="Times New Roman"/>
          <w:b w:val="false"/>
          <w:bCs w:val="false"/>
          <w:color w:val="auto"/>
        </w:rPr>
        <w:tab/>
        <w:t xml:space="preserve">3) сведения о показателях,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услугу), в очередном финансовом году и плановом периоде, а также за пределами планового периода, приведенные в разделе III приложения. 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zh-CN"/>
        </w:rPr>
        <w:tab/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9. </w:t>
      </w:r>
      <w:r>
        <w:rPr>
          <w:rFonts w:cs="Times New Roman" w:ascii="Times New Roman" w:hAnsi="Times New Roman"/>
          <w:color w:val="000000"/>
          <w:sz w:val="28"/>
          <w:szCs w:val="28"/>
          <w:lang w:eastAsia="zh-CN"/>
        </w:rPr>
        <w:t xml:space="preserve">Подразделы I.II - </w:t>
      </w:r>
      <w:r>
        <w:rPr>
          <w:rStyle w:val="Hyperlink"/>
          <w:rFonts w:cs="Times New Roman" w:ascii="Times New Roman" w:hAnsi="Times New Roman"/>
          <w:color w:val="000000"/>
          <w:sz w:val="28"/>
          <w:szCs w:val="28"/>
          <w:lang w:eastAsia="zh-CN"/>
        </w:rPr>
        <w:t>I.IV раздела I</w:t>
      </w:r>
      <w:r>
        <w:rPr>
          <w:rFonts w:cs="Times New Roman" w:ascii="Times New Roman" w:hAnsi="Times New Roman"/>
          <w:color w:val="000000"/>
          <w:sz w:val="28"/>
          <w:szCs w:val="28"/>
          <w:lang w:eastAsia="zh-CN"/>
        </w:rPr>
        <w:t xml:space="preserve"> и </w:t>
      </w:r>
      <w:r>
        <w:rPr>
          <w:rStyle w:val="Hyperlink"/>
          <w:rFonts w:cs="Times New Roman" w:ascii="Times New Roman" w:hAnsi="Times New Roman"/>
          <w:color w:val="000000"/>
          <w:sz w:val="28"/>
          <w:szCs w:val="28"/>
          <w:lang w:eastAsia="zh-CN"/>
        </w:rPr>
        <w:t>подразделы II.I</w:t>
      </w:r>
      <w:r>
        <w:rPr>
          <w:rFonts w:cs="Times New Roman" w:ascii="Times New Roman" w:hAnsi="Times New Roman"/>
          <w:color w:val="000000"/>
          <w:sz w:val="28"/>
          <w:szCs w:val="28"/>
          <w:lang w:eastAsia="zh-CN"/>
        </w:rPr>
        <w:t xml:space="preserve"> - </w:t>
      </w:r>
      <w:r>
        <w:rPr>
          <w:rStyle w:val="Hyperlink"/>
          <w:rFonts w:cs="Times New Roman" w:ascii="Times New Roman" w:hAnsi="Times New Roman"/>
          <w:color w:val="000000"/>
          <w:sz w:val="28"/>
          <w:szCs w:val="28"/>
          <w:lang w:eastAsia="zh-CN"/>
        </w:rPr>
        <w:t>II.IV раздела II</w:t>
      </w:r>
      <w:r>
        <w:rPr>
          <w:rFonts w:cs="Times New Roman" w:ascii="Times New Roman" w:hAnsi="Times New Roman"/>
          <w:color w:val="000000"/>
          <w:sz w:val="28"/>
          <w:szCs w:val="28"/>
          <w:lang w:eastAsia="zh-CN"/>
        </w:rPr>
        <w:t xml:space="preserve"> при</w:t>
      </w:r>
      <w:r>
        <w:rPr>
          <w:rFonts w:cs="Times New Roman" w:ascii="Times New Roman" w:hAnsi="Times New Roman"/>
          <w:sz w:val="28"/>
          <w:szCs w:val="28"/>
          <w:lang w:eastAsia="zh-CN"/>
        </w:rPr>
        <w:t>ложения формируются с учетом срока (предельного срока) оказания муниципальной услуги в социальной сфере (укрупненной муниципальной услуги), установленного в соответствии с законодательством Российской Федерации.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ab/>
        <w:t>10. Муниципальный социальный заказ утверждается уполномоченным органом не позднее 15 рабочих дней со дня принятия решения о местном бюджете на очередной финансовый год и плановый период путем подписания электронной формы документа усиленной квалифицированной электронной подписью лица, имеющего право действовать от имени уполномоченного органа.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ab/>
        <w:t>11. Показатели, характеризующие объем оказания муниципальной услуги в социальной сфере, определяются уполномоченным органом, на основании: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auto"/>
        </w:rPr>
      </w:pPr>
      <w:r>
        <w:rPr>
          <w:rFonts w:eastAsia="Times New Roman"/>
          <w:b w:val="false"/>
          <w:bCs w:val="false"/>
          <w:color w:val="auto"/>
        </w:rPr>
        <w:tab/>
        <w:t xml:space="preserve">1) прогнозируемой динамики количества потребителей услуг;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auto"/>
        </w:rPr>
      </w:pPr>
      <w:r>
        <w:rPr>
          <w:rFonts w:eastAsia="Times New Roman"/>
          <w:b w:val="false"/>
          <w:bCs w:val="false"/>
          <w:color w:val="auto"/>
        </w:rPr>
        <w:tab/>
        <w:t xml:space="preserve">2) уровня удовлетворенности существующим объемом оказания муниципальных услуг в социальной сфере;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auto"/>
        </w:rPr>
      </w:pPr>
      <w:r>
        <w:rPr>
          <w:rFonts w:eastAsia="Times New Roman"/>
          <w:b w:val="false"/>
          <w:bCs w:val="false"/>
          <w:color w:val="auto"/>
        </w:rPr>
        <w:tab/>
        <w:t xml:space="preserve">3) отчета об исполнении муниципального социального заказа, формируемого уполномоченным органом в соответствии с частью 5 статьи 7 Федерального закона № 189-ФЗ в отчетном финансовом году. 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ab/>
        <w:t>12. Основаниями для внесения изменений в утвержденный муниципальный социальный заказ являются: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ab/>
        <w:t>изменение значений показателей, характеризующих объем оказания муниципальной услуги в социальной сфере;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ab/>
        <w:t xml:space="preserve">изменение способа исполнения муниципального социального заказа и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zh-CN"/>
        </w:rPr>
        <w:t xml:space="preserve">перераспределения объема оказания муниципальной услуги в социальной сфере по результатам отбора исполнителей услуг в соответствии со </w:t>
      </w:r>
      <w:r>
        <w:rPr>
          <w:rStyle w:val="Hyperlink"/>
          <w:rFonts w:eastAsia="Times New Roman" w:cs="Times New Roman" w:ascii="Times New Roman" w:hAnsi="Times New Roman"/>
          <w:color w:themeColor="text1" w:val="000000"/>
          <w:sz w:val="28"/>
          <w:szCs w:val="28"/>
          <w:u w:val="none"/>
          <w:lang w:eastAsia="zh-CN"/>
        </w:rPr>
        <w:t>статьей 9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zh-CN"/>
        </w:rPr>
        <w:t xml:space="preserve"> Федерального закона № 189-ФЗ;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zh-CN"/>
        </w:rPr>
        <w:tab/>
        <w:t xml:space="preserve">изменение сведений, включенных в форму муниципального социального </w:t>
      </w:r>
      <w:r>
        <w:rPr>
          <w:rStyle w:val="Hyperlink"/>
          <w:rFonts w:eastAsia="Times New Roman" w:cs="Times New Roman" w:ascii="Times New Roman" w:hAnsi="Times New Roman"/>
          <w:color w:themeColor="text1" w:val="000000"/>
          <w:sz w:val="28"/>
          <w:szCs w:val="28"/>
          <w:u w:val="none"/>
          <w:lang w:eastAsia="zh-CN"/>
        </w:rPr>
        <w:t>заказа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zh-CN"/>
        </w:rPr>
        <w:t>.</w:t>
      </w:r>
    </w:p>
    <w:p>
      <w:pPr>
        <w:pStyle w:val="ConsPlusNormal"/>
        <w:jc w:val="both"/>
        <w:rPr>
          <w:rFonts w:ascii="Times New Roman" w:hAnsi="Times New Roman" w:cs="Times New Roman"/>
          <w:color w:themeColor="text1" w:val="000000"/>
          <w:sz w:val="28"/>
          <w:szCs w:val="28"/>
          <w:lang w:eastAsia="zh-CN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  <w:lang w:eastAsia="zh-CN"/>
        </w:rPr>
        <w:tab/>
        <w:t>В течение 15 рабочих дней со дня возникновения перечисленных в настоящем пункте оснований формируется новый муниципальный социальный заказ (с учетом внесенных изменений) в соответствии с настоящим Порядком.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  <w:lang w:eastAsia="zh-CN"/>
        </w:rPr>
        <w:tab/>
        <w:t xml:space="preserve">13. Уполномоченным органом осуществляется выбор способа определения исполнителей услуг из числа способов, установленных </w:t>
      </w:r>
      <w:r>
        <w:rPr>
          <w:rStyle w:val="Hyperlink"/>
          <w:rFonts w:cs="Times New Roman" w:ascii="Times New Roman" w:hAnsi="Times New Roman"/>
          <w:color w:themeColor="text1" w:val="000000"/>
          <w:sz w:val="28"/>
          <w:szCs w:val="28"/>
          <w:u w:val="none"/>
          <w:lang w:eastAsia="zh-CN"/>
        </w:rPr>
        <w:t>частью 3 статьи 7</w:t>
      </w:r>
      <w:r>
        <w:rPr>
          <w:rFonts w:cs="Times New Roman" w:ascii="Times New Roman" w:hAnsi="Times New Roman"/>
          <w:color w:themeColor="text1" w:val="000000"/>
          <w:sz w:val="28"/>
          <w:szCs w:val="28"/>
          <w:lang w:eastAsia="zh-CN"/>
        </w:rPr>
        <w:t xml:space="preserve"> Федерального закона № 189-ФЗ, если такой способ не определен федеральными законами, решениями Президента Российской Федерации, Правительства Российской Федерации, нормативными правовыми актами администрации, исходя из оценки значений следующих показателей, проводимой в Порядке, установленном </w:t>
      </w:r>
      <w:r>
        <w:rPr>
          <w:rFonts w:cs="Times New Roman" w:ascii="Times New Roman" w:hAnsi="Times New Roman"/>
          <w:sz w:val="28"/>
          <w:szCs w:val="28"/>
          <w:lang w:eastAsia="zh-CN"/>
        </w:rPr>
        <w:t>уполномоченным органом (с учетом критериев оценки, содержащихся в указанном Порядке):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</w:rPr>
        <w:tab/>
        <w:t>а) доступность муниципальных услуг в социальной сфере, оказываемых муниципальными учреждениями, для потребителей услуг;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ab/>
        <w:t>б) количество юридических лиц, не являющихся муниципальными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муниципальная услуга в социальной сфере.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ab/>
        <w:t xml:space="preserve">14. По результатам оценки уполномоченным органом значений показателей, указанных в </w:t>
      </w:r>
      <w:r>
        <w:rPr>
          <w:lang w:eastAsia="zh-CN"/>
        </w:rPr>
        <w:t>пункте 13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 настоящего Порядка: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значение показателя, указанного в </w:t>
      </w:r>
      <w:r>
        <w:rPr/>
        <w:t>подпункте а) пункта 13</w:t>
      </w:r>
      <w:r>
        <w:rPr>
          <w:rFonts w:cs="Times New Roman" w:ascii="Times New Roman" w:hAnsi="Times New Roman"/>
          <w:sz w:val="28"/>
          <w:szCs w:val="28"/>
        </w:rPr>
        <w:t xml:space="preserve"> настоящего Порядка, относится к категории «низкая» либо к категории «высокая»;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значение показателя, указанного в </w:t>
      </w:r>
      <w:r>
        <w:rPr/>
        <w:t>подпункте б) пункта 13</w:t>
      </w:r>
      <w:r>
        <w:rPr>
          <w:rFonts w:cs="Times New Roman" w:ascii="Times New Roman" w:hAnsi="Times New Roman"/>
          <w:sz w:val="28"/>
          <w:szCs w:val="28"/>
        </w:rPr>
        <w:t xml:space="preserve"> настоящего Порядка, относится к категории «значительное» либо к категории «незначительное».</w:t>
      </w:r>
    </w:p>
    <w:p>
      <w:pPr>
        <w:pStyle w:val="ConsPlusNormal"/>
        <w:jc w:val="both"/>
        <w:rPr>
          <w:rFonts w:ascii="Times New Roman" w:hAnsi="Times New Roman" w:eastAsia="Microsoft Sans Serif" w:cs="Times New Roman"/>
          <w:color w:val="000000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ab/>
      </w:r>
      <w:r>
        <w:rPr>
          <w:rFonts w:eastAsia="Microsoft Sans Serif" w:cs="Times New Roman" w:ascii="Times New Roman" w:hAnsi="Times New Roman"/>
          <w:color w:val="000000"/>
          <w:sz w:val="28"/>
          <w:szCs w:val="28"/>
          <w:lang w:eastAsia="zh-CN"/>
        </w:rPr>
        <w:t>Показатели, предусмотренные настоящим пунктом, подлежат общественному обсуждению на заседаниях общественного совета, при уполномоченном органе постановлением администрации (далее – Общественный совет).</w:t>
      </w:r>
    </w:p>
    <w:p>
      <w:pPr>
        <w:pStyle w:val="ConsPlusNormal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eastAsia="Microsoft Sans Serif" w:cs="Times New Roman" w:ascii="Times New Roman" w:hAnsi="Times New Roman"/>
          <w:color w:val="000000"/>
          <w:sz w:val="28"/>
          <w:szCs w:val="28"/>
          <w:lang w:eastAsia="zh-CN"/>
        </w:rPr>
        <w:tab/>
        <w:t xml:space="preserve">15. </w:t>
      </w:r>
      <w:r>
        <w:rPr>
          <w:rFonts w:cs="Times New Roman" w:ascii="Times New Roman" w:hAnsi="Times New Roman"/>
          <w:color w:val="1A1A1A"/>
          <w:sz w:val="28"/>
          <w:szCs w:val="28"/>
        </w:rPr>
        <w:t>В случае если значение показателя, указанного в подпункте а) пункта 13 настоящего Порядка, относится к категории «низкая», а значение показателя, указанного в подпункте б) пункта 13 настоящего Порядка, относится к категории «незначительное»,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а) пункта 13 настоящего Порядка, относится к категории «низкая», а значение показателя, указанного в подпункте б) пункта 13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 муниципального социального заказа.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б) пункта 13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подпункте а) пункта 13 настоящего Порядка.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а) пункта 13 настоящего Порядка, относится к категории «высокая», а значение показателя, указанного в подпункте б) пункта 13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муниципального социального заказа;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а) пункта 13 настоящего Порядка, относится к категории «высокая», а значение показателя, указанного в подпункте б) пункта 13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color w:val="1A1A1A"/>
          <w:sz w:val="28"/>
          <w:szCs w:val="28"/>
        </w:rPr>
        <w:t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а) пункта 13 настоящего Порядка, относится к категории «высокая», а значение показателя, указанного в подпункте б) пункта 13 настоящего Порядка, относится к категории «незначительное»,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ab/>
        <w:t xml:space="preserve">16. </w:t>
      </w: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Информация об утвержденных муниципальных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 xml:space="preserve">17. Уполномоченный орган в соответствии с формой отчета об исполнении муниципального социального заказа на оказание муниципальных услуг в социальной сфере, отнесенных к полномочиям органов администрации, </w:t>
      </w:r>
      <w:r>
        <w:rPr>
          <w:rFonts w:eastAsia="Times New Roman" w:cs="Times New Roman" w:ascii="Times New Roman" w:hAnsi="Times New Roman"/>
          <w:iCs/>
          <w:color w:val="1A1A1A"/>
          <w:sz w:val="28"/>
          <w:szCs w:val="28"/>
          <w:lang w:eastAsia="ru-RU"/>
        </w:rPr>
        <w:t>утвержденной постановлением администрации муниципального образования Кореновский район  от 03.07.2023 № 1231 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администрации муниципального образования Кореновский район, о форме и сроках формирования отчета об их исполнении»</w:t>
      </w: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, формирует отчет об исполнении муниципального</w:t>
      </w:r>
      <w:r>
        <w:rPr>
          <w:rFonts w:eastAsia="Times New Roman" w:cs="Times New Roman" w:ascii="Times New Roman" w:hAnsi="Times New Roman"/>
          <w:iCs/>
          <w:color w:val="1A1A1A"/>
          <w:sz w:val="28"/>
          <w:szCs w:val="28"/>
          <w:lang w:eastAsia="ru-RU"/>
        </w:rPr>
        <w:t xml:space="preserve"> социального заказа по итогам исполнения </w:t>
      </w: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муниципального</w:t>
      </w:r>
      <w:r>
        <w:rPr>
          <w:rFonts w:eastAsia="Times New Roman" w:cs="Times New Roman" w:ascii="Times New Roman" w:hAnsi="Times New Roman"/>
          <w:iCs/>
          <w:color w:val="1A1A1A"/>
          <w:sz w:val="28"/>
          <w:szCs w:val="28"/>
          <w:lang w:eastAsia="ru-RU"/>
        </w:rPr>
        <w:t xml:space="preserve"> социального заказа за 9 месяцев текущего финансового года, а также отчет об исполнении </w:t>
      </w: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муниципального</w:t>
      </w:r>
      <w:r>
        <w:rPr>
          <w:rFonts w:eastAsia="Times New Roman" w:cs="Times New Roman" w:ascii="Times New Roman" w:hAnsi="Times New Roman"/>
          <w:iCs/>
          <w:color w:val="1A1A1A"/>
          <w:sz w:val="28"/>
          <w:szCs w:val="28"/>
          <w:lang w:eastAsia="ru-RU"/>
        </w:rPr>
        <w:t xml:space="preserve"> социального заказа в отчетном финансовом году в течение 14 рабочих дней со дня предоставления исполнителями услуг отчетов об исполнении соглашений, предусмотренных </w:t>
      </w:r>
      <w:r>
        <w:rPr>
          <w:rFonts w:eastAsia="Times New Roman"/>
          <w:iCs w:val="false"/>
          <w:color w:val="1A1A1A"/>
          <w:lang w:eastAsia="ru-RU"/>
        </w:rPr>
        <w:t>частью 6 статьи 9</w:t>
      </w:r>
      <w:r>
        <w:rPr>
          <w:rFonts w:eastAsia="Times New Roman" w:cs="Times New Roman" w:ascii="Times New Roman" w:hAnsi="Times New Roman"/>
          <w:iCs/>
          <w:color w:val="1A1A1A"/>
          <w:sz w:val="28"/>
          <w:szCs w:val="28"/>
          <w:lang w:eastAsia="ru-RU"/>
        </w:rPr>
        <w:t xml:space="preserve"> Федерального закона № 189-ФЗ (далее — соглашение), и сведений о достижении показателей, характеризующих качество и (или) объем оказания </w:t>
      </w: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муниципальной</w:t>
      </w:r>
      <w:r>
        <w:rPr>
          <w:rFonts w:eastAsia="Times New Roman" w:cs="Times New Roman" w:ascii="Times New Roman" w:hAnsi="Times New Roman"/>
          <w:iCs/>
          <w:color w:val="1A1A1A"/>
          <w:sz w:val="28"/>
          <w:szCs w:val="28"/>
          <w:lang w:eastAsia="ru-RU"/>
        </w:rPr>
        <w:t xml:space="preserve"> услуги в социальной сфере, включенных в отчеты о выполнении </w:t>
      </w: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муниципального</w:t>
      </w:r>
      <w:r>
        <w:rPr>
          <w:rFonts w:eastAsia="Times New Roman" w:cs="Times New Roman" w:ascii="Times New Roman" w:hAnsi="Times New Roman"/>
          <w:iCs/>
          <w:color w:val="1A1A1A"/>
          <w:sz w:val="28"/>
          <w:szCs w:val="28"/>
          <w:lang w:eastAsia="ru-RU"/>
        </w:rPr>
        <w:t xml:space="preserve"> задания </w:t>
      </w: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муниципальных</w:t>
      </w:r>
      <w:r>
        <w:rPr>
          <w:rFonts w:eastAsia="Times New Roman" w:cs="Times New Roman" w:ascii="Times New Roman" w:hAnsi="Times New Roman"/>
          <w:iCs/>
          <w:color w:val="1A1A1A"/>
          <w:sz w:val="28"/>
          <w:szCs w:val="28"/>
          <w:lang w:eastAsia="ru-RU"/>
        </w:rPr>
        <w:t xml:space="preserve"> учреждений, функции и полномочия учредителя которых осуществляет уполномоченный орган.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ab/>
        <w:t>18. Отчет об исполнении муниципального 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«Интернет» не позднее 10 рабочих дней со дня формирования такого отчета в порядке, установленном Министерством финансов Российской Федерации.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ab/>
        <w:t>19. Контроль за оказанием муниципальных услуг в социальной сфере осуществляет уполномоченный орган посредством проведения плановых и внеплановых проверок (далее — проверки).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>В случае если утвержденным муниципальным социальным заказом установлен объем оказания муниципальных услуг в социальной сфере на основании муниципального задания, правила осуществления контроля за оказанием муниципальных услуг в социальной сфере муниципальными учреждениями, оказывающими услуги в социальной сфере в соответствии с муниципальным социальным заказом, определяются в соответствии с Положением о формировании муниципального задания на оказание муниципальных услуг (выполнение работ) в отношении муниципальных учреждений администрации.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20. Предметом контроля за оказанием муниципальных услуг в социальной сфере исполнителями услуг, не являющимися муниципальными учреждениями, является обеспечение достижения показателей, характеризующих качество и (или) объем оказания муниципальной услуги в социальной сфере, включенной в муниципальный социальный заказ, а также соблюдение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— требований к условиям и порядку оказания муниципальной услуги в социальной сфере, установленных уполномоченным органом.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21. Целями осуществления контроля за оказанием муниципальных услуг в социальной сфере исполнителями услуг, не являющимися муниципальными учреждениями, является обеспечение достижения исполнителями услуг показателей, характеризующих качество и (или) объем оказания муниципальной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— требований к условиям и порядку оказания муниципальной услуги в социальной сфере, установленных уполномоченным органом.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22. Уполномоченным органом проводятся плановые проверки в соответствии с утвержденным им планом проведения плановых проверок на соответствующий финансовый год, но не чаще одного раза в 2 года 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23. Внеплановые проверки проводятся на основании приказа уполномоченного органа, который должен быть принят в течение пяти рабочих дня со дня возникновения одного из следующих оснований: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1) в связи с обращениями и требованиями контрольно-надзорных и правоохранительных органов Российской Федерации;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2) в связи с поступлением в органы администрации заявления потребителя услуг о неоказании или ненадлежащем оказании муниципальных услуг в социальной сфере исполнителем услуг.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24. Проверки подразделяются на: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1) камеральные проверки, под которыми в целях настоящего Порядка понимаются проверки, проводимые по месту нахождения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2) выездные проверки, под которыми в целях настоящего Порядка понимаются проверки, проводимые по месту нахождения исполнителя услуг. </w:t>
      </w:r>
    </w:p>
    <w:p>
      <w:pPr>
        <w:pStyle w:val="BodyText"/>
        <w:spacing w:lineRule="auto" w:line="240"/>
        <w:ind w:firstLine="540"/>
        <w:jc w:val="both"/>
        <w:rPr>
          <w:b w:val="false"/>
          <w:bCs w:val="false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25. Срок проведения проверки определяется приказом уполномоченного органа и должен составлять не более 15 рабочих дней со дня начала проверки и по решению уполномоченного органа может быть продлен не более чем на 10 рабочих дней в следующих случаях: 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1) необходимость получения дополнительных сведений и (или) документов от исполнителя муниципальных услуг в социальной сфере;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>2) необходимость получения дополнительных сведений и (или) документов, находящихся в распоряжении органов государственной власти, иных органов местного самоуправления или организаций.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26. Уполномоченный орган ежегодно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31 января года, в котором планируется проводить плановые проверки, размещает указанный план на официальном сайте уполномоченного органа в информационно-телекоммуникационной сети Интернет.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Уполномоченный орган уведомляет исполнителя услуг о проведении внеплановой проверки в день подписания приказа уполномоченного органа 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департамента финансов, и направленного по адресу электронной почты исполнителя услуг, или иным доступным способом.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27. Результаты проведения проверки отражаются в акте проверки и подтверждаются документами (копиями документов на бумажных носителях и (или) в электронном виде), объяснениями (пояснениями) исполнителя услуг, а также другими материалами.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Указанные документы (копии) и материалы прилагаются к акту проверки.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В зависимости от формы проведения проверки в акте проверки указывается место проведения проверки.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>Акт проверки формируется уполномоченным органом не позднее 10 рабочих дней со дня проведения проверки (дня окончания проведения проверки), подписывается руководителем (заместителем руководителя) уполномоченного органа и направляется исполнителю муниципальных услуг в социальной сфере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государственных услуг в социальной сфере, или иным доступным способом.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>28. Акт проверки должен содержать в себе описание нарушений, выявленных в ходе ее проведения.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В описании каждого нарушения, выявленного в ходе проведения проверки, указываются в том числе: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1) положения нормативных правовых актов, которые были нарушены;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2) период, к которому относится выявленное нарушение.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29. Результатами осуществления контроля за оказанием муниципальных услуг в социальной сфере исполнителями услуг, не являющимися муниципальными учреждениями, являются: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1) определение соответствия фактических значений, характеризующих качество и (или) объем оказания муниципальной услуги, плановым значениям, установленным соглашением;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2) анализ причин отклонения фактических значений, характеризующих качество и (или) объем оказания муниципальной услуги, от плановых значений, установленных соглашением;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3) определение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— требований к условиям и порядку оказания муниципальной услуги в социальной сфере, установленных уполномоченным органом;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4) анализ причин несоблюдения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>30.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ab/>
        <w:t>Уполномоченный орган осуществляет контроль за исполнением плана мероприятий по устранению выявленных нарушений и их предупреждению в дальнейшей деятельности в порядке, установленном для проведения мониторинга в соответствии с пунктом 22 настоящего Порядка.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31. Материалы по результатам проверки, а также иные документы и информация, полученные (разработанные) в ходе ее осуществления, хранятся уполномоченным органом не менее 5 лет.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32. На основании акта проверки уполномоченный орган: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1) принимает меры по обеспечению достижения плановых значений, характеризующих качество и (или) объем оказания муниципальной услуги в социальной сфере, установленных соглашением;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— требований к условиям и порядку оказания муниципальной услуги в социальной сфере, установленных уполномоченным органом;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3) принимает решение о возврате средств субсидии в местный бюджет в соответствии с бюджетным законодательством Российской Федерации в случаях, установленных соглашением;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 xml:space="preserve">4) в соответствии с постановлением Правительства Российской Федерации от 07.07.2021 № 1127 «Об утверждении Правил принятия уполномоченным органом решения о возмещении потребителю государственных (муниципальных) услуг в социальной сфере вреда, причиненного его жизни и (или) здоровью»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по результатам проверки был установлен факт неоказания муниципальной услуги в социальной сфере или ненадлежащего ее оказания, которое заключается в недостижении исполнителем услуг объема оказания такой услуги потребителю услуг и (или) нарушении стандарта (порядка) оказания муниципальной услуги в социальной сфере или требований к условиям и порядку оказания такой услуги, повлекших причинение вреда жизни и здоровью потребителя; 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>5) расторгает соглашение в случае выявления более 3 фактов превышения исполнителем услуг отклонений от показателей, характеризующих качество и (или) объем оказания муниципальной услуги в социальной сфере, установленных соглашением.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>33. Уполномоченный орган обеспечивает соблюдение требований Федерального закона № 189-ФЗ о размещении информации об исполнителях услуг, о результатах мониторинга достижения результатов оказания муниципальных услуг в социальной сфере, а также оценки исполнителя услуг, определенной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сфере, на официальном сайте для размещения информации о государственных и муниципальных учреждениях в информационно-телекоммуникационной сети «Интернет».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  <w:t>34. Показатели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 утверждаются постановлением администрации с учетом особенностей, установленных частью 8 статьи 6 Федерального за</w:t>
      </w:r>
      <w:r>
        <w:rPr>
          <w:rFonts w:eastAsia="Times New Roman"/>
          <w:b w:val="false"/>
          <w:bCs w:val="false"/>
          <w:lang w:eastAsia="ru-RU"/>
        </w:rPr>
        <w:t>кона, в случае, если они не определены администрацией Краснодарского края</w:t>
      </w:r>
      <w:r>
        <w:rPr>
          <w:rFonts w:eastAsia="Times New Roman"/>
          <w:b w:val="false"/>
          <w:bCs w:val="false"/>
          <w:color w:val="1A1A1A"/>
          <w:lang w:eastAsia="ru-RU"/>
        </w:rPr>
        <w:t>.</w:t>
      </w:r>
    </w:p>
    <w:p>
      <w:pPr>
        <w:pStyle w:val="BodyText"/>
        <w:spacing w:lineRule="auto" w:line="240"/>
        <w:ind w:firstLine="540"/>
        <w:jc w:val="both"/>
        <w:rPr>
          <w:rFonts w:eastAsia="Times New Roman"/>
          <w:b w:val="false"/>
          <w:bCs w:val="false"/>
          <w:color w:val="1A1A1A"/>
          <w:lang w:eastAsia="ru-RU"/>
        </w:rPr>
      </w:pPr>
      <w:r>
        <w:rPr>
          <w:rFonts w:eastAsia="Times New Roman"/>
          <w:b w:val="false"/>
          <w:bCs w:val="false"/>
          <w:color w:val="1A1A1A"/>
          <w:lang w:eastAsia="ru-RU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 xml:space="preserve">Исполняющий обязанности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начальника управления образования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 xml:space="preserve">администрации муниципального образования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Кореновский муниципальный район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Краснодарского края</w:t>
      </w: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 xml:space="preserve">                       М.В. Куземченко</w:t>
        <w:tab/>
        <w:tab/>
        <w:tab/>
        <w:tab/>
        <w:tab/>
        <w:tab/>
        <w:t xml:space="preserve">   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w="11906" w:h="16838"/>
          <w:pgMar w:left="1701" w:right="850" w:gutter="0" w:header="708" w:top="851" w:footer="708" w:bottom="851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  <w:tab w:val="left" w:pos="1276" w:leader="none"/>
          <w:tab w:val="left" w:pos="1701" w:leader="none"/>
        </w:tabs>
        <w:spacing w:lineRule="auto" w:line="240" w:before="0" w:after="0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220594638"/>
      <w:bookmarkEnd w:id="3"/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tabs>
          <w:tab w:val="clear" w:pos="708"/>
          <w:tab w:val="left" w:pos="993" w:leader="none"/>
          <w:tab w:val="left" w:pos="1276" w:leader="none"/>
          <w:tab w:val="left" w:pos="1701" w:leader="none"/>
        </w:tabs>
        <w:spacing w:lineRule="auto" w:line="240" w:before="0" w:after="0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Порядку</w:t>
      </w:r>
    </w:p>
    <w:p>
      <w:pPr>
        <w:pStyle w:val="Normal"/>
        <w:tabs>
          <w:tab w:val="clear" w:pos="708"/>
          <w:tab w:val="left" w:pos="993" w:leader="none"/>
          <w:tab w:val="left" w:pos="1276" w:leader="none"/>
          <w:tab w:val="left" w:pos="1701" w:leader="none"/>
        </w:tabs>
        <w:spacing w:lineRule="auto" w:line="240" w:before="0" w:after="0"/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8"/>
          <w:tab w:val="left" w:pos="1276" w:leader="none"/>
        </w:tabs>
        <w:spacing w:lineRule="auto" w:line="240" w:before="0" w:after="0"/>
        <w:ind w:left="567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2"/>
        <w:tblW w:w="137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60"/>
        <w:gridCol w:w="959"/>
        <w:gridCol w:w="960"/>
        <w:gridCol w:w="961"/>
        <w:gridCol w:w="960"/>
        <w:gridCol w:w="959"/>
        <w:gridCol w:w="963"/>
        <w:gridCol w:w="959"/>
        <w:gridCol w:w="1242"/>
        <w:gridCol w:w="1419"/>
        <w:gridCol w:w="956"/>
      </w:tblGrid>
      <w:tr>
        <w:trPr>
          <w:trHeight w:val="960" w:hRule="atLeast"/>
        </w:trPr>
        <w:tc>
          <w:tcPr>
            <w:tcW w:w="1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ФОРМА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Муниципального  социального заказа на оказание муниципальных услуг в социальной сфере на 20__ год и на плановый период 20__ - 20__ годов</w:t>
            </w:r>
          </w:p>
        </w:tc>
      </w:tr>
      <w:tr>
        <w:trPr>
          <w:trHeight w:val="288" w:hRule="atLeast"/>
        </w:trPr>
        <w:tc>
          <w:tcPr>
            <w:tcW w:w="1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Муниципальный социальный заказ на оказание муниципальных</w:t>
            </w:r>
          </w:p>
        </w:tc>
      </w:tr>
      <w:tr>
        <w:trPr>
          <w:trHeight w:val="288" w:hRule="atLeast"/>
        </w:trPr>
        <w:tc>
          <w:tcPr>
            <w:tcW w:w="1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услуг в социальной сфере на 20__ год и на плановый период 20___ - 20___ годов</w:t>
            </w:r>
          </w:p>
        </w:tc>
      </w:tr>
      <w:tr>
        <w:trPr>
          <w:trHeight w:val="288" w:hRule="atLeast"/>
        </w:trPr>
        <w:tc>
          <w:tcPr>
            <w:tcW w:w="13698" w:type="dxa"/>
            <w:gridSpan w:val="11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 1 _______________ 20___ г.</w:t>
            </w:r>
          </w:p>
        </w:tc>
      </w:tr>
      <w:tr>
        <w:trPr>
          <w:trHeight w:val="288" w:hRule="atLeast"/>
        </w:trPr>
        <w:tc>
          <w:tcPr>
            <w:tcW w:w="3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Коды</w:t>
            </w:r>
          </w:p>
        </w:tc>
      </w:tr>
      <w:tr>
        <w:trPr>
          <w:trHeight w:val="288" w:hRule="atLeast"/>
        </w:trPr>
        <w:tc>
          <w:tcPr>
            <w:tcW w:w="3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Дата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3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2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 ОКПО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765" w:hRule="atLeast"/>
        </w:trPr>
        <w:tc>
          <w:tcPr>
            <w:tcW w:w="3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Уполномоченный орган</w:t>
            </w:r>
          </w:p>
        </w:tc>
        <w:tc>
          <w:tcPr>
            <w:tcW w:w="7963" w:type="dxa"/>
            <w:gridSpan w:val="8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Глава БК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600" w:hRule="atLeast"/>
        </w:trPr>
        <w:tc>
          <w:tcPr>
            <w:tcW w:w="3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Наименование бюджета</w:t>
            </w:r>
          </w:p>
        </w:tc>
        <w:tc>
          <w:tcPr>
            <w:tcW w:w="7963" w:type="dxa"/>
            <w:gridSpan w:val="8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 ОКТМО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912" w:hRule="atLeast"/>
        </w:trPr>
        <w:tc>
          <w:tcPr>
            <w:tcW w:w="3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Статус</w:t>
            </w:r>
          </w:p>
        </w:tc>
        <w:tc>
          <w:tcPr>
            <w:tcW w:w="7963" w:type="dxa"/>
            <w:gridSpan w:val="8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600" w:hRule="atLeast"/>
        </w:trPr>
        <w:tc>
          <w:tcPr>
            <w:tcW w:w="3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Отрасль социальной сферы</w:t>
            </w:r>
          </w:p>
        </w:tc>
        <w:tc>
          <w:tcPr>
            <w:tcW w:w="7963" w:type="dxa"/>
            <w:gridSpan w:val="8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92"/>
        <w:gridCol w:w="1518"/>
        <w:gridCol w:w="1491"/>
        <w:gridCol w:w="1356"/>
        <w:gridCol w:w="1357"/>
        <w:gridCol w:w="728"/>
        <w:gridCol w:w="644"/>
        <w:gridCol w:w="1644"/>
        <w:gridCol w:w="1644"/>
        <w:gridCol w:w="1285"/>
        <w:gridCol w:w="1440"/>
      </w:tblGrid>
      <w:tr>
        <w:trPr>
          <w:trHeight w:val="885" w:hRule="atLeast"/>
        </w:trPr>
        <w:tc>
          <w:tcPr>
            <w:tcW w:w="14599" w:type="dxa"/>
            <w:gridSpan w:val="11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>
        <w:trPr>
          <w:trHeight w:val="645" w:hRule="atLeast"/>
        </w:trPr>
        <w:tc>
          <w:tcPr>
            <w:tcW w:w="14599" w:type="dxa"/>
            <w:gridSpan w:val="11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>
        <w:trPr>
          <w:trHeight w:val="1500" w:hRule="atLeast"/>
        </w:trPr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34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66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>
        <w:trPr>
          <w:trHeight w:val="570" w:hRule="atLeast"/>
        </w:trPr>
        <w:tc>
          <w:tcPr>
            <w:tcW w:w="1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601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из них</w:t>
            </w:r>
          </w:p>
        </w:tc>
      </w:tr>
      <w:tr>
        <w:trPr>
          <w:trHeight w:val="3075" w:hRule="atLeast"/>
        </w:trPr>
        <w:tc>
          <w:tcPr>
            <w:tcW w:w="1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код по ОКЕИ</w:t>
            </w:r>
          </w:p>
        </w:tc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 соответствии с конкурсом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 соответствии с социальными сертификатами</w:t>
            </w:r>
          </w:p>
        </w:tc>
      </w:tr>
      <w:tr>
        <w:trPr>
          <w:trHeight w:val="288" w:hRule="atLeast"/>
        </w:trPr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>
        <w:trPr>
          <w:trHeight w:val="1200" w:hRule="atLeast"/>
        </w:trPr>
        <w:tc>
          <w:tcPr>
            <w:tcW w:w="14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92"/>
        <w:gridCol w:w="1518"/>
        <w:gridCol w:w="1491"/>
        <w:gridCol w:w="1356"/>
        <w:gridCol w:w="1357"/>
        <w:gridCol w:w="728"/>
        <w:gridCol w:w="644"/>
        <w:gridCol w:w="1644"/>
        <w:gridCol w:w="1644"/>
        <w:gridCol w:w="1285"/>
        <w:gridCol w:w="1440"/>
      </w:tblGrid>
      <w:tr>
        <w:trPr>
          <w:trHeight w:val="645" w:hRule="atLeast"/>
        </w:trPr>
        <w:tc>
          <w:tcPr>
            <w:tcW w:w="14599" w:type="dxa"/>
            <w:gridSpan w:val="11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2. Общие сведения о муниципальном социальном заказе на 20__ год (на 1-ый год планового периода)</w:t>
            </w:r>
          </w:p>
        </w:tc>
      </w:tr>
      <w:tr>
        <w:trPr>
          <w:trHeight w:val="1500" w:hRule="atLeast"/>
        </w:trPr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34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66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>
        <w:trPr>
          <w:trHeight w:val="570" w:hRule="atLeast"/>
        </w:trPr>
        <w:tc>
          <w:tcPr>
            <w:tcW w:w="1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601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из них</w:t>
            </w:r>
          </w:p>
        </w:tc>
      </w:tr>
      <w:tr>
        <w:trPr>
          <w:trHeight w:val="3075" w:hRule="atLeast"/>
        </w:trPr>
        <w:tc>
          <w:tcPr>
            <w:tcW w:w="1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код по ОКЕИ</w:t>
            </w:r>
          </w:p>
        </w:tc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 соответствии с конкурсом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 соответствии с социальными сертификатами</w:t>
            </w:r>
          </w:p>
        </w:tc>
      </w:tr>
      <w:tr>
        <w:trPr>
          <w:trHeight w:val="288" w:hRule="atLeast"/>
        </w:trPr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14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92"/>
        <w:gridCol w:w="1518"/>
        <w:gridCol w:w="1491"/>
        <w:gridCol w:w="1356"/>
        <w:gridCol w:w="1357"/>
        <w:gridCol w:w="728"/>
        <w:gridCol w:w="644"/>
        <w:gridCol w:w="1644"/>
        <w:gridCol w:w="1644"/>
        <w:gridCol w:w="1285"/>
        <w:gridCol w:w="1440"/>
      </w:tblGrid>
      <w:tr>
        <w:trPr>
          <w:trHeight w:val="645" w:hRule="atLeast"/>
        </w:trPr>
        <w:tc>
          <w:tcPr>
            <w:tcW w:w="14599" w:type="dxa"/>
            <w:gridSpan w:val="11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3. Общие сведения о муниципальном социальном заказе на 20__ год (на 2-ой год планового периода)</w:t>
            </w:r>
          </w:p>
        </w:tc>
      </w:tr>
      <w:tr>
        <w:trPr>
          <w:trHeight w:val="1500" w:hRule="atLeast"/>
        </w:trPr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34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66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>
        <w:trPr>
          <w:trHeight w:val="570" w:hRule="atLeast"/>
        </w:trPr>
        <w:tc>
          <w:tcPr>
            <w:tcW w:w="1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601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из них</w:t>
            </w:r>
          </w:p>
        </w:tc>
      </w:tr>
      <w:tr>
        <w:trPr>
          <w:trHeight w:val="3075" w:hRule="atLeast"/>
        </w:trPr>
        <w:tc>
          <w:tcPr>
            <w:tcW w:w="1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код по ОКЕИ</w:t>
            </w:r>
          </w:p>
        </w:tc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 соответствии с конкурсом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 соответствии с социальными сертификатами</w:t>
            </w:r>
          </w:p>
        </w:tc>
      </w:tr>
      <w:tr>
        <w:trPr>
          <w:trHeight w:val="288" w:hRule="atLeast"/>
        </w:trPr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>
        <w:trPr>
          <w:trHeight w:val="408" w:hRule="atLeast"/>
        </w:trPr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645" w:hRule="atLeast"/>
        </w:trPr>
        <w:tc>
          <w:tcPr>
            <w:tcW w:w="14599" w:type="dxa"/>
            <w:gridSpan w:val="11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>
        <w:trPr>
          <w:trHeight w:val="1500" w:hRule="atLeast"/>
        </w:trPr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34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66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>
        <w:trPr>
          <w:trHeight w:val="570" w:hRule="atLeast"/>
        </w:trPr>
        <w:tc>
          <w:tcPr>
            <w:tcW w:w="1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601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из них</w:t>
            </w:r>
          </w:p>
        </w:tc>
      </w:tr>
      <w:tr>
        <w:trPr>
          <w:trHeight w:val="3075" w:hRule="atLeast"/>
        </w:trPr>
        <w:tc>
          <w:tcPr>
            <w:tcW w:w="1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код по ОКЕИ</w:t>
            </w:r>
          </w:p>
        </w:tc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 соответствии с конкурсом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 соответствии с социальными сертификатами</w:t>
            </w:r>
          </w:p>
        </w:tc>
      </w:tr>
      <w:tr>
        <w:trPr>
          <w:trHeight w:val="288" w:hRule="atLeast"/>
        </w:trPr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>
        <w:trPr>
          <w:trHeight w:val="408" w:hRule="atLeast"/>
        </w:trPr>
        <w:tc>
          <w:tcPr>
            <w:tcW w:w="14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2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2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9"/>
        <w:gridCol w:w="735"/>
        <w:gridCol w:w="943"/>
        <w:gridCol w:w="908"/>
        <w:gridCol w:w="913"/>
        <w:gridCol w:w="947"/>
        <w:gridCol w:w="910"/>
        <w:gridCol w:w="911"/>
        <w:gridCol w:w="911"/>
        <w:gridCol w:w="797"/>
        <w:gridCol w:w="796"/>
        <w:gridCol w:w="476"/>
        <w:gridCol w:w="945"/>
        <w:gridCol w:w="940"/>
        <w:gridCol w:w="761"/>
        <w:gridCol w:w="839"/>
        <w:gridCol w:w="960"/>
      </w:tblGrid>
      <w:tr>
        <w:trPr>
          <w:trHeight w:val="615" w:hRule="atLeast"/>
        </w:trPr>
        <w:tc>
          <w:tcPr>
            <w:tcW w:w="9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732" w:type="dxa"/>
            <w:gridSpan w:val="1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390" w:hRule="atLeast"/>
        </w:trPr>
        <w:tc>
          <w:tcPr>
            <w:tcW w:w="9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732" w:type="dxa"/>
            <w:gridSpan w:val="1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765" w:hRule="atLeast"/>
        </w:trPr>
        <w:tc>
          <w:tcPr>
            <w:tcW w:w="9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732" w:type="dxa"/>
            <w:gridSpan w:val="1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280" w:hRule="atLeast"/>
        </w:trPr>
        <w:tc>
          <w:tcPr>
            <w:tcW w:w="9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3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Уникальный номер реестровой записи</w:t>
            </w:r>
          </w:p>
        </w:tc>
        <w:tc>
          <w:tcPr>
            <w:tcW w:w="94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90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1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4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91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069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485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услугу), %</w:t>
            </w:r>
          </w:p>
        </w:tc>
      </w:tr>
      <w:tr>
        <w:trPr>
          <w:trHeight w:val="55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127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единица измерения</w:t>
            </w:r>
          </w:p>
        </w:tc>
        <w:tc>
          <w:tcPr>
            <w:tcW w:w="94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94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76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в соответствии с конкурсом</w:t>
            </w:r>
          </w:p>
        </w:tc>
        <w:tc>
          <w:tcPr>
            <w:tcW w:w="83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в соответствии с социальными сертификатами</w:t>
            </w:r>
          </w:p>
        </w:tc>
        <w:tc>
          <w:tcPr>
            <w:tcW w:w="9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550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наименование</w:t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код по ОКЕИ</w:t>
            </w:r>
          </w:p>
        </w:tc>
        <w:tc>
          <w:tcPr>
            <w:tcW w:w="94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9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9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7</w:t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9</w:t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11</w:t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13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14</w:t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15</w:t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16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17</w:t>
            </w:r>
          </w:p>
        </w:tc>
      </w:tr>
      <w:tr>
        <w:trPr>
          <w:trHeight w:val="675" w:hRule="atLeast"/>
        </w:trPr>
        <w:tc>
          <w:tcPr>
            <w:tcW w:w="9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70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Итого</w:t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765" w:hRule="atLeast"/>
        </w:trPr>
        <w:tc>
          <w:tcPr>
            <w:tcW w:w="14601" w:type="dxa"/>
            <w:gridSpan w:val="17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>
        <w:trPr>
          <w:trHeight w:val="765" w:hRule="atLeast"/>
        </w:trPr>
        <w:tc>
          <w:tcPr>
            <w:tcW w:w="14601" w:type="dxa"/>
            <w:gridSpan w:val="17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280" w:hRule="atLeast"/>
        </w:trPr>
        <w:tc>
          <w:tcPr>
            <w:tcW w:w="9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3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Уникальный номер реестровой записи</w:t>
            </w:r>
          </w:p>
        </w:tc>
        <w:tc>
          <w:tcPr>
            <w:tcW w:w="94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90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1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4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91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069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485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>
        <w:trPr>
          <w:trHeight w:val="55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127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единица измерения</w:t>
            </w:r>
          </w:p>
        </w:tc>
        <w:tc>
          <w:tcPr>
            <w:tcW w:w="94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94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76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в соответствии с конкурсом</w:t>
            </w:r>
          </w:p>
        </w:tc>
        <w:tc>
          <w:tcPr>
            <w:tcW w:w="83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в соответствии с социальными сертификатами</w:t>
            </w:r>
          </w:p>
        </w:tc>
        <w:tc>
          <w:tcPr>
            <w:tcW w:w="9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550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наименование</w:t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код по ОКЕИ</w:t>
            </w:r>
          </w:p>
        </w:tc>
        <w:tc>
          <w:tcPr>
            <w:tcW w:w="94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9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9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7</w:t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9</w:t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11</w:t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13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14</w:t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15</w:t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16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17</w:t>
            </w:r>
          </w:p>
        </w:tc>
      </w:tr>
      <w:tr>
        <w:trPr>
          <w:trHeight w:val="675" w:hRule="atLeast"/>
        </w:trPr>
        <w:tc>
          <w:tcPr>
            <w:tcW w:w="9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690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Итого</w:t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2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9"/>
        <w:gridCol w:w="735"/>
        <w:gridCol w:w="943"/>
        <w:gridCol w:w="908"/>
        <w:gridCol w:w="913"/>
        <w:gridCol w:w="947"/>
        <w:gridCol w:w="910"/>
        <w:gridCol w:w="911"/>
        <w:gridCol w:w="911"/>
        <w:gridCol w:w="797"/>
        <w:gridCol w:w="796"/>
        <w:gridCol w:w="476"/>
        <w:gridCol w:w="945"/>
        <w:gridCol w:w="940"/>
        <w:gridCol w:w="761"/>
        <w:gridCol w:w="839"/>
        <w:gridCol w:w="960"/>
      </w:tblGrid>
      <w:tr>
        <w:trPr>
          <w:trHeight w:val="765" w:hRule="atLeast"/>
        </w:trPr>
        <w:tc>
          <w:tcPr>
            <w:tcW w:w="14601" w:type="dxa"/>
            <w:gridSpan w:val="17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>
        <w:trPr>
          <w:trHeight w:val="2280" w:hRule="atLeast"/>
        </w:trPr>
        <w:tc>
          <w:tcPr>
            <w:tcW w:w="9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3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Уникальный номер реестровой записи</w:t>
            </w:r>
          </w:p>
        </w:tc>
        <w:tc>
          <w:tcPr>
            <w:tcW w:w="94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90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1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4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91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069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485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>
        <w:trPr>
          <w:trHeight w:val="55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127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единица измерения</w:t>
            </w:r>
          </w:p>
        </w:tc>
        <w:tc>
          <w:tcPr>
            <w:tcW w:w="94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94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76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в соответствии с конкурсом</w:t>
            </w:r>
          </w:p>
        </w:tc>
        <w:tc>
          <w:tcPr>
            <w:tcW w:w="83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в соответствии с социальными сертификатами</w:t>
            </w:r>
          </w:p>
        </w:tc>
        <w:tc>
          <w:tcPr>
            <w:tcW w:w="9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550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наименование</w:t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код по ОКЕИ</w:t>
            </w:r>
          </w:p>
        </w:tc>
        <w:tc>
          <w:tcPr>
            <w:tcW w:w="94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9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9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7</w:t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9</w:t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11</w:t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13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14</w:t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15</w:t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16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17</w:t>
            </w:r>
          </w:p>
        </w:tc>
      </w:tr>
      <w:tr>
        <w:trPr>
          <w:trHeight w:val="675" w:hRule="atLeast"/>
        </w:trPr>
        <w:tc>
          <w:tcPr>
            <w:tcW w:w="9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690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852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9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Итого</w:t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870" w:hRule="atLeast"/>
        </w:trPr>
        <w:tc>
          <w:tcPr>
            <w:tcW w:w="14601" w:type="dxa"/>
            <w:gridSpan w:val="17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>
        <w:trPr>
          <w:trHeight w:val="2685" w:hRule="atLeast"/>
        </w:trPr>
        <w:tc>
          <w:tcPr>
            <w:tcW w:w="9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3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Уникальный номер реестровой записи</w:t>
            </w:r>
          </w:p>
        </w:tc>
        <w:tc>
          <w:tcPr>
            <w:tcW w:w="94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90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1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4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91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069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485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6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>
        <w:trPr>
          <w:trHeight w:val="630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127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единица измерения</w:t>
            </w:r>
          </w:p>
        </w:tc>
        <w:tc>
          <w:tcPr>
            <w:tcW w:w="94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94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76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в соответствии с конкурсом</w:t>
            </w:r>
          </w:p>
        </w:tc>
        <w:tc>
          <w:tcPr>
            <w:tcW w:w="83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в соответствии с социальными сертификатами</w:t>
            </w:r>
          </w:p>
        </w:tc>
        <w:tc>
          <w:tcPr>
            <w:tcW w:w="9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3060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наименование</w:t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код по ОКЕИ</w:t>
            </w:r>
          </w:p>
        </w:tc>
        <w:tc>
          <w:tcPr>
            <w:tcW w:w="94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405" w:hRule="atLeast"/>
        </w:trPr>
        <w:tc>
          <w:tcPr>
            <w:tcW w:w="9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9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9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7</w:t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9</w:t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11</w:t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13</w:t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14</w:t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15</w:t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16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17</w:t>
            </w:r>
          </w:p>
        </w:tc>
      </w:tr>
      <w:tr>
        <w:trPr>
          <w:trHeight w:val="435" w:hRule="atLeast"/>
        </w:trPr>
        <w:tc>
          <w:tcPr>
            <w:tcW w:w="9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435" w:hRule="atLeast"/>
        </w:trPr>
        <w:tc>
          <w:tcPr>
            <w:tcW w:w="9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435" w:hRule="atLeast"/>
        </w:trPr>
        <w:tc>
          <w:tcPr>
            <w:tcW w:w="9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630" w:hRule="atLeast"/>
        </w:trPr>
        <w:tc>
          <w:tcPr>
            <w:tcW w:w="9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Итого</w:t>
            </w:r>
          </w:p>
        </w:tc>
        <w:tc>
          <w:tcPr>
            <w:tcW w:w="4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2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99"/>
        <w:gridCol w:w="1022"/>
        <w:gridCol w:w="1351"/>
        <w:gridCol w:w="1299"/>
        <w:gridCol w:w="1298"/>
        <w:gridCol w:w="1300"/>
        <w:gridCol w:w="1299"/>
        <w:gridCol w:w="1120"/>
        <w:gridCol w:w="1149"/>
        <w:gridCol w:w="624"/>
        <w:gridCol w:w="1419"/>
        <w:gridCol w:w="1420"/>
      </w:tblGrid>
      <w:tr>
        <w:trPr>
          <w:trHeight w:val="1215" w:hRule="atLeast"/>
        </w:trPr>
        <w:tc>
          <w:tcPr>
            <w:tcW w:w="14600" w:type="dxa"/>
            <w:gridSpan w:val="1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>
        <w:trPr>
          <w:trHeight w:val="2070" w:hRule="atLeast"/>
        </w:trPr>
        <w:tc>
          <w:tcPr>
            <w:tcW w:w="129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Наименование муниципальной услуги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102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Уникальный номер реестровой записи</w:t>
            </w:r>
          </w:p>
        </w:tc>
        <w:tc>
          <w:tcPr>
            <w:tcW w:w="135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129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Условия (формы) оказания муниципальной услуги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129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Категории потребителей муниципальных услуг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130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 определения исполнителей муниципальных услуг в социальной сфере (муниципальных услуг в социальной сфере, составляющих укрупненную муниципальную услугу)</w:t>
            </w:r>
          </w:p>
        </w:tc>
        <w:tc>
          <w:tcPr>
            <w:tcW w:w="129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Место оказания муниципальной услуги в социальной сфере (муниципальных услуг в социальной сфере, составляющих укрупненную  муниципальную услугу)</w:t>
            </w:r>
          </w:p>
        </w:tc>
        <w:tc>
          <w:tcPr>
            <w:tcW w:w="2893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141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142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</w:t>
            </w:r>
          </w:p>
        </w:tc>
      </w:tr>
      <w:tr>
        <w:trPr>
          <w:trHeight w:val="450" w:hRule="atLeast"/>
        </w:trPr>
        <w:tc>
          <w:tcPr>
            <w:tcW w:w="129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02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0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12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1773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единица измерения</w:t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2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430" w:hRule="atLeast"/>
        </w:trPr>
        <w:tc>
          <w:tcPr>
            <w:tcW w:w="129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02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0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12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1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Наименование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код по ОКЕИ</w:t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2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2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0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3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2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3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12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7</w:t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11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9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11</w:t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</w:tr>
      <w:tr>
        <w:trPr>
          <w:trHeight w:val="1575" w:hRule="atLeast"/>
        </w:trPr>
        <w:tc>
          <w:tcPr>
            <w:tcW w:w="129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02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1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29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02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1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29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02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1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29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02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1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2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0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3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2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2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1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12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0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1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1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tbl>
      <w:tblPr>
        <w:tblW w:w="129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0"/>
        <w:gridCol w:w="4696"/>
        <w:gridCol w:w="2053"/>
        <w:gridCol w:w="3211"/>
      </w:tblGrid>
      <w:tr>
        <w:trPr>
          <w:trHeight w:val="864" w:hRule="atLeast"/>
        </w:trPr>
        <w:tc>
          <w:tcPr>
            <w:tcW w:w="301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Руководитель (уполномоченное лицо)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________________________________ (должность)</w:t>
            </w:r>
          </w:p>
        </w:tc>
        <w:tc>
          <w:tcPr>
            <w:tcW w:w="205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_____________ (подпись)</w:t>
            </w:r>
          </w:p>
        </w:tc>
        <w:tc>
          <w:tcPr>
            <w:tcW w:w="32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_____________ (Ф.И.О.)</w:t>
            </w:r>
          </w:p>
        </w:tc>
      </w:tr>
      <w:tr>
        <w:trPr>
          <w:trHeight w:val="288" w:hRule="atLeast"/>
        </w:trPr>
        <w:tc>
          <w:tcPr>
            <w:tcW w:w="301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"   "                     20___г.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05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2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spacing w:lineRule="auto" w:line="240" w:before="0" w:after="0"/>
        <w:ind w:hanging="0" w:left="10773"/>
        <w:jc w:val="center"/>
        <w:outlineLvl w:val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</w:rPr>
        <w:t>РИЛОЖЕНИЕ № 2</w:t>
      </w:r>
    </w:p>
    <w:p>
      <w:pPr>
        <w:pStyle w:val="Normal"/>
        <w:widowControl w:val="false"/>
        <w:spacing w:lineRule="auto" w:line="240" w:before="0" w:after="0"/>
        <w:ind w:left="10348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</w:rPr>
        <w:t xml:space="preserve">к постановлению администрации </w:t>
      </w:r>
    </w:p>
    <w:p>
      <w:pPr>
        <w:pStyle w:val="Normal"/>
        <w:widowControl w:val="false"/>
        <w:spacing w:lineRule="auto" w:line="240" w:before="0" w:after="0"/>
        <w:ind w:left="10348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</w:rPr>
        <w:t xml:space="preserve">  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left="10348"/>
        <w:jc w:val="center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  <w:lang w:eastAsia="ru-RU"/>
        </w:rPr>
        <w:t>от 30.01.2026  № 87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spacing w:lineRule="auto" w:line="240" w:before="0" w:after="0"/>
        <w:ind w:hanging="0" w:left="10348"/>
        <w:outlineLvl w:val="0"/>
        <w:rPr>
          <w:rFonts w:ascii="Times New Roman" w:hAnsi="Times New Roman" w:eastAsia="Times New Roman" w:cs="Times New Roman"/>
          <w:i w:val="false"/>
          <w:i w:val="false"/>
          <w:iCs w:val="false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spacing w:lineRule="auto" w:line="240" w:before="0" w:after="0"/>
        <w:ind w:hanging="0" w:left="10348"/>
        <w:jc w:val="center"/>
        <w:outlineLvl w:val="0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</w:rPr>
        <w:t>«ПРИЛОЖЕНИЕ № 3</w:t>
      </w:r>
    </w:p>
    <w:p>
      <w:pPr>
        <w:pStyle w:val="Normal"/>
        <w:widowControl w:val="false"/>
        <w:spacing w:lineRule="auto" w:line="240" w:before="0" w:after="0"/>
        <w:ind w:left="10348"/>
        <w:jc w:val="center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uto" w:line="240" w:before="0" w:after="0"/>
        <w:ind w:left="10348"/>
        <w:jc w:val="center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8"/>
          <w:szCs w:val="28"/>
          <w:lang w:eastAsia="ru-RU"/>
        </w:rPr>
        <w:t>от 03.07. 2023 г. № 1231</w:t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eastAsia="Times New Roman" w:cs="Times New Roman"/>
          <w:i/>
          <w:i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eastAsia="Times New Roman" w:cs="Times New Roman"/>
          <w:i/>
          <w:i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eastAsia="ru-RU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  <w:t xml:space="preserve">Отчет </w:t>
      </w:r>
    </w:p>
    <w:p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об исполнении муниципального социального заказа на оказание муниципальных услуг, отнесенных к полномочияморганов местного самоуправления муниципального образования,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на 20__ год и на плановый период 20__ - 20__ годов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hyperlink w:anchor="P1640">
        <w:r>
          <w:rPr>
            <w:rFonts w:cs="Times New Roman" w:ascii="Times New Roman" w:hAnsi="Times New Roman"/>
            <w:sz w:val="28"/>
            <w:szCs w:val="28"/>
          </w:rPr>
          <w:t>&lt;1&gt;</w:t>
        </w:r>
      </w:hyperlink>
    </w:p>
    <w:p>
      <w:pPr>
        <w:pStyle w:val="ConsPlusNormal"/>
        <w:jc w:val="both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 «___» ________ 20__ года </w:t>
      </w:r>
      <w:hyperlink w:anchor="P1641">
        <w:r>
          <w:rPr>
            <w:rFonts w:cs="Times New Roman" w:ascii="Times New Roman" w:hAnsi="Times New Roman"/>
            <w:sz w:val="28"/>
            <w:szCs w:val="28"/>
          </w:rPr>
          <w:t>&lt;2&gt;</w:t>
        </w:r>
      </w:hyperlink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3954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3685"/>
        <w:gridCol w:w="5874"/>
        <w:gridCol w:w="2127"/>
        <w:gridCol w:w="2267"/>
      </w:tblGrid>
      <w:tr>
        <w:trPr>
          <w:trHeight w:val="491" w:hRule="atLeast"/>
        </w:trPr>
        <w:tc>
          <w:tcPr>
            <w:tcW w:w="36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87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КОДЫ</w:t>
            </w:r>
          </w:p>
        </w:tc>
      </w:tr>
      <w:tr>
        <w:trPr/>
        <w:tc>
          <w:tcPr>
            <w:tcW w:w="36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87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Форма </w:t>
            </w:r>
            <w:hyperlink r:id="rId10">
              <w:r>
                <w:rPr>
                  <w:rFonts w:cs="Times New Roman" w:ascii="Times New Roman" w:hAnsi="Times New Roman"/>
                  <w:sz w:val="20"/>
                  <w:szCs w:val="20"/>
                </w:rPr>
                <w:t>ОКУД</w:t>
              </w:r>
            </w:hyperlink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6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87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6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87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 ОКПО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6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Уполномоченный орган </w:t>
            </w:r>
            <w:hyperlink r:id="rId11">
              <w:r>
                <w:rPr>
                  <w:rFonts w:cs="Times New Roman" w:ascii="Times New Roman" w:hAnsi="Times New Roman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5874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Глава БК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6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874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(указывается полное наименование уполномоченного органа)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6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Отрасль социальной сферы </w:t>
            </w:r>
            <w:hyperlink r:id="rId12">
              <w:r>
                <w:rPr>
                  <w:rFonts w:cs="Times New Roman" w:ascii="Times New Roman" w:hAnsi="Times New Roman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5874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68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Периодичность </w:t>
            </w:r>
            <w:hyperlink r:id="rId13">
              <w:r>
                <w:rPr>
                  <w:rFonts w:cs="Times New Roman" w:ascii="Times New Roman" w:hAnsi="Times New Roman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58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I. Сведения о фактическом достижении показателей,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характеризующих объем оказания муниципальной услуги</w:t>
      </w: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в социальной сфере (укрупненной муниципальной услуги)</w:t>
      </w: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</w:t>
      </w: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ind w:left="1304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таблица 1</w:t>
      </w:r>
    </w:p>
    <w:tbl>
      <w:tblPr>
        <w:tblW w:w="14694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487"/>
        <w:gridCol w:w="851"/>
        <w:gridCol w:w="708"/>
        <w:gridCol w:w="710"/>
        <w:gridCol w:w="707"/>
        <w:gridCol w:w="711"/>
        <w:gridCol w:w="708"/>
        <w:gridCol w:w="853"/>
        <w:gridCol w:w="708"/>
        <w:gridCol w:w="710"/>
        <w:gridCol w:w="708"/>
        <w:gridCol w:w="692"/>
        <w:gridCol w:w="444"/>
        <w:gridCol w:w="773"/>
        <w:gridCol w:w="874"/>
        <w:gridCol w:w="679"/>
        <w:gridCol w:w="736"/>
        <w:gridCol w:w="880"/>
        <w:gridCol w:w="880"/>
        <w:gridCol w:w="871"/>
      </w:tblGrid>
      <w:tr>
        <w:trPr>
          <w:cantSplit w:val="true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Наименование муниципальной услуги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5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Год определения исполнителей муниципальной услуги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Место оказания муниципальной услуги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3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Значение планового показателя, характеризующего объем оказания муниципальной услуги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объем оказания муниципальной услуги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6">
              <w:r>
                <w:rPr>
                  <w:rFonts w:cs="Times New Roman" w:ascii="Times New Roman" w:hAnsi="Times New Roman"/>
                  <w:sz w:val="16"/>
                  <w:szCs w:val="16"/>
                </w:rPr>
                <w:t>&lt;8&gt;</w:t>
              </w:r>
            </w:hyperlink>
          </w:p>
        </w:tc>
        <w:tc>
          <w:tcPr>
            <w:tcW w:w="3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Значение фактического показателя, характеризующего объем оказания муниципальной услуги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(укрупненной муниципальной услуги), на "__" ________ 20__ г.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 </w:t>
            </w:r>
            <w:hyperlink w:anchor="P717">
              <w:r>
                <w:rPr>
                  <w:rFonts w:cs="Times New Roman" w:ascii="Times New Roman" w:hAnsi="Times New Roman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Значение фактического отклонения от показателя, характеризующего объем оказания муниципальной услуги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7">
              <w:r>
                <w:rPr>
                  <w:rFonts w:cs="Times New Roman" w:ascii="Times New Roman" w:hAnsi="Times New Roman"/>
                  <w:sz w:val="16"/>
                  <w:szCs w:val="16"/>
                </w:rPr>
                <w:t>&lt;11&gt;</w:t>
              </w:r>
            </w:hyperlink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8">
              <w:r>
                <w:rPr>
                  <w:rFonts w:cs="Times New Roman" w:ascii="Times New Roman" w:hAnsi="Times New Roman"/>
                  <w:sz w:val="16"/>
                  <w:szCs w:val="16"/>
                </w:rPr>
                <w:t>&lt;12&gt;</w:t>
              </w:r>
            </w:hyperlink>
          </w:p>
        </w:tc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9">
              <w:r>
                <w:rPr>
                  <w:rFonts w:cs="Times New Roman" w:ascii="Times New Roman" w:hAnsi="Times New Roman"/>
                  <w:sz w:val="16"/>
                  <w:szCs w:val="16"/>
                </w:rPr>
                <w:t>&lt;13&gt;</w:t>
              </w:r>
            </w:hyperlink>
          </w:p>
        </w:tc>
      </w:tr>
      <w:tr>
        <w:trPr>
          <w:cantSplit w:val="true"/>
        </w:trPr>
        <w:tc>
          <w:tcPr>
            <w:tcW w:w="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наименование показателя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всего </w:t>
            </w:r>
            <w:hyperlink w:anchor="P1650">
              <w:r>
                <w:rPr>
                  <w:rFonts w:cs="Times New Roman" w:ascii="Times New Roman" w:hAnsi="Times New Roman"/>
                  <w:sz w:val="16"/>
                  <w:szCs w:val="16"/>
                </w:rPr>
                <w:t>&lt;7&gt;</w:t>
              </w:r>
            </w:hyperlink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</w:t>
            </w:r>
          </w:p>
        </w:tc>
        <w:tc>
          <w:tcPr>
            <w:tcW w:w="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highlight w:val="yellow"/>
              </w:rPr>
            </w:r>
          </w:p>
        </w:tc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всего </w:t>
            </w:r>
            <w:hyperlink w:anchor="P1651">
              <w:r>
                <w:rPr>
                  <w:rFonts w:cs="Times New Roman" w:ascii="Times New Roman" w:hAnsi="Times New Roman"/>
                  <w:sz w:val="16"/>
                  <w:szCs w:val="16"/>
                </w:rPr>
                <w:t>&lt;9&gt;</w:t>
              </w:r>
            </w:hyperlink>
          </w:p>
        </w:tc>
        <w:tc>
          <w:tcPr>
            <w:tcW w:w="3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</w:t>
            </w:r>
          </w:p>
        </w:tc>
        <w:tc>
          <w:tcPr>
            <w:tcW w:w="8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cantSplit w:val="true"/>
        </w:trPr>
        <w:tc>
          <w:tcPr>
            <w:tcW w:w="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наименование </w:t>
            </w: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код по </w:t>
            </w:r>
            <w:hyperlink r:id="rId14">
              <w:r>
                <w:rPr>
                  <w:rFonts w:cs="Times New Roman" w:ascii="Times New Roman" w:hAnsi="Times New Roman"/>
                  <w:sz w:val="16"/>
                  <w:szCs w:val="16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 </w:t>
            </w: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оказываемого в соответствии с конкурсом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оказываемого в соответствии с социальными сертификатами </w:t>
            </w: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highlight w:val="yellow"/>
              </w:rPr>
            </w:r>
          </w:p>
        </w:tc>
        <w:tc>
          <w:tcPr>
            <w:tcW w:w="4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1652">
              <w:r>
                <w:rPr>
                  <w:rFonts w:cs="Times New Roman" w:ascii="Times New Roman" w:hAnsi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8">
              <w:r>
                <w:rPr>
                  <w:rFonts w:cs="Times New Roman" w:ascii="Times New Roman" w:hAnsi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оказываемого в соответствии с конкурсом </w:t>
            </w:r>
            <w:hyperlink w:anchor="P728">
              <w:r>
                <w:rPr>
                  <w:rFonts w:cs="Times New Roman" w:ascii="Times New Roman" w:hAnsi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оказываемого в соответствии с социальными сертификатами </w:t>
            </w:r>
            <w:hyperlink w:anchor="P728">
              <w:r>
                <w:rPr>
                  <w:rFonts w:cs="Times New Roman" w:ascii="Times New Roman" w:hAnsi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8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cantSplit w:val="true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</w:t>
            </w:r>
          </w:p>
        </w:tc>
      </w:tr>
      <w:tr>
        <w:trPr>
          <w:cantSplit w:val="true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</w:tbl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II. Сведения о фактическом достижении показателей,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характеризующих качество оказания муниципальной услуги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социальной сфере (муниципальных услуг в социальной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сфере, составляющих укрупненную муниципальную услугу)</w:t>
      </w: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</w:rPr>
        <w:t>таблица 2</w:t>
      </w:r>
    </w:p>
    <w:tbl>
      <w:tblPr>
        <w:tblpPr w:vertAnchor="text" w:horzAnchor="page" w:leftFromText="180" w:rightFromText="180" w:tblpX="1259" w:tblpY="48"/>
        <w:tblW w:w="13952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771"/>
        <w:gridCol w:w="709"/>
        <w:gridCol w:w="849"/>
        <w:gridCol w:w="709"/>
        <w:gridCol w:w="992"/>
        <w:gridCol w:w="710"/>
        <w:gridCol w:w="851"/>
        <w:gridCol w:w="711"/>
        <w:gridCol w:w="708"/>
        <w:gridCol w:w="851"/>
        <w:gridCol w:w="708"/>
        <w:gridCol w:w="995"/>
        <w:gridCol w:w="1276"/>
        <w:gridCol w:w="994"/>
        <w:gridCol w:w="1134"/>
        <w:gridCol w:w="980"/>
      </w:tblGrid>
      <w:tr>
        <w:trPr/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Наименование муниципальной услуги </w:t>
            </w: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Уникальный номер реестровой записи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Содержание муниципальной услуги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Условия (формы) оказания муниципальной услуги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Категории потребителей муниципальных услуг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Год определения исполнителей муниципальной услуги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Место оказания муниципальной услуги </w:t>
            </w: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2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728">
              <w:r>
                <w:rPr>
                  <w:rFonts w:cs="Times New Roman" w:ascii="Times New Roman" w:hAnsi="Times New Roman"/>
                  <w:sz w:val="16"/>
                  <w:szCs w:val="16"/>
                </w:rPr>
                <w:t>&lt;10&gt;</w:t>
              </w:r>
            </w:hyperlink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на "__" ____ 20_ год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 </w:t>
            </w:r>
            <w:hyperlink w:anchor="P717">
              <w:r>
                <w:rPr>
                  <w:rFonts w:cs="Times New Roman" w:ascii="Times New Roman" w:hAnsi="Times New Roman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качество оказания муниципальной услуги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 </w:t>
            </w: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Значение фактического отклонения от показателя, характеризующего качество оказания муниципальной услуги </w:t>
            </w:r>
            <w:hyperlink w:anchor="P1653">
              <w:r>
                <w:rPr>
                  <w:rFonts w:cs="Times New Roman" w:ascii="Times New Roman" w:hAnsi="Times New Roman"/>
                  <w:sz w:val="16"/>
                  <w:szCs w:val="16"/>
                </w:rPr>
                <w:t>&lt;14&gt;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4">
              <w:r>
                <w:rPr>
                  <w:rFonts w:cs="Times New Roman" w:ascii="Times New Roman" w:hAnsi="Times New Roman"/>
                  <w:sz w:val="16"/>
                  <w:szCs w:val="16"/>
                </w:rPr>
                <w:t>&lt;15&gt;</w:t>
              </w:r>
            </w:hyperlink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5">
              <w:r>
                <w:rPr>
                  <w:rFonts w:cs="Times New Roman" w:ascii="Times New Roman" w:hAnsi="Times New Roman"/>
                  <w:sz w:val="16"/>
                  <w:szCs w:val="16"/>
                </w:rPr>
                <w:t>&lt;16&gt;</w:t>
              </w:r>
            </w:hyperlink>
          </w:p>
        </w:tc>
      </w:tr>
      <w:tr>
        <w:trPr/>
        <w:tc>
          <w:tcPr>
            <w:tcW w:w="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наименование показателя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 </w:t>
            </w: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Наименование </w:t>
            </w: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Код по </w:t>
            </w:r>
            <w:hyperlink r:id="rId15">
              <w:r>
                <w:rPr>
                  <w:rFonts w:cs="Times New Roman" w:ascii="Times New Roman" w:hAnsi="Times New Roman"/>
                  <w:sz w:val="16"/>
                  <w:szCs w:val="16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 </w:t>
            </w:r>
            <w:hyperlink w:anchor="P721">
              <w:r>
                <w:rPr>
                  <w:rFonts w:cs="Times New Roman" w:ascii="Times New Roman" w:hAnsi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16</w:t>
            </w:r>
          </w:p>
        </w:tc>
      </w:tr>
      <w:tr>
        <w:trPr/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III. Сведения о плановых показателях, характеризующих объем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 качество оказания муниципальной услуги в социальной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сфере (муниципальных услуг в социальной сфере,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составляющих укрупненную муниципальную услугу),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«__ » _________ 20__ года </w:t>
      </w:r>
      <w:hyperlink w:anchor="P1656">
        <w:r>
          <w:rPr>
            <w:rFonts w:cs="Times New Roman" w:ascii="Times New Roman" w:hAnsi="Times New Roman"/>
            <w:sz w:val="28"/>
            <w:szCs w:val="28"/>
          </w:rPr>
          <w:t>&lt;2&gt;</w:t>
        </w:r>
      </w:hyperlink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Наименование муниципальной услуги</w:t>
      </w: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(укрупненной муниципальной услуги) </w:t>
      </w:r>
      <w:hyperlink w:anchor="P1656">
        <w:r>
          <w:rPr>
            <w:rFonts w:cs="Times New Roman" w:ascii="Times New Roman" w:hAnsi="Times New Roman"/>
          </w:rPr>
          <w:t>&lt;17&gt;</w:t>
        </w:r>
      </w:hyperlink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</w:rPr>
        <w:t>таблица 3</w:t>
      </w:r>
    </w:p>
    <w:tbl>
      <w:tblPr>
        <w:tblW w:w="15376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44"/>
        <w:gridCol w:w="687"/>
        <w:gridCol w:w="614"/>
        <w:gridCol w:w="684"/>
        <w:gridCol w:w="546"/>
        <w:gridCol w:w="530"/>
        <w:gridCol w:w="555"/>
        <w:gridCol w:w="400"/>
        <w:gridCol w:w="698"/>
        <w:gridCol w:w="698"/>
        <w:gridCol w:w="684"/>
        <w:gridCol w:w="600"/>
        <w:gridCol w:w="607"/>
        <w:gridCol w:w="440"/>
        <w:gridCol w:w="652"/>
        <w:gridCol w:w="752"/>
        <w:gridCol w:w="597"/>
        <w:gridCol w:w="610"/>
        <w:gridCol w:w="506"/>
        <w:gridCol w:w="581"/>
        <w:gridCol w:w="749"/>
        <w:gridCol w:w="569"/>
        <w:gridCol w:w="938"/>
        <w:gridCol w:w="710"/>
        <w:gridCol w:w="422"/>
      </w:tblGrid>
      <w:tr>
        <w:trPr/>
        <w:tc>
          <w:tcPr>
            <w:tcW w:w="2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Уникальный номер реестровой записи </w:t>
            </w:r>
            <w:hyperlink w:anchor="P1657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Наименование муниципальной услуги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Содержание муниципальной услуги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Условия (формы) оказания муниципальной услуги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Категории потребителей муниципальных услуг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Год определения исполнителей муниципальных услуг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Место оказания муниципальной услуги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1658">
              <w:r>
                <w:rPr>
                  <w:rFonts w:cs="Times New Roman" w:ascii="Times New Roman" w:hAnsi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</w:t>
            </w:r>
            <w:hyperlink w:anchor="P734">
              <w:r>
                <w:rPr>
                  <w:rFonts w:cs="Times New Roman" w:ascii="Times New Roman" w:hAnsi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Значение планового показателя, характеризующего объем оказания муниципальной услуги </w:t>
            </w:r>
            <w:hyperlink w:anchor="P1659">
              <w:r>
                <w:rPr>
                  <w:rFonts w:cs="Times New Roman" w:ascii="Times New Roman" w:hAnsi="Times New Roman"/>
                  <w:sz w:val="16"/>
                  <w:szCs w:val="16"/>
                </w:rPr>
                <w:t>&lt;22&gt;</w:t>
              </w:r>
            </w:hyperlink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Предельные допустимые возможные отклонения от показателя, характеризующего объем оказания муниципальной услуги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34">
              <w:r>
                <w:rPr>
                  <w:rFonts w:cs="Times New Roman" w:ascii="Times New Roman" w:hAnsi="Times New Roman"/>
                  <w:sz w:val="16"/>
                  <w:szCs w:val="16"/>
                </w:rPr>
                <w:t>&lt;21&gt;</w:t>
              </w:r>
            </w:hyperlink>
          </w:p>
          <w:p>
            <w:pPr>
              <w:pStyle w:val="Normal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422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243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уникальный код организации по Сводному реестру </w:t>
            </w:r>
            <w:hyperlink w:anchor="P1660">
              <w:r>
                <w:rPr>
                  <w:rFonts w:cs="Times New Roman" w:ascii="Times New Roman" w:hAnsi="Times New Roman"/>
                  <w:sz w:val="16"/>
                  <w:szCs w:val="16"/>
                </w:rPr>
                <w:t>&lt;18&gt;</w:t>
              </w:r>
            </w:hyperlink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наименование исполнителя муниципальной услуги </w:t>
            </w:r>
            <w:hyperlink w:anchor="P1661">
              <w:r>
                <w:rPr>
                  <w:rFonts w:cs="Times New Roman" w:ascii="Times New Roman" w:hAnsi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оказываемый муниципальными казенными учреждениями на основании муниципального задания </w:t>
            </w:r>
            <w:hyperlink w:anchor="P734">
              <w:r>
                <w:rPr>
                  <w:rFonts w:cs="Times New Roman" w:ascii="Times New Roman" w:hAnsi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оказываемый муниципальными бюджетными и автономными учреждениями на основании муниципального задания </w:t>
            </w:r>
            <w:hyperlink w:anchor="P734">
              <w:r>
                <w:rPr>
                  <w:rFonts w:cs="Times New Roman" w:ascii="Times New Roman" w:hAnsi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в соответствии с конкурсом </w:t>
            </w:r>
            <w:hyperlink w:anchor="P734">
              <w:r>
                <w:rPr>
                  <w:rFonts w:cs="Times New Roman" w:ascii="Times New Roman" w:hAnsi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в соответствии с социальными сертификатами </w:t>
            </w:r>
            <w:hyperlink w:anchor="P734">
              <w:r>
                <w:rPr>
                  <w:rFonts w:cs="Times New Roman" w:ascii="Times New Roman" w:hAnsi="Times New Roman"/>
                  <w:sz w:val="16"/>
                  <w:szCs w:val="16"/>
                </w:rPr>
                <w:t>&lt;21&gt;</w:t>
              </w:r>
            </w:hyperlink>
          </w:p>
          <w:p>
            <w:pPr>
              <w:pStyle w:val="Normal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22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Наименование </w:t>
            </w:r>
            <w:hyperlink w:anchor="P737">
              <w:r>
                <w:rPr>
                  <w:rFonts w:cs="Times New Roman" w:ascii="Times New Roman" w:hAnsi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код по </w:t>
            </w:r>
            <w:hyperlink r:id="rId16">
              <w:r>
                <w:rPr>
                  <w:rFonts w:cs="Times New Roman" w:ascii="Times New Roman" w:hAnsi="Times New Roman"/>
                  <w:sz w:val="16"/>
                  <w:szCs w:val="16"/>
                </w:rPr>
                <w:t>ОКОПФ</w:t>
              </w:r>
            </w:hyperlink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 </w:t>
            </w:r>
            <w:hyperlink w:anchor="P737">
              <w:r>
                <w:rPr>
                  <w:rFonts w:cs="Times New Roman" w:ascii="Times New Roman" w:hAnsi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Наименование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код по </w:t>
            </w:r>
            <w:hyperlink r:id="rId17">
              <w:r>
                <w:rPr>
                  <w:rFonts w:cs="Times New Roman" w:ascii="Times New Roman" w:hAnsi="Times New Roman"/>
                  <w:sz w:val="16"/>
                  <w:szCs w:val="16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Наименование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Код по </w:t>
            </w:r>
            <w:hyperlink r:id="rId18">
              <w:r>
                <w:rPr>
                  <w:rFonts w:cs="Times New Roman" w:ascii="Times New Roman" w:hAnsi="Times New Roman"/>
                  <w:sz w:val="16"/>
                  <w:szCs w:val="16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22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387" w:hRule="atLeast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" w:name="P955"/>
            <w:bookmarkEnd w:id="4"/>
            <w:r>
              <w:rPr>
                <w:rFonts w:cs="Times New Roman"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" w:name="P956"/>
            <w:bookmarkEnd w:id="5"/>
            <w:r>
              <w:rPr>
                <w:rFonts w:cs="Times New Roman"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P957"/>
            <w:bookmarkEnd w:id="6"/>
            <w:r>
              <w:rPr>
                <w:rFonts w:cs="Times New Roman"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7" w:name="P961"/>
            <w:bookmarkEnd w:id="7"/>
            <w:r>
              <w:rPr>
                <w:rFonts w:cs="Times New Roman"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" w:name="P964"/>
            <w:bookmarkEnd w:id="8"/>
            <w:r>
              <w:rPr>
                <w:rFonts w:cs="Times New Roman"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24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eastAsia="ru-RU"/>
              </w:rPr>
            </w:r>
            <w:bookmarkStart w:id="9" w:name="P965"/>
            <w:bookmarkStart w:id="10" w:name="P965"/>
            <w:bookmarkEnd w:id="10"/>
          </w:p>
        </w:tc>
        <w:tc>
          <w:tcPr>
            <w:tcW w:w="422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2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4" w:type="dxa"/>
            <w:vMerge w:val="restart"/>
            <w:tcBorders>
              <w:top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Итого по муниципальной услуге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2" w:type="dxa"/>
            <w:vMerge w:val="restart"/>
            <w:tcBorders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7" w:type="dxa"/>
            <w:vMerge w:val="continue"/>
            <w:tcBorders>
              <w:top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4" w:type="dxa"/>
            <w:vMerge w:val="continue"/>
            <w:tcBorders>
              <w:top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0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lef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7" w:type="dxa"/>
            <w:vMerge w:val="restart"/>
            <w:tcBorders/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4" w:type="dxa"/>
            <w:vMerge w:val="restart"/>
            <w:tcBorders/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0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2" w:type="dxa"/>
            <w:vMerge w:val="restart"/>
            <w:tcBorders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lef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7" w:type="dxa"/>
            <w:vMerge w:val="continue"/>
            <w:tcBorders/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4" w:type="dxa"/>
            <w:vMerge w:val="continue"/>
            <w:tcBorders/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0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2" w:type="dxa"/>
            <w:vMerge w:val="continue"/>
            <w:tcBorders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lef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7" w:type="dxa"/>
            <w:vMerge w:val="continue"/>
            <w:tcBorders/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4" w:type="dxa"/>
            <w:vMerge w:val="continue"/>
            <w:tcBorders/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2" w:type="dxa"/>
            <w:vMerge w:val="continue"/>
            <w:tcBorders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lef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7" w:type="dxa"/>
            <w:vMerge w:val="continue"/>
            <w:tcBorders/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4" w:type="dxa"/>
            <w:vMerge w:val="continue"/>
            <w:tcBorders/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0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2" w:type="dxa"/>
            <w:vMerge w:val="continue"/>
            <w:tcBorders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lef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7" w:type="dxa"/>
            <w:vMerge w:val="continue"/>
            <w:tcBorders/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4" w:type="dxa"/>
            <w:vMerge w:val="continue"/>
            <w:tcBorders/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0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2" w:type="dxa"/>
            <w:vMerge w:val="continue"/>
            <w:tcBorders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46" w:hRule="atLeast"/>
        </w:trPr>
        <w:tc>
          <w:tcPr>
            <w:tcW w:w="544" w:type="dxa"/>
            <w:vMerge w:val="continue"/>
            <w:tcBorders>
              <w:lef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7" w:type="dxa"/>
            <w:vMerge w:val="continue"/>
            <w:tcBorders/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4" w:type="dxa"/>
            <w:vMerge w:val="continue"/>
            <w:tcBorders/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0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tabs>
                <w:tab w:val="clear" w:pos="708"/>
                <w:tab w:val="left" w:pos="787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2" w:type="dxa"/>
            <w:vMerge w:val="continue"/>
            <w:tcBorders>
              <w:lef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7" w:type="dxa"/>
            <w:vMerge w:val="restart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4" w:type="dxa"/>
            <w:vMerge w:val="restart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Итого по укрупненной муниципальной услуге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&lt;29&gt;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53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2" w:type="dxa"/>
            <w:vMerge w:val="restart"/>
            <w:tcBorders>
              <w:lef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16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7" w:type="dxa"/>
            <w:vMerge w:val="continue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4" w:type="dxa"/>
            <w:vMerge w:val="continue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0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2" w:type="dxa"/>
            <w:vMerge w:val="continue"/>
            <w:tcBorders>
              <w:lef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7" w:type="dxa"/>
            <w:vMerge w:val="continue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4" w:type="dxa"/>
            <w:vMerge w:val="continue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0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2" w:type="dxa"/>
            <w:vMerge w:val="continue"/>
            <w:tcBorders>
              <w:lef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7" w:type="dxa"/>
            <w:vMerge w:val="continue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4" w:type="dxa"/>
            <w:vMerge w:val="continue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0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2" w:type="dxa"/>
            <w:vMerge w:val="continue"/>
            <w:tcBorders>
              <w:lef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7" w:type="dxa"/>
            <w:vMerge w:val="continue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4" w:type="dxa"/>
            <w:vMerge w:val="continue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53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2" w:type="dxa"/>
            <w:vMerge w:val="continue"/>
            <w:tcBorders>
              <w:lef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7" w:type="dxa"/>
            <w:vMerge w:val="continue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4" w:type="dxa"/>
            <w:vMerge w:val="continue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0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2" w:type="dxa"/>
            <w:vMerge w:val="continue"/>
            <w:tcBorders>
              <w:lef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7" w:type="dxa"/>
            <w:vMerge w:val="continue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4" w:type="dxa"/>
            <w:vMerge w:val="continue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0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2" w:type="dxa"/>
            <w:vMerge w:val="continue"/>
            <w:tcBorders>
              <w:lef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7" w:type="dxa"/>
            <w:vMerge w:val="continue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4" w:type="dxa"/>
            <w:vMerge w:val="continue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6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00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2" w:type="dxa"/>
            <w:vMerge w:val="continue"/>
            <w:tcBorders>
              <w:lef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sectPr>
          <w:headerReference w:type="default" r:id="rId19"/>
          <w:headerReference w:type="first" r:id="rId20"/>
          <w:footerReference w:type="default" r:id="rId21"/>
          <w:footerReference w:type="first" r:id="rId22"/>
          <w:type w:val="nextPage"/>
          <w:pgSz w:orient="landscape" w:w="16838" w:h="11906"/>
          <w:pgMar w:left="1134" w:right="1103" w:gutter="0" w:header="568" w:top="625" w:footer="0" w:bottom="426"/>
          <w:pgNumType w:start="1" w:fmt="decimal"/>
          <w:formProt w:val="false"/>
          <w:titlePg/>
          <w:textDirection w:val="lrTb"/>
          <w:docGrid w:type="default" w:linePitch="381" w:charSpace="4096"/>
        </w:sectPr>
      </w:pP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  <w:bookmarkStart w:id="11" w:name="P1224"/>
      <w:bookmarkStart w:id="12" w:name="P1224"/>
      <w:bookmarkEnd w:id="12"/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IV. Сведения о фактических показателях, характеризующих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объем и качество оказания муниципальной услуги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социальной сфере (муниципальных услуг в социальной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сфере, составляющих укрупненную муниципальную услугу),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"__" _________ 20__ года</w:t>
      </w:r>
    </w:p>
    <w:p>
      <w:pPr>
        <w:pStyle w:val="ConsPlusNormal"/>
        <w:jc w:val="both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Наименование муниципальной услуги</w:t>
      </w:r>
    </w:p>
    <w:p>
      <w:pPr>
        <w:pStyle w:val="ConsPlusNormal"/>
        <w:jc w:val="center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 xml:space="preserve"> </w:t>
      </w:r>
      <w:r>
        <w:rPr>
          <w:rFonts w:cs="Times New Roman" w:ascii="Times New Roman" w:hAnsi="Times New Roman"/>
          <w:szCs w:val="28"/>
        </w:rPr>
        <w:t>(укрупненной муниципальной услуги)</w:t>
      </w:r>
    </w:p>
    <w:p>
      <w:pPr>
        <w:pStyle w:val="ConsPlusNormal"/>
        <w:jc w:val="center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 xml:space="preserve"> </w:t>
      </w:r>
      <w:hyperlink w:anchor="P732">
        <w:r>
          <w:rPr>
            <w:rFonts w:cs="Times New Roman" w:ascii="Times New Roman" w:hAnsi="Times New Roman"/>
            <w:szCs w:val="28"/>
          </w:rPr>
          <w:t>&lt;17&gt;</w:t>
        </w:r>
      </w:hyperlink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tabs>
          <w:tab w:val="clear" w:pos="708"/>
          <w:tab w:val="left" w:pos="14034" w:leader="none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</w:t>
      </w:r>
      <w:r>
        <w:rPr>
          <w:rFonts w:cs="Times New Roman" w:ascii="Times New Roman" w:hAnsi="Times New Roman"/>
          <w:sz w:val="24"/>
          <w:szCs w:val="24"/>
        </w:rPr>
        <w:t>Таблица 4</w:t>
      </w:r>
    </w:p>
    <w:tbl>
      <w:tblPr>
        <w:tblW w:w="14977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489"/>
        <w:gridCol w:w="611"/>
        <w:gridCol w:w="547"/>
        <w:gridCol w:w="613"/>
        <w:gridCol w:w="489"/>
        <w:gridCol w:w="613"/>
        <w:gridCol w:w="386"/>
        <w:gridCol w:w="352"/>
        <w:gridCol w:w="623"/>
        <w:gridCol w:w="622"/>
        <w:gridCol w:w="611"/>
        <w:gridCol w:w="536"/>
        <w:gridCol w:w="545"/>
        <w:gridCol w:w="310"/>
        <w:gridCol w:w="668"/>
        <w:gridCol w:w="671"/>
        <w:gridCol w:w="533"/>
        <w:gridCol w:w="548"/>
        <w:gridCol w:w="311"/>
        <w:gridCol w:w="666"/>
        <w:gridCol w:w="666"/>
        <w:gridCol w:w="508"/>
        <w:gridCol w:w="566"/>
        <w:gridCol w:w="670"/>
        <w:gridCol w:w="668"/>
        <w:gridCol w:w="669"/>
        <w:gridCol w:w="484"/>
      </w:tblGrid>
      <w:tr>
        <w:trPr/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Уникальный номер реестровой записи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Наименовани+е муниципальной услуги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Содержание муниципальной услуги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&lt;20&gt;</w:t>
            </w:r>
          </w:p>
        </w:tc>
        <w:tc>
          <w:tcPr>
            <w:tcW w:w="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Условия (формы) оказания муниципальной услуги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Категории потребителей муниципальных услуг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Год определения исполнителей муниципальных услуг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Место оказания муниципальной услуги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1662">
              <w:r>
                <w:rPr>
                  <w:rFonts w:cs="Times New Roman" w:ascii="Times New Roman" w:hAnsi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Фактическое отклонение от показателя, характеризующего качество оказания муниципальной услуги </w:t>
            </w:r>
            <w:hyperlink w:anchor="P166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&lt;24&gt;</w:t>
              </w:r>
            </w:hyperlink>
          </w:p>
        </w:tc>
        <w:tc>
          <w:tcPr>
            <w:tcW w:w="1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Значение фактического показателя, характеризующего объем оказания муниципальной услуги </w:t>
            </w:r>
            <w:hyperlink w:anchor="P1664">
              <w:r>
                <w:rPr>
                  <w:rFonts w:cs="Times New Roman" w:ascii="Times New Roman" w:hAnsi="Times New Roman"/>
                  <w:sz w:val="16"/>
                  <w:szCs w:val="16"/>
                </w:rPr>
                <w:t>&lt;25&gt;</w:t>
              </w:r>
            </w:hyperlink>
          </w:p>
        </w:tc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Фактическое отклонение от показателя, характеризующего объем оказания муниципальной услуги </w:t>
            </w:r>
            <w:hyperlink w:anchor="P1665">
              <w:r>
                <w:rPr>
                  <w:rFonts w:cs="Times New Roman" w:ascii="Times New Roman" w:hAnsi="Times New Roman"/>
                  <w:sz w:val="16"/>
                  <w:szCs w:val="16"/>
                </w:rPr>
                <w:t>&lt;26&gt;</w:t>
              </w:r>
            </w:hyperlink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66">
              <w:r>
                <w:rPr>
                  <w:rFonts w:cs="Times New Roman" w:ascii="Times New Roman" w:hAnsi="Times New Roman"/>
                  <w:sz w:val="16"/>
                  <w:szCs w:val="16"/>
                </w:rPr>
                <w:t>&lt;27&gt;</w:t>
              </w:r>
            </w:hyperlink>
          </w:p>
        </w:tc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муниципальной услуги </w:t>
            </w:r>
            <w:hyperlink w:anchor="P1667">
              <w:r>
                <w:rPr>
                  <w:rFonts w:cs="Times New Roman" w:ascii="Times New Roman" w:hAnsi="Times New Roman"/>
                  <w:sz w:val="16"/>
                  <w:szCs w:val="16"/>
                </w:rPr>
                <w:t>&lt;28&gt;</w:t>
              </w:r>
            </w:hyperlink>
          </w:p>
        </w:tc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Причина превышения</w:t>
            </w:r>
          </w:p>
        </w:tc>
      </w:tr>
      <w:tr>
        <w:trPr/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уникальный код организации по Сводному реестру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&lt;18&gt;</w:t>
              </w:r>
            </w:hyperlink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наименование исполнителя муниципальной услуги </w:t>
            </w:r>
            <w:hyperlink w:anchor="P737">
              <w:r>
                <w:rPr>
                  <w:rFonts w:cs="Times New Roman" w:ascii="Times New Roman" w:hAnsi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оказываемый муниципальными казенными учреждениями на основании муниципального задания </w:t>
            </w:r>
            <w:hyperlink w:anchor="P738">
              <w:r>
                <w:rPr>
                  <w:rFonts w:cs="Times New Roman" w:ascii="Times New Roman" w:hAnsi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оказываемый муниципальными бюджетными и автономными учреждениями на основании муниципального задания </w:t>
            </w:r>
            <w:hyperlink w:anchor="P738">
              <w:r>
                <w:rPr>
                  <w:rFonts w:cs="Times New Roman" w:ascii="Times New Roman" w:hAnsi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в соответствии с конкурсом </w:t>
            </w:r>
            <w:hyperlink w:anchor="P738">
              <w:r>
                <w:rPr>
                  <w:rFonts w:cs="Times New Roman" w:ascii="Times New Roman" w:hAnsi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в соответствии с социальными сертификатами </w:t>
            </w:r>
            <w:hyperlink w:anchor="P738">
              <w:r>
                <w:rPr>
                  <w:rFonts w:cs="Times New Roman" w:ascii="Times New Roman" w:hAnsi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Наименование </w:t>
            </w:r>
            <w:hyperlink w:anchor="P737">
              <w:r>
                <w:rPr>
                  <w:rFonts w:cs="Times New Roman" w:ascii="Times New Roman" w:hAnsi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код по </w:t>
            </w:r>
            <w:hyperlink r:id="rId23">
              <w:r>
                <w:rPr>
                  <w:rFonts w:cs="Times New Roman" w:ascii="Times New Roman" w:hAnsi="Times New Roman"/>
                  <w:sz w:val="16"/>
                  <w:szCs w:val="16"/>
                </w:rPr>
                <w:t>ОКОПФ</w:t>
              </w:r>
            </w:hyperlink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 </w:t>
            </w:r>
            <w:hyperlink w:anchor="P737">
              <w:r>
                <w:rPr>
                  <w:rFonts w:cs="Times New Roman" w:ascii="Times New Roman" w:hAnsi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Наименование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код по </w:t>
            </w:r>
            <w:hyperlink r:id="rId24">
              <w:r>
                <w:rPr>
                  <w:rFonts w:cs="Times New Roman" w:ascii="Times New Roman" w:hAnsi="Times New Roman"/>
                  <w:sz w:val="16"/>
                  <w:szCs w:val="16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Наименование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Код по </w:t>
            </w:r>
            <w:hyperlink r:id="rId25">
              <w:r>
                <w:rPr>
                  <w:rFonts w:cs="Times New Roman" w:ascii="Times New Roman" w:hAnsi="Times New Roman"/>
                  <w:sz w:val="16"/>
                  <w:szCs w:val="16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 </w:t>
            </w:r>
            <w:hyperlink w:anchor="P733">
              <w:r>
                <w:rPr>
                  <w:rFonts w:cs="Times New Roman" w:ascii="Times New Roman" w:hAnsi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3" w:name="P1280"/>
            <w:bookmarkEnd w:id="13"/>
            <w:r>
              <w:rPr>
                <w:rFonts w:cs="Times New Roman"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4" w:name="P1285"/>
            <w:bookmarkEnd w:id="14"/>
            <w:r>
              <w:rPr>
                <w:rFonts w:cs="Times New Roman"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5" w:name="P1288"/>
            <w:bookmarkEnd w:id="15"/>
            <w:r>
              <w:rPr>
                <w:rFonts w:cs="Times New Roman"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6" w:name="P1289"/>
            <w:bookmarkEnd w:id="16"/>
            <w:r>
              <w:rPr>
                <w:rFonts w:cs="Times New Roman"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27</w:t>
            </w:r>
          </w:p>
        </w:tc>
      </w:tr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Итого по муниципальной услуге</w:t>
            </w:r>
          </w:p>
        </w:tc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9" w:type="dxa"/>
            <w:tcBorders>
              <w:lef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9" w:type="dxa"/>
            <w:tcBorders>
              <w:lef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9" w:type="dxa"/>
            <w:tcBorders>
              <w:lef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9" w:type="dxa"/>
            <w:tcBorders>
              <w:lef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9" w:type="dxa"/>
            <w:tcBorders>
              <w:lef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9" w:type="dxa"/>
            <w:tcBorders>
              <w:lef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9" w:type="dxa"/>
            <w:tcBorders>
              <w:lef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9" w:type="dxa"/>
            <w:tcBorders>
              <w:lef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Итого по муниципальной услуге &lt;29&gt;</w:t>
            </w:r>
          </w:p>
        </w:tc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9" w:type="dxa"/>
            <w:tcBorders>
              <w:lef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9" w:type="dxa"/>
            <w:tcBorders>
              <w:lef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9" w:type="dxa"/>
            <w:tcBorders>
              <w:lef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9" w:type="dxa"/>
            <w:tcBorders>
              <w:lef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9" w:type="dxa"/>
            <w:tcBorders>
              <w:lef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9" w:type="dxa"/>
            <w:tcBorders>
              <w:lef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</w:tbl>
    <w:p>
      <w:pPr>
        <w:pStyle w:val="ConsPlusNormal"/>
        <w:tabs>
          <w:tab w:val="clear" w:pos="708"/>
          <w:tab w:val="left" w:pos="140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16"/>
        </w:rPr>
        <w:t>Руководитель (уполномоченное лицо) ________________ ______________ 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16"/>
        </w:rPr>
        <w:t xml:space="preserve">                                     </w:t>
      </w:r>
      <w:r>
        <w:rPr>
          <w:rFonts w:cs="Times New Roman" w:ascii="Times New Roman" w:hAnsi="Times New Roman"/>
          <w:sz w:val="16"/>
        </w:rPr>
        <w:t>(должность)      (подпись)       (расшифровка подписи)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16"/>
        </w:rPr>
        <w:t>«_______» ___________ 20___ года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sectPr>
          <w:headerReference w:type="default" r:id="rId26"/>
          <w:headerReference w:type="first" r:id="rId27"/>
          <w:footerReference w:type="default" r:id="rId28"/>
          <w:footerReference w:type="first" r:id="rId29"/>
          <w:type w:val="nextPage"/>
          <w:pgSz w:orient="landscape" w:w="16838" w:h="11906"/>
          <w:pgMar w:left="1134" w:right="1134" w:gutter="0" w:header="0" w:top="851" w:footer="0" w:bottom="1418"/>
          <w:pgNumType w:start="7" w:fmt="decimal"/>
          <w:formProt w:val="false"/>
          <w:textDirection w:val="lrTb"/>
          <w:docGrid w:type="default" w:linePitch="381" w:charSpace="4096"/>
        </w:sect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--------------------------------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17" w:name="P1640"/>
      <w:bookmarkEnd w:id="17"/>
      <w:r>
        <w:rPr>
          <w:rFonts w:cs="Times New Roman" w:ascii="Times New Roman" w:hAnsi="Times New Roman"/>
          <w:sz w:val="27"/>
          <w:szCs w:val="27"/>
        </w:rPr>
        <w:t>&lt;1&gt;Формируется с использованием муниципальной интегрированной информационной системы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 местного самоуправления муниципального образования, оказывающих муниципальные услуги в социальной сфере, включенные в муниципальный социальный заказ, и подписывается усиленной квалифицированной электронной подписью лица, имеющего право действовать от имени уполномоченного органа.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18" w:name="P1641"/>
      <w:bookmarkEnd w:id="18"/>
      <w:r>
        <w:rPr>
          <w:rFonts w:cs="Times New Roman" w:ascii="Times New Roman" w:hAnsi="Times New Roman"/>
          <w:sz w:val="27"/>
          <w:szCs w:val="27"/>
        </w:rPr>
        <w:t>&lt;2&gt; Указывается дата, на которую составляется отчет об исполнении муниципального социального заказа на оказание муниципальных услуг       в социальной сфере, отнесенных к полномочиям органов местного самоуправления муниципального образования.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19" w:name="P1642"/>
      <w:bookmarkEnd w:id="19"/>
      <w:r>
        <w:rPr>
          <w:rFonts w:cs="Times New Roman" w:ascii="Times New Roman" w:hAnsi="Times New Roman"/>
          <w:sz w:val="27"/>
          <w:szCs w:val="27"/>
        </w:rPr>
        <w:t>&lt;3&gt; Указывается полное наименование уполномоченного органа, утверждающего муниципальный социальный заказ.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0" w:name="P1643"/>
      <w:bookmarkEnd w:id="20"/>
      <w:r>
        <w:rPr>
          <w:rFonts w:cs="Times New Roman" w:ascii="Times New Roman" w:hAnsi="Times New Roman"/>
          <w:sz w:val="27"/>
          <w:szCs w:val="27"/>
        </w:rPr>
        <w:t xml:space="preserve">&lt;4&gt; Указывается отрасль социальной сферы, в которой формируется федеральный социальный заказ, соответствующая отрасли социальной сферы, определенной частью 1 статьи 1 Федерального закона </w:t>
        <w:br/>
        <w:t>«О государственном (муниципальном) социальном заказе на оказание муниципальных (муниципальных) услуг в социальной сфере».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1" w:name="P1644"/>
      <w:bookmarkEnd w:id="21"/>
      <w:r>
        <w:rPr>
          <w:rFonts w:cs="Times New Roman" w:ascii="Times New Roman" w:hAnsi="Times New Roman"/>
          <w:sz w:val="27"/>
          <w:szCs w:val="27"/>
        </w:rPr>
        <w:t>&lt;5&gt; Указывается 9 месяцев при формировании отчета по итогам исполнения муниципального социального заказа за 9 месяцев текущего финансового года или один год при формировании отчета по итогам исполнения муниципального социального заказа за отчетный финансовый год.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2" w:name="P1645"/>
      <w:bookmarkEnd w:id="22"/>
      <w:r>
        <w:rPr>
          <w:rFonts w:cs="Times New Roman" w:ascii="Times New Roman" w:hAnsi="Times New Roman"/>
          <w:sz w:val="27"/>
          <w:szCs w:val="27"/>
        </w:rPr>
        <w:t xml:space="preserve">&lt;6&gt; Указывается на основании информации, включенной в </w:t>
      </w:r>
      <w:hyperlink w:anchor="P903">
        <w:r>
          <w:rPr>
            <w:rFonts w:cs="Times New Roman" w:ascii="Times New Roman" w:hAnsi="Times New Roman"/>
            <w:sz w:val="27"/>
            <w:szCs w:val="27"/>
          </w:rPr>
          <w:t>раздел III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настоящего документа в соответствии с общими </w:t>
      </w:r>
      <w:hyperlink r:id="rId30">
        <w:r>
          <w:rPr>
            <w:rFonts w:cs="Times New Roman" w:ascii="Times New Roman" w:hAnsi="Times New Roman"/>
            <w:sz w:val="27"/>
            <w:szCs w:val="27"/>
          </w:rPr>
          <w:t>требованиями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15.10.2020 №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3" w:name="P1646"/>
      <w:bookmarkEnd w:id="23"/>
      <w:r>
        <w:rPr>
          <w:rFonts w:cs="Times New Roman" w:ascii="Times New Roman" w:hAnsi="Times New Roman"/>
          <w:sz w:val="27"/>
          <w:szCs w:val="27"/>
        </w:rPr>
        <w:t>&lt;7&gt; Рассчитывается как сумма показателей граф 8, 9, 10 и 11.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&lt;8&gt;Указывается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муниципальной услуги (укрупненной муниципальной услуги), включенной в муниципальный социальный заказ (при наличии). В случае если муниципальный социальный заказ сформирован в отношении укрупненных муниципальных услуг, а предельные допустимые возможные отклонения определены в отношении включенных в муниципальный социальный заказ муниципальных услуг, графа 12 не заполняется.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4" w:name="P1647"/>
      <w:bookmarkEnd w:id="24"/>
      <w:r>
        <w:rPr>
          <w:rFonts w:cs="Times New Roman" w:ascii="Times New Roman" w:hAnsi="Times New Roman"/>
          <w:sz w:val="27"/>
          <w:szCs w:val="27"/>
        </w:rPr>
        <w:t>&lt;9&gt; Рассчитывается как сумма показателей граф 14, 15, 16 и 17.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&lt;10&gt; </w:t>
      </w:r>
      <w:bookmarkStart w:id="25" w:name="P1650"/>
      <w:bookmarkEnd w:id="25"/>
      <w:r>
        <w:rPr>
          <w:rFonts w:cs="Times New Roman" w:ascii="Times New Roman" w:hAnsi="Times New Roman"/>
          <w:sz w:val="27"/>
          <w:szCs w:val="27"/>
        </w:rPr>
        <w:t xml:space="preserve">Указывается нарастающим итогом на основании информации, включенной в </w:t>
      </w:r>
      <w:hyperlink w:anchor="P1224">
        <w:r>
          <w:rPr>
            <w:rFonts w:cs="Times New Roman" w:ascii="Times New Roman" w:hAnsi="Times New Roman"/>
            <w:sz w:val="27"/>
            <w:szCs w:val="27"/>
          </w:rPr>
          <w:t>раздел IV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настоящего документа в соответствии с общими </w:t>
      </w:r>
      <w:hyperlink r:id="rId31">
        <w:r>
          <w:rPr>
            <w:rFonts w:cs="Times New Roman" w:ascii="Times New Roman" w:hAnsi="Times New Roman"/>
            <w:sz w:val="27"/>
            <w:szCs w:val="27"/>
          </w:rPr>
          <w:t>требованиями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 октября 2020 года N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6" w:name="P1653"/>
      <w:bookmarkEnd w:id="26"/>
      <w:r>
        <w:rPr>
          <w:rFonts w:cs="Times New Roman" w:ascii="Times New Roman" w:hAnsi="Times New Roman"/>
          <w:sz w:val="27"/>
          <w:szCs w:val="27"/>
        </w:rPr>
        <w:t>&lt;11&gt; Указывается разница граф 13 и 7.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&lt;12&gt; Указывается количество исполнителей услуг, указанных в </w:t>
      </w:r>
      <w:hyperlink w:anchor="P1224">
        <w:r>
          <w:rPr>
            <w:rFonts w:cs="Times New Roman" w:ascii="Times New Roman" w:hAnsi="Times New Roman"/>
            <w:sz w:val="27"/>
            <w:szCs w:val="27"/>
          </w:rPr>
          <w:t>разделе IV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&lt;13&gt; Указывается доля в процентах исполнителей услуг, указанных в </w:t>
      </w:r>
      <w:hyperlink w:anchor="P1224">
        <w:r>
          <w:rPr>
            <w:rFonts w:cs="Times New Roman" w:ascii="Times New Roman" w:hAnsi="Times New Roman"/>
            <w:sz w:val="27"/>
            <w:szCs w:val="27"/>
          </w:rPr>
          <w:t>разделе IV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>
        <w:r>
          <w:rPr>
            <w:rFonts w:cs="Times New Roman" w:ascii="Times New Roman" w:hAnsi="Times New Roman"/>
            <w:sz w:val="27"/>
            <w:szCs w:val="27"/>
          </w:rPr>
          <w:t>разделе IV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настоящего документа..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 </w:t>
      </w:r>
      <w:r>
        <w:rPr>
          <w:rFonts w:cs="Times New Roman" w:ascii="Times New Roman" w:hAnsi="Times New Roman"/>
          <w:sz w:val="27"/>
          <w:szCs w:val="27"/>
        </w:rPr>
        <w:t>&lt;14&gt; Рассчитывается как разница граф 11 и 12.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7" w:name="P1654"/>
      <w:bookmarkEnd w:id="27"/>
      <w:r>
        <w:rPr>
          <w:rFonts w:cs="Times New Roman" w:ascii="Times New Roman" w:hAnsi="Times New Roman"/>
          <w:sz w:val="27"/>
          <w:szCs w:val="27"/>
        </w:rPr>
        <w:t xml:space="preserve">&lt;15&gt;. Указывается количество исполнителей услуг, указанных в </w:t>
      </w:r>
      <w:hyperlink w:anchor="P1224">
        <w:r>
          <w:rPr>
            <w:rFonts w:cs="Times New Roman" w:ascii="Times New Roman" w:hAnsi="Times New Roman"/>
            <w:sz w:val="27"/>
            <w:szCs w:val="27"/>
          </w:rPr>
          <w:t>разделе IV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 </w:t>
      </w:r>
      <w:bookmarkStart w:id="28" w:name="P1655"/>
      <w:bookmarkEnd w:id="28"/>
      <w:r>
        <w:rPr>
          <w:rFonts w:cs="Times New Roman" w:ascii="Times New Roman" w:hAnsi="Times New Roman"/>
          <w:sz w:val="27"/>
          <w:szCs w:val="27"/>
        </w:rPr>
        <w:t xml:space="preserve">&lt;16&gt; Указывается доля в процентах исполнителей услуг, указанных в </w:t>
      </w:r>
      <w:hyperlink w:anchor="P1224">
        <w:r>
          <w:rPr>
            <w:rFonts w:cs="Times New Roman" w:ascii="Times New Roman" w:hAnsi="Times New Roman"/>
            <w:sz w:val="27"/>
            <w:szCs w:val="27"/>
          </w:rPr>
          <w:t>разделе IV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>
        <w:r>
          <w:rPr>
            <w:rFonts w:cs="Times New Roman" w:ascii="Times New Roman" w:hAnsi="Times New Roman"/>
            <w:sz w:val="27"/>
            <w:szCs w:val="27"/>
          </w:rPr>
          <w:t>разделе IV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настоящего документа.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 </w:t>
      </w:r>
      <w:bookmarkStart w:id="29" w:name="P1656"/>
      <w:bookmarkEnd w:id="29"/>
      <w:r>
        <w:rPr>
          <w:rFonts w:cs="Times New Roman" w:ascii="Times New Roman" w:hAnsi="Times New Roman"/>
          <w:sz w:val="27"/>
          <w:szCs w:val="27"/>
        </w:rPr>
        <w:t>&lt;17&gt; Указывается наименование укрупненной муниципальной услуги, в случае если муниципальный социальный заказ формируется в отношении укрупненных муниципальных услуг.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0" w:name="P1657"/>
      <w:bookmarkEnd w:id="30"/>
      <w:r>
        <w:rPr>
          <w:rFonts w:cs="Times New Roman" w:ascii="Times New Roman" w:hAnsi="Times New Roman"/>
          <w:sz w:val="27"/>
          <w:szCs w:val="27"/>
        </w:rPr>
        <w:t>&lt;18&gt; Указывается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1" w:name="P1658"/>
      <w:bookmarkEnd w:id="31"/>
      <w:r>
        <w:rPr>
          <w:rFonts w:cs="Times New Roman" w:ascii="Times New Roman" w:hAnsi="Times New Roman"/>
          <w:sz w:val="27"/>
          <w:szCs w:val="27"/>
        </w:rPr>
        <w:t xml:space="preserve">&lt;19&gt; Указывается на основании информации об исполнителе услуг, включенной в муниципальное задание на оказание муниципальных услуг (выполнение работ) (далее - муниципальное задание) либо в соглашение, заключенное по результатам отбора исполнителей услуг, предусмотренного </w:t>
      </w:r>
      <w:hyperlink r:id="rId32">
        <w:r>
          <w:rPr>
            <w:rFonts w:cs="Times New Roman" w:ascii="Times New Roman" w:hAnsi="Times New Roman"/>
            <w:sz w:val="27"/>
            <w:szCs w:val="27"/>
          </w:rPr>
          <w:t>частью 6 статьи 9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Федерального закона «О государственном (муниципальном) социальном заказе на оказание муниципальных (муниципальных) услуг в социальной сфере» (далее - соглашение).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2" w:name="P1659"/>
      <w:bookmarkEnd w:id="32"/>
      <w:r>
        <w:rPr>
          <w:rFonts w:cs="Times New Roman" w:ascii="Times New Roman" w:hAnsi="Times New Roman"/>
          <w:sz w:val="27"/>
          <w:szCs w:val="27"/>
        </w:rPr>
        <w:t>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3" w:name="P1660"/>
      <w:bookmarkEnd w:id="33"/>
      <w:r>
        <w:rPr>
          <w:rFonts w:cs="Times New Roman" w:ascii="Times New Roman" w:hAnsi="Times New Roman"/>
          <w:sz w:val="27"/>
          <w:szCs w:val="27"/>
        </w:rPr>
        <w:t>&lt;21&gt; Указывается на основании информации, включенной в муниципальное задание или соглашение.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4" w:name="P1661"/>
      <w:bookmarkEnd w:id="34"/>
      <w:r>
        <w:rPr>
          <w:rFonts w:cs="Times New Roman" w:ascii="Times New Roman" w:hAnsi="Times New Roman"/>
          <w:sz w:val="27"/>
          <w:szCs w:val="27"/>
        </w:rPr>
        <w:t xml:space="preserve">&lt;22&gt; </w:t>
      </w:r>
      <w:bookmarkStart w:id="35" w:name="P1662"/>
      <w:bookmarkEnd w:id="35"/>
      <w:r>
        <w:rPr>
          <w:rFonts w:cs="Times New Roman" w:ascii="Times New Roman" w:hAnsi="Times New Roman"/>
          <w:sz w:val="27"/>
          <w:szCs w:val="27"/>
        </w:rPr>
        <w:t>В отношении одного исполнителя услуг может быть указана информация о значении планового показателя, характеризующего объем оказания муниципальной услуги, только в отношении одного способа определения услуг.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&lt;23&gt; Формируется на основании отчетов исполнителей муниципальных услуг об исполнении соглашений и отчетов о выполнении муниципального задания.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6" w:name="P1663"/>
      <w:bookmarkEnd w:id="36"/>
      <w:r>
        <w:rPr>
          <w:rFonts w:cs="Times New Roman" w:ascii="Times New Roman" w:hAnsi="Times New Roman"/>
          <w:sz w:val="27"/>
          <w:szCs w:val="27"/>
        </w:rPr>
        <w:t xml:space="preserve">&lt;24&gt; Указывается как разница </w:t>
      </w:r>
      <w:hyperlink w:anchor="P1280">
        <w:r>
          <w:rPr>
            <w:rFonts w:cs="Times New Roman" w:ascii="Times New Roman" w:hAnsi="Times New Roman"/>
            <w:sz w:val="27"/>
            <w:szCs w:val="27"/>
          </w:rPr>
          <w:t>графы 15 раздела IV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и </w:t>
      </w:r>
      <w:hyperlink w:anchor="P956">
        <w:r>
          <w:rPr>
            <w:rFonts w:cs="Times New Roman" w:ascii="Times New Roman" w:hAnsi="Times New Roman"/>
            <w:sz w:val="27"/>
            <w:szCs w:val="27"/>
          </w:rPr>
          <w:t>графы 15 раздела III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настоящего документа.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7" w:name="P1664"/>
      <w:bookmarkEnd w:id="37"/>
      <w:r>
        <w:rPr>
          <w:rFonts w:cs="Times New Roman" w:ascii="Times New Roman" w:hAnsi="Times New Roman"/>
          <w:sz w:val="27"/>
          <w:szCs w:val="27"/>
        </w:rPr>
        <w:t>&lt;25&gt; В отношении одного исполнителя услуг может быть указана информация о значении фактического показателя, характеризующего объем оказания муниципальной услуги, только в отношении одного способа определения услуг.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8" w:name="P1665"/>
      <w:bookmarkEnd w:id="38"/>
      <w:r>
        <w:rPr>
          <w:rFonts w:cs="Times New Roman" w:ascii="Times New Roman" w:hAnsi="Times New Roman"/>
          <w:sz w:val="27"/>
          <w:szCs w:val="27"/>
        </w:rPr>
        <w:t xml:space="preserve">&lt;26&gt; Рассчитывается как разница между фактическим показателем, характеризующим объем оказания муниципальной услуги, включенным        в соответствии со способом определения исполнителя услуг в одну из </w:t>
      </w:r>
      <w:hyperlink w:anchor="P1285">
        <w:r>
          <w:rPr>
            <w:rFonts w:cs="Times New Roman" w:ascii="Times New Roman" w:hAnsi="Times New Roman"/>
            <w:sz w:val="27"/>
            <w:szCs w:val="27"/>
          </w:rPr>
          <w:t xml:space="preserve">граф </w:t>
        </w:r>
      </w:hyperlink>
      <w:r>
        <w:rPr>
          <w:rFonts w:cs="Times New Roman" w:ascii="Times New Roman" w:hAnsi="Times New Roman"/>
          <w:sz w:val="27"/>
          <w:szCs w:val="27"/>
        </w:rPr>
        <w:t xml:space="preserve">20 – 23 раздела </w:t>
      </w:r>
      <w:r>
        <w:rPr>
          <w:rFonts w:cs="Times New Roman" w:ascii="Times New Roman" w:hAnsi="Times New Roman"/>
          <w:sz w:val="27"/>
          <w:szCs w:val="27"/>
          <w:lang w:val="en-US"/>
        </w:rPr>
        <w:t>IV</w:t>
      </w:r>
      <w:r>
        <w:rPr>
          <w:rFonts w:cs="Times New Roman" w:ascii="Times New Roman" w:hAnsi="Times New Roman"/>
          <w:sz w:val="27"/>
          <w:szCs w:val="27"/>
        </w:rPr>
        <w:t xml:space="preserve"> настоящего документа и плановым показателем, характеризующим объем оказания муниципальной услуги, включенным        в соответствии со способом определения исполнителя услуг в одну из </w:t>
      </w:r>
      <w:hyperlink w:anchor="P961">
        <w:r>
          <w:rPr>
            <w:rFonts w:cs="Times New Roman" w:ascii="Times New Roman" w:hAnsi="Times New Roman"/>
            <w:sz w:val="27"/>
            <w:szCs w:val="27"/>
          </w:rPr>
          <w:t xml:space="preserve">граф </w:t>
        </w:r>
      </w:hyperlink>
      <w:r>
        <w:rPr>
          <w:rFonts w:cs="Times New Roman" w:ascii="Times New Roman" w:hAnsi="Times New Roman"/>
          <w:sz w:val="27"/>
          <w:szCs w:val="27"/>
        </w:rPr>
        <w:t xml:space="preserve">20 – 23  раздела </w:t>
      </w:r>
      <w:r>
        <w:rPr>
          <w:rFonts w:cs="Times New Roman" w:ascii="Times New Roman" w:hAnsi="Times New Roman"/>
          <w:sz w:val="27"/>
          <w:szCs w:val="27"/>
          <w:lang w:val="en-US"/>
        </w:rPr>
        <w:t>III</w:t>
      </w:r>
      <w:r>
        <w:rPr>
          <w:rFonts w:cs="Times New Roman" w:ascii="Times New Roman" w:hAnsi="Times New Roman"/>
          <w:sz w:val="27"/>
          <w:szCs w:val="27"/>
        </w:rPr>
        <w:t xml:space="preserve"> настоящего документа.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9" w:name="P1666"/>
      <w:bookmarkEnd w:id="39"/>
      <w:r>
        <w:rPr>
          <w:rFonts w:cs="Times New Roman" w:ascii="Times New Roman" w:hAnsi="Times New Roman"/>
          <w:sz w:val="27"/>
          <w:szCs w:val="27"/>
        </w:rPr>
        <w:t xml:space="preserve">&lt;27&gt; Рассчитывается как разница </w:t>
      </w:r>
      <w:hyperlink w:anchor="P956">
        <w:r>
          <w:rPr>
            <w:rFonts w:cs="Times New Roman" w:ascii="Times New Roman" w:hAnsi="Times New Roman"/>
            <w:sz w:val="27"/>
            <w:szCs w:val="27"/>
          </w:rPr>
          <w:t>графы 14 раздела III</w:t>
        </w:r>
      </w:hyperlink>
      <w:r>
        <w:rPr>
          <w:rFonts w:cs="Times New Roman" w:ascii="Times New Roman" w:hAnsi="Times New Roman"/>
          <w:sz w:val="27"/>
          <w:szCs w:val="27"/>
        </w:rPr>
        <w:t xml:space="preserve">, </w:t>
      </w:r>
      <w:hyperlink w:anchor="P1280">
        <w:r>
          <w:rPr>
            <w:rFonts w:cs="Times New Roman" w:ascii="Times New Roman" w:hAnsi="Times New Roman"/>
            <w:sz w:val="27"/>
            <w:szCs w:val="27"/>
          </w:rPr>
          <w:t>графы 15 раздела IV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и </w:t>
      </w:r>
      <w:hyperlink w:anchor="P957">
        <w:r>
          <w:rPr>
            <w:rFonts w:cs="Times New Roman" w:ascii="Times New Roman" w:hAnsi="Times New Roman"/>
            <w:sz w:val="27"/>
            <w:szCs w:val="27"/>
          </w:rPr>
          <w:t>графы 15 раздела III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настоящего документа (в случае, если значение предельного допустимого возможного отклонения от показателя, характеризующего качество оказания муниципальной услуги, установлено    в относительных величинах значение </w:t>
      </w:r>
      <w:hyperlink w:anchor="P956">
        <w:r>
          <w:rPr>
            <w:rFonts w:cs="Times New Roman" w:ascii="Times New Roman" w:hAnsi="Times New Roman"/>
            <w:sz w:val="27"/>
            <w:szCs w:val="27"/>
          </w:rPr>
          <w:t>графы 15 раздела III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настоящего документа перерассчитывается в абсолютную величину путем умножения значения </w:t>
      </w:r>
      <w:hyperlink w:anchor="P955">
        <w:r>
          <w:rPr>
            <w:rFonts w:cs="Times New Roman" w:ascii="Times New Roman" w:hAnsi="Times New Roman"/>
            <w:sz w:val="27"/>
            <w:szCs w:val="27"/>
          </w:rPr>
          <w:t>графы 14 раздела III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настоящего документа на </w:t>
      </w:r>
      <w:hyperlink w:anchor="P956">
        <w:r>
          <w:rPr>
            <w:rFonts w:cs="Times New Roman" w:ascii="Times New Roman" w:hAnsi="Times New Roman"/>
            <w:sz w:val="27"/>
            <w:szCs w:val="27"/>
          </w:rPr>
          <w:t>графу 15 раздела III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настоящего документа).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40" w:name="P1667"/>
      <w:bookmarkEnd w:id="40"/>
      <w:r>
        <w:rPr>
          <w:rFonts w:cs="Times New Roman" w:ascii="Times New Roman" w:hAnsi="Times New Roman"/>
          <w:sz w:val="27"/>
          <w:szCs w:val="27"/>
        </w:rPr>
        <w:t xml:space="preserve">&lt;28&gt; Рассчитывается как разница </w:t>
      </w:r>
      <w:hyperlink w:anchor="P1289">
        <w:r>
          <w:rPr>
            <w:rFonts w:cs="Times New Roman" w:ascii="Times New Roman" w:hAnsi="Times New Roman"/>
            <w:sz w:val="27"/>
            <w:szCs w:val="27"/>
          </w:rPr>
          <w:t>графы 24 раздела IV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и </w:t>
      </w:r>
      <w:hyperlink w:anchor="P965">
        <w:r>
          <w:rPr>
            <w:rFonts w:cs="Times New Roman" w:ascii="Times New Roman" w:hAnsi="Times New Roman"/>
            <w:sz w:val="27"/>
            <w:szCs w:val="27"/>
          </w:rPr>
          <w:t>графы 24 раздела III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настоящего документа.</w:t>
      </w:r>
    </w:p>
    <w:p>
      <w:pPr>
        <w:pStyle w:val="ConsPlusNormal"/>
        <w:spacing w:before="280" w:after="0"/>
        <w:ind w:firstLine="709"/>
        <w:contextualSpacing/>
        <w:jc w:val="both"/>
        <w:rPr>
          <w:rFonts w:ascii="Times New Roman" w:hAnsi="Times New Roman" w:cs="Times New Roman"/>
        </w:rPr>
      </w:pPr>
      <w:bookmarkStart w:id="41" w:name="P1668"/>
      <w:bookmarkEnd w:id="41"/>
      <w:r>
        <w:rPr>
          <w:rFonts w:cs="Times New Roman" w:ascii="Times New Roman" w:hAnsi="Times New Roman"/>
          <w:sz w:val="27"/>
          <w:szCs w:val="27"/>
        </w:rPr>
        <w:t>&lt;29&gt; Указывается суммарный объем по всем муниципальным услугам, входящим в состав укрупненной муниципальной услуги.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sectPr>
          <w:headerReference w:type="default" r:id="rId33"/>
          <w:headerReference w:type="first" r:id="rId34"/>
          <w:footerReference w:type="default" r:id="rId35"/>
          <w:footerReference w:type="first" r:id="rId36"/>
          <w:type w:val="nextPage"/>
          <w:pgSz w:orient="landscape" w:w="16838" w:h="11906"/>
          <w:pgMar w:left="851" w:right="851" w:gutter="0" w:header="708" w:top="1276" w:footer="708" w:bottom="850"/>
          <w:pgNumType w:fmt="decimal"/>
          <w:formProt w:val="false"/>
          <w:titlePg/>
          <w:textDirection w:val="lrTb"/>
          <w:docGrid w:type="default" w:linePitch="360" w:charSpace="4096"/>
        </w:sectPr>
        <w:pStyle w:val="ListParagraph"/>
        <w:tabs>
          <w:tab w:val="clear" w:pos="708"/>
          <w:tab w:val="left" w:pos="1276" w:leader="none"/>
        </w:tabs>
        <w:spacing w:lineRule="auto" w:line="240" w:before="0" w:after="0"/>
        <w:ind w:left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spacing w:lineRule="auto" w:line="240" w:before="0" w:after="0"/>
        <w:ind w:hanging="0" w:left="10773"/>
        <w:jc w:val="center"/>
        <w:outlineLvl w:val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bookmarkStart w:id="42" w:name="_Hlk190278234"/>
      <w:bookmarkEnd w:id="42"/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ПРИЛОЖЕНИЕ № 4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к постановлению администрации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eastAsia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  <w:t>от 30.01.2026  № 87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spacing w:lineRule="auto" w:line="240" w:before="0" w:after="0"/>
        <w:ind w:hanging="0" w:left="5670"/>
        <w:outlineLvl w:val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59" w:before="0" w:after="0"/>
        <w:jc w:val="center"/>
        <w:rPr>
          <w:rFonts w:ascii="Times New Roman" w:hAnsi="Times New Roman" w:eastAsia="Times New Roman" w:cs="Times New Roman"/>
          <w:i/>
          <w:i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color w:val="000000"/>
          <w:sz w:val="28"/>
          <w:szCs w:val="28"/>
        </w:rPr>
      </w:r>
    </w:p>
    <w:p>
      <w:pPr>
        <w:pStyle w:val="Normal"/>
        <w:spacing w:lineRule="auto" w:line="259" w:before="0" w:after="0"/>
        <w:jc w:val="center"/>
        <w:rPr>
          <w:rFonts w:ascii="Times New Roman" w:hAnsi="Times New Roman" w:eastAsia="Calibri" w:cs="Times New Roman"/>
          <w:b/>
          <w:iCs/>
          <w:cap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caps/>
          <w:sz w:val="28"/>
          <w:szCs w:val="28"/>
        </w:rPr>
        <w:t xml:space="preserve">Показатели </w:t>
      </w:r>
    </w:p>
    <w:p>
      <w:pPr>
        <w:pStyle w:val="Normal"/>
        <w:spacing w:lineRule="auto" w:line="259" w:before="0" w:after="0"/>
        <w:jc w:val="center"/>
        <w:rPr>
          <w:rFonts w:ascii="Times New Roman" w:hAnsi="Times New Roman" w:eastAsia="Calibri" w:cs="Times New Roman"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  <w:t>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</w:p>
    <w:p>
      <w:pPr>
        <w:pStyle w:val="Normal"/>
        <w:spacing w:lineRule="auto" w:line="259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11"/>
        <w:tblW w:w="150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8"/>
        <w:gridCol w:w="7826"/>
        <w:gridCol w:w="1559"/>
        <w:gridCol w:w="1559"/>
        <w:gridCol w:w="3119"/>
      </w:tblGrid>
      <w:tr>
        <w:trPr>
          <w:tblHeader w:val="true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7826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Базовая величина</w:t>
            </w:r>
            <w:r>
              <w:rPr>
                <w:rStyle w:val="FootnoteReference"/>
                <w:rFonts w:eastAsia="Calibri" w:cs="Times New Roman" w:ascii="Times New Roman" w:hAnsi="Times New Roman"/>
                <w:kern w:val="0"/>
                <w:sz w:val="28"/>
                <w:szCs w:val="28"/>
                <w:vertAlign w:val="superscript"/>
                <w:lang w:val="ru-RU" w:eastAsia="en-US" w:bidi="ar-SA"/>
              </w:rPr>
              <w:footnoteReference w:id="2"/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Целевой ориентир</w:t>
            </w:r>
            <w:r>
              <w:rPr>
                <w:rStyle w:val="FootnoteReference"/>
                <w:rFonts w:eastAsia="Calibri" w:cs="Times New Roman" w:ascii="Times New Roman" w:hAnsi="Times New Roman"/>
                <w:kern w:val="0"/>
                <w:sz w:val="28"/>
                <w:szCs w:val="28"/>
                <w:vertAlign w:val="superscript"/>
                <w:lang w:val="ru-RU" w:eastAsia="en-US" w:bidi="ar-SA"/>
              </w:rPr>
              <w:footnoteReference w:id="3"/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Ответственный исполнитель</w:t>
            </w:r>
          </w:p>
        </w:tc>
      </w:tr>
      <w:tr>
        <w:trPr>
          <w:tblHeader w:val="true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7826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</w:tr>
      <w:tr>
        <w:trPr/>
        <w:tc>
          <w:tcPr>
            <w:tcW w:w="15021" w:type="dxa"/>
            <w:gridSpan w:val="5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Муниципальная услуга в социальной сфере «Реализация дополнительных общеразвивающих программ»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</w:t>
            </w:r>
          </w:p>
        </w:tc>
        <w:tc>
          <w:tcPr>
            <w:tcW w:w="7826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Количество некоммерческих организаций, оказывающих муниципальные услуги в социальной сфере, включенных в муниципальные социальные заказы, единиц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 1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2024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 3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 2025-2027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Управление образования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</w:t>
            </w:r>
          </w:p>
        </w:tc>
        <w:tc>
          <w:tcPr>
            <w:tcW w:w="7826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Общее количество юридических лиц, индивидуальных предпринимателей, физических лиц ‒ производителей товаров, работ, услуг, оказывающих муниципальные услуги в социальной сфере, включенные в муниципальные социальные заказы, единиц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 1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2024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 3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 2025-2027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Управление образования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</w:t>
            </w:r>
          </w:p>
        </w:tc>
        <w:tc>
          <w:tcPr>
            <w:tcW w:w="7826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из них количество юридических лиц, не являющихся государственными (муниципальными) учреждениями, индивидуальных предпринимателей, физических лиц ‒ производителей товаров, работ, услуг, единиц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значение:0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2024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 2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2025-2027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Управление образования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</w:t>
            </w:r>
          </w:p>
        </w:tc>
        <w:tc>
          <w:tcPr>
            <w:tcW w:w="7826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Количество юридических лиц, индивидуальных предпринимателей, физических лиц ‒ производителей товаров, работ, услуг, включенных в реестр исполнителей муниципальных услуг в социальной сфере в соответствии с социальным сертификатом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 1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2024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 3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 2025-2027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Управление образования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</w:t>
            </w:r>
          </w:p>
        </w:tc>
        <w:tc>
          <w:tcPr>
            <w:tcW w:w="7826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Общее количество потребителей муниципальных услуг в социальной сфере, включенных в муниципальные социальные заказы, человек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2024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1470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2025-2027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1649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Управление образования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</w:t>
            </w:r>
          </w:p>
        </w:tc>
        <w:tc>
          <w:tcPr>
            <w:tcW w:w="7826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Количество потребителей услуг, получивших муниципальную услугу в социальной сфере, включенную в муниципальные социальные заказы , у исполнителей услуг, не являющихся государственными (муниципальными) учреждениями, человек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2023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0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2025-2027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0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Управление образования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7.</w:t>
            </w:r>
          </w:p>
        </w:tc>
        <w:tc>
          <w:tcPr>
            <w:tcW w:w="7826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Процент потребителей услуг, удовлетворенных качеством муниципальных услуг в социальной сфере, включенных в муниципальные социальные заказы,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2024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98,5 %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2025-2027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98,5 %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Управление образования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8.</w:t>
            </w:r>
          </w:p>
        </w:tc>
        <w:tc>
          <w:tcPr>
            <w:tcW w:w="7826" w:type="dxa"/>
            <w:tcBorders/>
            <w:vAlign w:val="center"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Доля объема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муниципальных услуг в социальной сфере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, оказываемых в соответствии с социальным сертификатом, в общем объеме услуг, %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2024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10,56%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2025-2027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11,81%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Управление образования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9.</w:t>
            </w:r>
          </w:p>
        </w:tc>
        <w:tc>
          <w:tcPr>
            <w:tcW w:w="7826" w:type="dxa"/>
            <w:tcBorders/>
            <w:vAlign w:val="center"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Доля количества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муниципальных услуг в социальной сфере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, при оказании которых используется социальный сертификат, в общем количестве услуг, %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2024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10,56%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2025-2027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11,81%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Управление образования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10.</w:t>
            </w:r>
          </w:p>
        </w:tc>
        <w:tc>
          <w:tcPr>
            <w:tcW w:w="7826" w:type="dxa"/>
            <w:tcBorders/>
            <w:vAlign w:val="center"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Доля количества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муниципальных услуг в социальной сфере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, не менее половины объема которых оказывается в соответствии с социальным сертификатом, в общем количестве услуг, %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2024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0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2025-2027</w:t>
            </w:r>
          </w:p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0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Управление образования</w:t>
            </w:r>
            <w:bookmarkStart w:id="43" w:name="_Hlk195520569"/>
            <w:bookmarkEnd w:id="43"/>
          </w:p>
        </w:tc>
      </w:tr>
    </w:tbl>
    <w:p>
      <w:pPr>
        <w:sectPr>
          <w:headerReference w:type="default" r:id="rId37"/>
          <w:headerReference w:type="first" r:id="rId38"/>
          <w:footerReference w:type="default" r:id="rId39"/>
          <w:footerReference w:type="first" r:id="rId40"/>
          <w:footnotePr>
            <w:numFmt w:val="decimal"/>
          </w:footnotePr>
          <w:type w:val="nextPage"/>
          <w:pgSz w:orient="landscape" w:w="16838" w:h="11906"/>
          <w:pgMar w:left="851" w:right="851" w:gutter="0" w:header="708" w:top="1276" w:footer="708" w:bottom="850"/>
          <w:pgNumType w:fmt="decimal"/>
          <w:formProt w:val="false"/>
          <w:titlePg/>
          <w:textDirection w:val="lrTb"/>
          <w:docGrid w:type="default" w:linePitch="360" w:charSpace="4096"/>
        </w:sectPr>
      </w:pP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spacing w:lineRule="auto" w:line="240" w:before="0" w:after="0"/>
        <w:ind w:hanging="0" w:left="10915"/>
        <w:jc w:val="center"/>
        <w:outlineLvl w:val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ПРИЛОЖЕНИЕ № 5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к постановлению администрации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left="5670"/>
        <w:jc w:val="center"/>
        <w:rPr>
          <w:rFonts w:ascii="Times New Roman" w:hAnsi="Times New Roman" w:eastAsia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  <w:t>от 30.01.2026 № 87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spacing w:lineRule="auto" w:line="240" w:before="0" w:after="0"/>
        <w:ind w:hanging="0" w:left="5670"/>
        <w:outlineLvl w:val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  <w:bookmarkStart w:id="44" w:name="_Hlk195520698"/>
      <w:bookmarkStart w:id="45" w:name="_Hlk195520698"/>
      <w:bookmarkEnd w:id="45"/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b/>
          <w:iCs/>
          <w:cap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caps/>
          <w:sz w:val="28"/>
          <w:szCs w:val="28"/>
        </w:rPr>
        <w:t>ПЛАН</w:t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  <w:t xml:space="preserve">достижения показателей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</w:t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  <w:t>отбора исполнителей услуг</w:t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11"/>
        <w:tblW w:w="1530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92"/>
        <w:gridCol w:w="3111"/>
        <w:gridCol w:w="5366"/>
        <w:gridCol w:w="2475"/>
        <w:gridCol w:w="3165"/>
      </w:tblGrid>
      <w:tr>
        <w:trPr>
          <w:tblHeader w:val="true"/>
        </w:trPr>
        <w:tc>
          <w:tcPr>
            <w:tcW w:w="1192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ab/>
              <w:t>№ п/п</w:t>
            </w:r>
          </w:p>
        </w:tc>
        <w:tc>
          <w:tcPr>
            <w:tcW w:w="3111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Цель</w:t>
            </w:r>
          </w:p>
        </w:tc>
        <w:tc>
          <w:tcPr>
            <w:tcW w:w="5366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Мероприятие</w:t>
            </w:r>
          </w:p>
        </w:tc>
        <w:tc>
          <w:tcPr>
            <w:tcW w:w="2475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Сроки реализации</w:t>
            </w:r>
          </w:p>
        </w:tc>
        <w:tc>
          <w:tcPr>
            <w:tcW w:w="3165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Ответственный исполнитель</w:t>
            </w:r>
          </w:p>
        </w:tc>
      </w:tr>
      <w:tr>
        <w:trPr/>
        <w:tc>
          <w:tcPr>
            <w:tcW w:w="1192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3111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5366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475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3165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</w:t>
            </w:r>
          </w:p>
        </w:tc>
      </w:tr>
      <w:tr>
        <w:trPr/>
        <w:tc>
          <w:tcPr>
            <w:tcW w:w="1192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</w:t>
            </w:r>
          </w:p>
        </w:tc>
        <w:tc>
          <w:tcPr>
            <w:tcW w:w="3111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Улучшение условий для оказания государственных услуг некоммерческими организациями</w:t>
            </w:r>
          </w:p>
        </w:tc>
        <w:tc>
          <w:tcPr>
            <w:tcW w:w="5366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Увеличение общего количества некоммерческих организаций, оказывающих государственные услуги в отраслях социальной сферы, которым предоставляется государственная поддержка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br w:type="textWrapping" w:clear="all"/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(в том числе обучение, налоговые льготы и т.п.), единиц</w:t>
            </w:r>
          </w:p>
        </w:tc>
        <w:tc>
          <w:tcPr>
            <w:tcW w:w="2475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</w:t>
            </w:r>
          </w:p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2025 – 0</w:t>
            </w:r>
          </w:p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2026 – 0</w:t>
            </w:r>
          </w:p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2027 - 0</w:t>
            </w:r>
          </w:p>
        </w:tc>
        <w:tc>
          <w:tcPr>
            <w:tcW w:w="3165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управление образования</w:t>
            </w:r>
          </w:p>
        </w:tc>
      </w:tr>
      <w:tr>
        <w:trPr>
          <w:trHeight w:val="581" w:hRule="atLeast"/>
        </w:trPr>
        <w:tc>
          <w:tcPr>
            <w:tcW w:w="1192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</w:t>
            </w:r>
          </w:p>
        </w:tc>
        <w:tc>
          <w:tcPr>
            <w:tcW w:w="3111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Усиление конкуренции при выборе негосударственных исполнителей услуг</w:t>
            </w:r>
          </w:p>
        </w:tc>
        <w:tc>
          <w:tcPr>
            <w:tcW w:w="5366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Уточнение/доработка муниципальных правовых актов, с учетом механизмов, предусмотренных Федеральным законом № 189-ФЗ</w:t>
            </w:r>
          </w:p>
        </w:tc>
        <w:tc>
          <w:tcPr>
            <w:tcW w:w="2475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</w:t>
            </w:r>
          </w:p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2025 – 0</w:t>
            </w:r>
          </w:p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65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управление образования</w:t>
            </w:r>
          </w:p>
        </w:tc>
      </w:tr>
      <w:tr>
        <w:trPr/>
        <w:tc>
          <w:tcPr>
            <w:tcW w:w="1192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</w:t>
            </w:r>
          </w:p>
        </w:tc>
        <w:tc>
          <w:tcPr>
            <w:tcW w:w="3111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Увеличение охвата услугами/доступа к услугам</w:t>
            </w:r>
          </w:p>
        </w:tc>
        <w:tc>
          <w:tcPr>
            <w:tcW w:w="5366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Информационная кампания для потребителей муниципальных услуг в социальной сфере (далее – потребитель услуг) и исполнителей услуг</w:t>
            </w:r>
          </w:p>
        </w:tc>
        <w:tc>
          <w:tcPr>
            <w:tcW w:w="2475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</w:t>
            </w:r>
          </w:p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2025 – 12,5%</w:t>
            </w:r>
          </w:p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2026 – 13,0%</w:t>
            </w:r>
          </w:p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2027 – 13,5%</w:t>
            </w:r>
          </w:p>
        </w:tc>
        <w:tc>
          <w:tcPr>
            <w:tcW w:w="3165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управление образования</w:t>
            </w:r>
          </w:p>
        </w:tc>
      </w:tr>
      <w:tr>
        <w:trPr/>
        <w:tc>
          <w:tcPr>
            <w:tcW w:w="1192" w:type="dxa"/>
            <w:vMerge w:val="restart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</w:t>
            </w:r>
          </w:p>
        </w:tc>
        <w:tc>
          <w:tcPr>
            <w:tcW w:w="3111" w:type="dxa"/>
            <w:vMerge w:val="restart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Повышение качества оказанных услуг</w:t>
            </w:r>
          </w:p>
        </w:tc>
        <w:tc>
          <w:tcPr>
            <w:tcW w:w="5366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Определение стандартов (порядков) оказания муниципальных услуг в социальной сфере и минимальных требований к качеству их оказания</w:t>
            </w:r>
          </w:p>
        </w:tc>
        <w:tc>
          <w:tcPr>
            <w:tcW w:w="2475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</w:t>
            </w:r>
          </w:p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2025 – имеется</w:t>
            </w:r>
          </w:p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65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управление образования</w:t>
            </w:r>
          </w:p>
        </w:tc>
      </w:tr>
      <w:tr>
        <w:trPr/>
        <w:tc>
          <w:tcPr>
            <w:tcW w:w="1192" w:type="dxa"/>
            <w:vMerge w:val="continue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11" w:type="dxa"/>
            <w:vMerge w:val="continue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366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Создание системы мониторинга и оценки</w:t>
              <w:br/>
              <w:t xml:space="preserve"> (в т. ч. информационной системы при наличии возможности) качества оказания муниципальных услуг в социальной сфере</w:t>
            </w:r>
          </w:p>
        </w:tc>
        <w:tc>
          <w:tcPr>
            <w:tcW w:w="2475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</w:t>
            </w:r>
          </w:p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2025 – имеется</w:t>
            </w:r>
          </w:p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65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управление образования</w:t>
            </w:r>
          </w:p>
        </w:tc>
      </w:tr>
      <w:tr>
        <w:trPr/>
        <w:tc>
          <w:tcPr>
            <w:tcW w:w="1192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</w:t>
            </w:r>
          </w:p>
        </w:tc>
        <w:tc>
          <w:tcPr>
            <w:tcW w:w="3111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Рост удовлетворенности граждан оказанием государственных услуг в социальной сфере</w:t>
            </w:r>
          </w:p>
        </w:tc>
        <w:tc>
          <w:tcPr>
            <w:tcW w:w="5366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Создание механизмов обратной связи исполнителей муниципальных услуг в социальной сфере с потребителями муниципальных услуг в социальной сфере, которым указанные исполнители услуг оказали муниципальные услуги в социальной сфере</w:t>
            </w:r>
          </w:p>
        </w:tc>
        <w:tc>
          <w:tcPr>
            <w:tcW w:w="2475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значение:</w:t>
            </w:r>
          </w:p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год: 2025 – имеется</w:t>
            </w:r>
          </w:p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65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управление образования</w:t>
            </w:r>
          </w:p>
        </w:tc>
      </w:tr>
      <w:tr>
        <w:trPr/>
        <w:tc>
          <w:tcPr>
            <w:tcW w:w="1192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11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366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75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65" w:type="dxa"/>
            <w:tcBorders/>
          </w:tcPr>
          <w:p>
            <w:pPr>
              <w:pStyle w:val="Normal"/>
              <w:widowControl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59" w:before="0" w:after="160"/>
        <w:ind w:right="-881"/>
        <w:jc w:val="righ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  <w:bookmarkStart w:id="46" w:name="_Hlk220594638_Копия_1"/>
      <w:bookmarkStart w:id="47" w:name="_Hlk220594638_Копия_1"/>
      <w:bookmarkEnd w:id="47"/>
    </w:p>
    <w:p>
      <w:pPr>
        <w:pStyle w:val="Normal"/>
        <w:spacing w:lineRule="auto" w:line="259" w:before="0" w:after="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default" r:id="rId41"/>
      <w:headerReference w:type="first" r:id="rId42"/>
      <w:footerReference w:type="default" r:id="rId43"/>
      <w:footerReference w:type="first" r:id="rId44"/>
      <w:footnotePr>
        <w:numFmt w:val="decimal"/>
      </w:footnotePr>
      <w:type w:val="nextPage"/>
      <w:pgSz w:orient="landscape" w:w="16838" w:h="11906"/>
      <w:pgMar w:left="851" w:right="851" w:gutter="0" w:header="708" w:top="1276" w:footer="708" w:bottom="85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Arial Narrow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both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677"/>
        <w:tab w:val="clear" w:pos="9355"/>
        <w:tab w:val="left" w:pos="6554" w:leader="none"/>
      </w:tabs>
      <w:rPr/>
    </w:pPr>
    <w:r>
      <w:rPr/>
      <w:tab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both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677"/>
        <w:tab w:val="clear" w:pos="9355"/>
        <w:tab w:val="left" w:pos="6554" w:leader="none"/>
      </w:tabs>
      <w:rPr/>
    </w:pPr>
    <w:r>
      <w:rPr/>
      <w:tab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both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both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677"/>
        <w:tab w:val="clear" w:pos="9355"/>
        <w:tab w:val="left" w:pos="6554" w:leader="none"/>
      </w:tabs>
      <w:rPr/>
    </w:pPr>
    <w:r>
      <w:rPr/>
      <w:tab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both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677"/>
        <w:tab w:val="clear" w:pos="9355"/>
        <w:tab w:val="left" w:pos="6554" w:leader="none"/>
      </w:tabs>
      <w:rPr/>
    </w:pPr>
    <w:r>
      <w:rPr/>
      <w:tab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677"/>
        <w:tab w:val="clear" w:pos="9355"/>
        <w:tab w:val="left" w:pos="6554" w:leader="none"/>
      </w:tabs>
      <w:rPr/>
    </w:pPr>
    <w:r>
      <w:rPr/>
      <w:tab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both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Style18"/>
        </w:rPr>
        <w:footnoteRef/>
      </w:r>
      <w:r>
        <w:rPr/>
        <w:t>Значение базовой величины рекомендуется определять по первому году формирования государственного социального заказа.</w:t>
      </w:r>
    </w:p>
  </w:footnote>
  <w:footnote w:id="3">
    <w:p>
      <w:pPr>
        <w:pStyle w:val="FootnoteText"/>
        <w:rPr/>
      </w:pPr>
      <w:r>
        <w:rPr>
          <w:rStyle w:val="Style18"/>
        </w:rPr>
        <w:footnoteRef/>
      </w:r>
      <w:r>
        <w:rPr/>
        <w:t xml:space="preserve"> </w:t>
      </w:r>
      <w:r>
        <w:rPr/>
        <w:t>Значение целевого ориентира рекомендуется определять для последнего года, в котором действует соглашение 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386102692"/>
    </w:sdtPr>
    <w:sdtContent>
      <w:p>
        <w:pPr>
          <w:pStyle w:val="Header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2</w:t>
        </w:r>
        <w:r>
          <w:rPr>
            <w:rFonts w:cs="Times New Roman" w:ascii="Times New Roman" w:hAnsi="Times New Roman"/>
          </w:rPr>
          <w:fldChar w:fldCharType="end"/>
        </w:r>
      </w:p>
      <w:p>
        <w:pPr>
          <w:pStyle w:val="Head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</w:r>
      </w:p>
    </w:sdtContent>
  </w:sdt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82686963"/>
    </w:sdtPr>
    <w:sdtContent>
      <w:p>
        <w:pPr>
          <w:pStyle w:val="Header"/>
          <w:tabs>
            <w:tab w:val="clear" w:pos="4677"/>
            <w:tab w:val="right" w:pos="9355" w:leader="none"/>
          </w:tabs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82686963"/>
    </w:sdtPr>
    <w:sdtContent>
      <w:p>
        <w:pPr>
          <w:pStyle w:val="Header"/>
          <w:tabs>
            <w:tab w:val="clear" w:pos="4677"/>
            <w:tab w:val="right" w:pos="9355" w:leader="none"/>
          </w:tabs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16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both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386102692"/>
    </w:sdtPr>
    <w:sdtContent>
      <w:p>
        <w:pPr>
          <w:pStyle w:val="Header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16</w:t>
        </w:r>
        <w:r>
          <w:rPr>
            <w:rFonts w:cs="Times New Roman" w:ascii="Times New Roman" w:hAnsi="Times New Roman"/>
          </w:rPr>
          <w:fldChar w:fldCharType="end"/>
        </w:r>
      </w:p>
      <w:p>
        <w:pPr>
          <w:pStyle w:val="Head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both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82686963"/>
    </w:sdtPr>
    <w:sdtContent>
      <w:p>
        <w:pPr>
          <w:pStyle w:val="Header"/>
          <w:tabs>
            <w:tab w:val="clear" w:pos="4677"/>
            <w:tab w:val="right" w:pos="9355" w:leader="none"/>
          </w:tabs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21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82686963"/>
    </w:sdtPr>
    <w:sdtContent>
      <w:p>
        <w:pPr>
          <w:pStyle w:val="Header"/>
          <w:tabs>
            <w:tab w:val="clear" w:pos="4677"/>
            <w:tab w:val="right" w:pos="9355" w:leader="none"/>
          </w:tabs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82686963"/>
    </w:sdtPr>
    <w:sdtContent>
      <w:p>
        <w:pPr>
          <w:pStyle w:val="Header"/>
          <w:tabs>
            <w:tab w:val="clear" w:pos="4677"/>
            <w:tab w:val="right" w:pos="9355" w:leader="none"/>
          </w:tabs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81c3f"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184c0e"/>
    <w:pPr>
      <w:widowControl w:val="false"/>
      <w:spacing w:lineRule="auto" w:line="240" w:before="108" w:after="108"/>
      <w:jc w:val="center"/>
      <w:outlineLvl w:val="0"/>
    </w:pPr>
    <w:rPr>
      <w:rFonts w:ascii="Times New Roman CYR" w:hAnsi="Times New Roman CYR" w:eastAsia="DejaVu Sans" w:cs="Times New Roman CYR" w:eastAsiaTheme="minorEastAsia"/>
      <w:b/>
      <w:bCs/>
      <w:color w:val="26282F"/>
      <w:sz w:val="24"/>
      <w:szCs w:val="24"/>
      <w:lang w:eastAsia="ru-RU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shd w:val="clear" w:fill="FFFFFF"/>
      <w:jc w:val="center"/>
      <w:outlineLvl w:val="3"/>
    </w:pPr>
    <w:rPr>
      <w:color w:val="000000"/>
      <w:spacing w:val="-8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184c0e"/>
    <w:rPr>
      <w:rFonts w:ascii="Times New Roman CYR" w:hAnsi="Times New Roman CYR" w:eastAsia="DejaVu Sans" w:cs="Times New Roman CYR" w:eastAsiaTheme="minorEastAsia"/>
      <w:b/>
      <w:bCs/>
      <w:color w:val="26282F"/>
      <w:sz w:val="24"/>
      <w:szCs w:val="24"/>
      <w:lang w:eastAsia="ru-RU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334a8a"/>
    <w:rPr>
      <w:rFonts w:ascii="Tahoma" w:hAnsi="Tahoma" w:cs="Tahoma"/>
      <w:sz w:val="16"/>
      <w:szCs w:val="16"/>
    </w:rPr>
  </w:style>
  <w:style w:type="character" w:styleId="Style11" w:customStyle="1">
    <w:name w:val="Абзац списка Знак"/>
    <w:basedOn w:val="DefaultParagraphFont"/>
    <w:link w:val="ListParagraph"/>
    <w:uiPriority w:val="34"/>
    <w:qFormat/>
    <w:locked/>
    <w:rsid w:val="00184c0e"/>
    <w:rPr/>
  </w:style>
  <w:style w:type="character" w:styleId="Annotationreference">
    <w:name w:val="annotation reference"/>
    <w:basedOn w:val="DefaultParagraphFont"/>
    <w:uiPriority w:val="99"/>
    <w:unhideWhenUsed/>
    <w:qFormat/>
    <w:rsid w:val="00465725"/>
    <w:rPr>
      <w:sz w:val="16"/>
      <w:szCs w:val="16"/>
    </w:rPr>
  </w:style>
  <w:style w:type="character" w:styleId="Style12" w:customStyle="1">
    <w:name w:val="Текст примечания Знак"/>
    <w:basedOn w:val="DefaultParagraphFont"/>
    <w:link w:val="Annotationtext"/>
    <w:uiPriority w:val="99"/>
    <w:qFormat/>
    <w:rsid w:val="00465725"/>
    <w:rPr>
      <w:sz w:val="20"/>
      <w:szCs w:val="20"/>
    </w:rPr>
  </w:style>
  <w:style w:type="character" w:styleId="Style13" w:customStyle="1">
    <w:name w:val="Тема примечания Знак"/>
    <w:basedOn w:val="Style12"/>
    <w:link w:val="Annotationsubject"/>
    <w:uiPriority w:val="99"/>
    <w:semiHidden/>
    <w:qFormat/>
    <w:rsid w:val="00465725"/>
    <w:rPr>
      <w:b/>
      <w:bCs/>
      <w:sz w:val="20"/>
      <w:szCs w:val="20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d07079"/>
    <w:rPr/>
  </w:style>
  <w:style w:type="character" w:styleId="Style15" w:customStyle="1">
    <w:name w:val="Нижний колонтитул Знак"/>
    <w:basedOn w:val="DefaultParagraphFont"/>
    <w:uiPriority w:val="99"/>
    <w:qFormat/>
    <w:rsid w:val="00d07079"/>
    <w:rPr/>
  </w:style>
  <w:style w:type="character" w:styleId="Hyperlink">
    <w:name w:val="Hyperlink"/>
    <w:basedOn w:val="DefaultParagraphFont"/>
    <w:uiPriority w:val="99"/>
    <w:unhideWhenUsed/>
    <w:rsid w:val="00e46bbc"/>
    <w:rPr>
      <w:color w:val="0000FF"/>
      <w:u w:val="single"/>
    </w:rPr>
  </w:style>
  <w:style w:type="character" w:styleId="FontStyle14" w:customStyle="1">
    <w:name w:val="Font Style14"/>
    <w:basedOn w:val="DefaultParagraphFont"/>
    <w:uiPriority w:val="99"/>
    <w:qFormat/>
    <w:rsid w:val="00d86c0a"/>
    <w:rPr>
      <w:rFonts w:ascii="Times New Roman" w:hAnsi="Times New Roman" w:cs="Times New Roman"/>
      <w:sz w:val="26"/>
      <w:szCs w:val="26"/>
    </w:rPr>
  </w:style>
  <w:style w:type="character" w:styleId="FontStyle15" w:customStyle="1">
    <w:name w:val="Font Style15"/>
    <w:basedOn w:val="DefaultParagraphFont"/>
    <w:uiPriority w:val="99"/>
    <w:qFormat/>
    <w:rsid w:val="00461bbc"/>
    <w:rPr>
      <w:rFonts w:ascii="Times New Roman" w:hAnsi="Times New Roman" w:cs="Times New Roman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914936"/>
    <w:rPr>
      <w:color w:themeColor="followedHyperlink" w:val="800080"/>
      <w:u w:val="single"/>
    </w:rPr>
  </w:style>
  <w:style w:type="character" w:styleId="Style16" w:customStyle="1">
    <w:name w:val="Гипертекстовая ссылка"/>
    <w:basedOn w:val="DefaultParagraphFont"/>
    <w:uiPriority w:val="99"/>
    <w:qFormat/>
    <w:rsid w:val="00184c0e"/>
    <w:rPr>
      <w:rFonts w:cs="Times New Roman"/>
      <w:b w:val="false"/>
      <w:color w:val="106BBE"/>
    </w:rPr>
  </w:style>
  <w:style w:type="character" w:styleId="Style17" w:customStyle="1">
    <w:name w:val="Цветовое выделение"/>
    <w:uiPriority w:val="99"/>
    <w:qFormat/>
    <w:rsid w:val="00184c0e"/>
    <w:rPr>
      <w:b/>
      <w:color w:val="26282F"/>
    </w:rPr>
  </w:style>
  <w:style w:type="character" w:styleId="2" w:customStyle="1">
    <w:name w:val="Основной текст (2)"/>
    <w:basedOn w:val="DefaultParagraphFont"/>
    <w:qFormat/>
    <w:rsid w:val="00184c0e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Style18">
    <w:name w:val="Символ сноски"/>
    <w:uiPriority w:val="99"/>
    <w:semiHidden/>
    <w:unhideWhenUsed/>
    <w:qFormat/>
    <w:rsid w:val="00fb705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9" w:customStyle="1">
    <w:name w:val="Текст сноски Знак"/>
    <w:basedOn w:val="DefaultParagraphFont"/>
    <w:uiPriority w:val="99"/>
    <w:semiHidden/>
    <w:qFormat/>
    <w:rsid w:val="00fb7051"/>
    <w:rPr>
      <w:sz w:val="20"/>
      <w:szCs w:val="20"/>
    </w:rPr>
  </w:style>
  <w:style w:type="character" w:styleId="11" w:customStyle="1">
    <w:name w:val="Текст сноски Знак1"/>
    <w:basedOn w:val="DefaultParagraphFont"/>
    <w:uiPriority w:val="99"/>
    <w:semiHidden/>
    <w:qFormat/>
    <w:rsid w:val="00fb7051"/>
    <w:rPr>
      <w:rFonts w:ascii="Times New Roman" w:hAnsi="Times New Roman" w:eastAsia="DejaVu Sans" w:eastAsiaTheme="minorEastAsia"/>
      <w:sz w:val="20"/>
      <w:szCs w:val="20"/>
      <w:lang w:eastAsia="ru-RU"/>
    </w:rPr>
  </w:style>
  <w:style w:type="character" w:styleId="Style20" w:customStyle="1">
    <w:name w:val="Основной текст Знак"/>
    <w:basedOn w:val="DefaultParagraphFont"/>
    <w:qFormat/>
    <w:rsid w:val="00a37b0a"/>
    <w:rPr>
      <w:rFonts w:ascii="Times New Roman" w:hAnsi="Times New Roman" w:eastAsia="Microsoft Sans Serif" w:cs="Times New Roman"/>
      <w:b/>
      <w:bCs/>
      <w:color w:val="000000"/>
      <w:sz w:val="28"/>
      <w:szCs w:val="28"/>
      <w:shd w:fill="FFFFFF" w:val="clear"/>
      <w:lang w:eastAsia="zh-CN"/>
    </w:rPr>
  </w:style>
  <w:style w:type="character" w:styleId="Style2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22">
    <w:name w:val="Основной шрифт абзаца"/>
    <w:qFormat/>
    <w:rPr/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Style20"/>
    <w:rsid w:val="00a37b0a"/>
    <w:pPr>
      <w:shd w:val="clear" w:color="auto" w:fill="FFFFFF"/>
      <w:spacing w:lineRule="exact" w:line="322" w:before="0" w:after="0"/>
      <w:jc w:val="center"/>
    </w:pPr>
    <w:rPr>
      <w:rFonts w:ascii="Times New Roman" w:hAnsi="Times New Roman" w:eastAsia="Microsoft Sans Serif" w:cs="Times New Roman"/>
      <w:b/>
      <w:bCs/>
      <w:color w:val="000000"/>
      <w:sz w:val="28"/>
      <w:szCs w:val="28"/>
      <w:lang w:eastAsia="zh-CN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c23434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c23434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rsid w:val="00c23434"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334a8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11"/>
    <w:uiPriority w:val="34"/>
    <w:qFormat/>
    <w:rsid w:val="00bc0837"/>
    <w:pPr>
      <w:spacing w:before="0" w:after="200"/>
      <w:ind w:left="720"/>
      <w:contextualSpacing/>
    </w:pPr>
    <w:rPr/>
  </w:style>
  <w:style w:type="paragraph" w:styleId="Annotationtext">
    <w:name w:val="annotation text"/>
    <w:basedOn w:val="Normal"/>
    <w:link w:val="Style12"/>
    <w:uiPriority w:val="99"/>
    <w:unhideWhenUsed/>
    <w:qFormat/>
    <w:rsid w:val="0046572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3"/>
    <w:uiPriority w:val="99"/>
    <w:semiHidden/>
    <w:unhideWhenUsed/>
    <w:qFormat/>
    <w:rsid w:val="00465725"/>
    <w:pPr/>
    <w:rPr>
      <w:b/>
      <w:bCs/>
    </w:rPr>
  </w:style>
  <w:style w:type="paragraph" w:styleId="Style25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d0707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d0707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e46bb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evision">
    <w:name w:val="Revision"/>
    <w:uiPriority w:val="99"/>
    <w:semiHidden/>
    <w:qFormat/>
    <w:rsid w:val="00a1146c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noteText">
    <w:name w:val="Footnote Text"/>
    <w:basedOn w:val="Normal"/>
    <w:link w:val="11"/>
    <w:uiPriority w:val="99"/>
    <w:semiHidden/>
    <w:unhideWhenUsed/>
    <w:rsid w:val="00fb7051"/>
    <w:pPr>
      <w:spacing w:lineRule="auto" w:line="240" w:before="0" w:after="0"/>
      <w:jc w:val="both"/>
    </w:pPr>
    <w:rPr>
      <w:rFonts w:ascii="Times New Roman" w:hAnsi="Times New Roman" w:eastAsia="DejaVu Sans" w:eastAsiaTheme="minorEastAsia"/>
      <w:sz w:val="20"/>
      <w:szCs w:val="20"/>
      <w:lang w:eastAsia="ru-RU"/>
    </w:rPr>
  </w:style>
  <w:style w:type="paragraph" w:styleId="Style26" w:customStyle="1">
    <w:name w:val="Обычный (веб)"/>
    <w:basedOn w:val="Normal"/>
    <w:qFormat/>
    <w:rsid w:val="00a37b0a"/>
    <w:pPr>
      <w:spacing w:lineRule="auto" w:line="240" w:before="280" w:after="280"/>
    </w:pPr>
    <w:rPr>
      <w:rFonts w:ascii="Times New Roman" w:hAnsi="Times New Roman" w:eastAsia="Times New Roman" w:cs="Times New Roman"/>
      <w:color w:val="000000"/>
      <w:sz w:val="24"/>
      <w:szCs w:val="24"/>
      <w:lang w:eastAsia="zh-CN"/>
    </w:rPr>
  </w:style>
  <w:style w:type="paragraph" w:styleId="NoSpacing">
    <w:name w:val="No Spacing"/>
    <w:qFormat/>
    <w:rsid w:val="00a37b0a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Times New Roman" w:asciiTheme="minorHAnsi" w:hAnsiTheme="minorHAnsi"/>
      <w:color w:val="auto"/>
      <w:kern w:val="0"/>
      <w:sz w:val="22"/>
      <w:szCs w:val="22"/>
      <w:lang w:val="ru-RU" w:eastAsia="zh-CN" w:bidi="ar-SA"/>
    </w:rPr>
  </w:style>
  <w:style w:type="paragraph" w:styleId="ConsPlusNonformat" w:customStyle="1">
    <w:name w:val="ConsPlusNonformat"/>
    <w:qFormat/>
    <w:rsid w:val="007e6992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DejaVu Sans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Style27">
    <w:name w:val="Содержимое врезки"/>
    <w:basedOn w:val="Normal"/>
    <w:qFormat/>
    <w:pPr/>
    <w:rPr/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28">
    <w:name w:val="Без интервала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8"/>
      <w:szCs w:val="24"/>
      <w:lang w:val="ru-RU" w:eastAsia="zh-CN" w:bidi="ar-SA"/>
    </w:rPr>
  </w:style>
  <w:style w:type="paragraph" w:styleId="Style29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30">
    <w:name w:val="Содержимое списка"/>
    <w:basedOn w:val="Normal"/>
    <w:qFormat/>
    <w:pPr>
      <w:ind w:left="567"/>
    </w:pPr>
    <w:rPr/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Standard">
    <w:name w:val="Standard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Сетка таблицы1"/>
    <w:basedOn w:val="a1"/>
    <w:uiPriority w:val="39"/>
    <w:rsid w:val="00fb705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yperlink" Target="consultantplus://offline/ref=B18B337B651275BD9B0A6CF19B08FCD45B696196914A229A8D20C2BBC9831C768D732460025AA6529FCED96A56A9n5L" TargetMode="External"/><Relationship Id="rId11" Type="http://schemas.openxmlformats.org/officeDocument/2006/relationships/hyperlink" Target="consultantplus://offline/ref=B18B337B651275BD9B0A6CF19B08FCD45B69619E944C229A8D20C2BBC9831C769F737C6C035EBF569FDB8F3B10C38EC273B9F3D915C304D6A4n1L" TargetMode="External"/><Relationship Id="rId12" Type="http://schemas.openxmlformats.org/officeDocument/2006/relationships/hyperlink" Target="consultantplus://offline/ref=B18B337B651275BD9B0A6CF19B08FCD45B69619E944C229A8D20C2BBC9831C769F737C6C035EBF5796DB8F3B10C38EC273B9F3D915C304D6A4n1L" TargetMode="External"/><Relationship Id="rId13" Type="http://schemas.openxmlformats.org/officeDocument/2006/relationships/hyperlink" Target="consultantplus://offline/ref=B18B337B651275BD9B0A6CF19B08FCD45B69619E944C229A8D20C2BBC9831C769F737C6C035EBF5797DB8F3B10C38EC273B9F3D915C304D6A4n1L" TargetMode="External"/><Relationship Id="rId14" Type="http://schemas.openxmlformats.org/officeDocument/2006/relationships/hyperlink" Target="consultantplus://offline/ref=15F923F646D9C50678C5A8E82A6AE58715B39F5D3B5E7D28349995B0B63CE46B3BB372F77B218370D600CF1086kEhDN" TargetMode="External"/><Relationship Id="rId15" Type="http://schemas.openxmlformats.org/officeDocument/2006/relationships/hyperlink" Target="consultantplus://offline/ref=15F923F646D9C50678C5A8E82A6AE58715B39F5D3B5E7D28349995B0B63CE46B3BB372F77B218370D600CF1086kEhDN" TargetMode="External"/><Relationship Id="rId16" Type="http://schemas.openxmlformats.org/officeDocument/2006/relationships/hyperlink" Target="consultantplus://offline/ref=15F923F646D9C50678C5A8E82A6AE58715B197503C5A7D28349995B0B63CE46B3BB372F77B218370D600CF1086kEhDN" TargetMode="External"/><Relationship Id="rId17" Type="http://schemas.openxmlformats.org/officeDocument/2006/relationships/hyperlink" Target="consultantplus://offline/ref=15F923F646D9C50678C5A8E82A6AE58715B39F5D3B5E7D28349995B0B63CE46B3BB372F77B218370D600CF1086kEhDN" TargetMode="External"/><Relationship Id="rId18" Type="http://schemas.openxmlformats.org/officeDocument/2006/relationships/hyperlink" Target="consultantplus://offline/ref=15F923F646D9C50678C5A8E82A6AE58715B39F5D3B5E7D28349995B0B63CE46B3BB372F77B218370D600CF1086kEhDN" TargetMode="External"/><Relationship Id="rId19" Type="http://schemas.openxmlformats.org/officeDocument/2006/relationships/header" Target="header5.xml"/><Relationship Id="rId20" Type="http://schemas.openxmlformats.org/officeDocument/2006/relationships/header" Target="header6.xml"/><Relationship Id="rId21" Type="http://schemas.openxmlformats.org/officeDocument/2006/relationships/footer" Target="footer4.xml"/><Relationship Id="rId22" Type="http://schemas.openxmlformats.org/officeDocument/2006/relationships/footer" Target="footer5.xml"/><Relationship Id="rId23" Type="http://schemas.openxmlformats.org/officeDocument/2006/relationships/hyperlink" Target="consultantplus://offline/ref=15F923F646D9C50678C5A8E82A6AE58715B197503C5A7D28349995B0B63CE46B3BB372F77B218370D600CF1086kEhDN" TargetMode="External"/><Relationship Id="rId24" Type="http://schemas.openxmlformats.org/officeDocument/2006/relationships/hyperlink" Target="consultantplus://offline/ref=15F923F646D9C50678C5A8E82A6AE58715B39F5D3B5E7D28349995B0B63CE46B3BB372F77B218370D600CF1086kEhDN" TargetMode="External"/><Relationship Id="rId25" Type="http://schemas.openxmlformats.org/officeDocument/2006/relationships/hyperlink" Target="consultantplus://offline/ref=15F923F646D9C50678C5A8E82A6AE58715B39F5D3B5E7D28349995B0B63CE46B3BB372F77B218370D600CF1086kEhDN" TargetMode="External"/><Relationship Id="rId26" Type="http://schemas.openxmlformats.org/officeDocument/2006/relationships/header" Target="header7.xml"/><Relationship Id="rId27" Type="http://schemas.openxmlformats.org/officeDocument/2006/relationships/header" Target="header8.xml"/><Relationship Id="rId28" Type="http://schemas.openxmlformats.org/officeDocument/2006/relationships/footer" Target="footer6.xml"/><Relationship Id="rId29" Type="http://schemas.openxmlformats.org/officeDocument/2006/relationships/footer" Target="footer7.xml"/><Relationship Id="rId30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31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32" Type="http://schemas.openxmlformats.org/officeDocument/2006/relationships/hyperlink" Target="consultantplus://offline/ref=15F923F646D9C50678C5A8E82A6AE58715B2925C3F5D7D28349995B0B63CE46B29B32AFB7A219C71D6159941C0BB680C6A665CA051F5DCC3k0h7N" TargetMode="External"/><Relationship Id="rId33" Type="http://schemas.openxmlformats.org/officeDocument/2006/relationships/header" Target="header9.xml"/><Relationship Id="rId34" Type="http://schemas.openxmlformats.org/officeDocument/2006/relationships/header" Target="header10.xml"/><Relationship Id="rId35" Type="http://schemas.openxmlformats.org/officeDocument/2006/relationships/footer" Target="footer8.xml"/><Relationship Id="rId36" Type="http://schemas.openxmlformats.org/officeDocument/2006/relationships/footer" Target="footer9.xml"/><Relationship Id="rId37" Type="http://schemas.openxmlformats.org/officeDocument/2006/relationships/header" Target="header11.xml"/><Relationship Id="rId38" Type="http://schemas.openxmlformats.org/officeDocument/2006/relationships/header" Target="header12.xml"/><Relationship Id="rId39" Type="http://schemas.openxmlformats.org/officeDocument/2006/relationships/footer" Target="footer10.xml"/><Relationship Id="rId40" Type="http://schemas.openxmlformats.org/officeDocument/2006/relationships/footer" Target="footer11.xml"/><Relationship Id="rId41" Type="http://schemas.openxmlformats.org/officeDocument/2006/relationships/header" Target="header13.xml"/><Relationship Id="rId42" Type="http://schemas.openxmlformats.org/officeDocument/2006/relationships/header" Target="header14.xml"/><Relationship Id="rId43" Type="http://schemas.openxmlformats.org/officeDocument/2006/relationships/footer" Target="footer12.xml"/><Relationship Id="rId44" Type="http://schemas.openxmlformats.org/officeDocument/2006/relationships/footer" Target="footer13.xml"/><Relationship Id="rId45" Type="http://schemas.openxmlformats.org/officeDocument/2006/relationships/footnotes" Target="footnotes.xml"/><Relationship Id="rId46" Type="http://schemas.openxmlformats.org/officeDocument/2006/relationships/fontTable" Target="fontTable.xml"/><Relationship Id="rId47" Type="http://schemas.openxmlformats.org/officeDocument/2006/relationships/settings" Target="settings.xml"/><Relationship Id="rId48" Type="http://schemas.openxmlformats.org/officeDocument/2006/relationships/theme" Target="theme/theme1.xml"/><Relationship Id="rId4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1DE85-CB18-4435-B73C-EFDBE9871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Application>LibreOffice/7.6.4.1$Windows_X86_64 LibreOffice_project/e19e193f88cd6c0525a17fb7a176ed8e6a3e2aa1</Application>
  <AppVersion>15.0000</AppVersion>
  <Pages>48</Pages>
  <Words>8943</Words>
  <Characters>66898</Characters>
  <CharactersWithSpaces>77291</CharactersWithSpaces>
  <Paragraphs>1052</Paragraphs>
  <Company>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2025-08-20T09:02:00Z</dcterms:created>
  <dc:creator>Ильичева Софья Сергеевна</dc:creator>
  <dc:description/>
  <dc:language>ru-RU</dc:language>
  <cp:lastModifiedBy/>
  <cp:lastPrinted>2026-02-02T12:45:14Z</cp:lastPrinted>
  <dcterms:modified xsi:type="dcterms:W3CDTF">2026-02-02T12:51:38Z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