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numPr>
          <w:ilvl w:val="0"/>
          <w:numId w:val="0"/>
        </w:numPr>
        <w:ind w:hanging="0" w:left="0" w:right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60070" cy="6883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3" r="-1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4"/>
        </w:rPr>
        <w:t>от 04.02.2026                                                                                                                              № 101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от 30 октября 2023 года № 1911 «Об утверждении муниципальной программы «Построение и внедрение АПК «Безопасный город» на территории муниципального образования Кореновский муниципальный район Краснодарского края на 2024-2028 годы» (с изменениями, внесенными постановлениями: от 15.07. 2025 № 999, 12.11.2025 № 1600)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Web"/>
        <w:spacing w:lineRule="auto" w:line="276" w:beforeAutospacing="0" w:before="0" w:after="0"/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Федеральным законом от 6 октября 2003 года № 131-ФЗ   «Об общих принципах организации местного самоуправления в Российской Федерации», Федеральным законом от 6 марта  2006 года № 35-ФЗ «О  противодействию терроризму»,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образования Кореновский район  п о с т а н о в л я е т:</w:t>
      </w:r>
    </w:p>
    <w:p>
      <w:pPr>
        <w:pStyle w:val="Normal"/>
        <w:suppressAutoHyphens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>1. Внести в постановление  администрации муниципального образования Кореновский муниципальный район Краснодарского края от 30 октября 2023  года № 1911 «Об утверждении муниципальной программы «Построение и внедрение АПК «Безопасный город» на территории муниципального образования Кореновский муниципальный район Краснодарского края на 2024-2028 годы» (с изменениями, внесенными постановлением от 15.07.2025 № 999) изменения, изложив приложение к постановлению в новой редакции (прилагается).</w:t>
      </w:r>
    </w:p>
    <w:p>
      <w:pPr>
        <w:pStyle w:val="Normal"/>
        <w:suppressAutoHyphens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 xml:space="preserve">2. Признать утратившим силу постановление администрации муниципального образования Кореновский муниципальный район Краснодарского края от 12 ноября 2025  года № 1600 «Об утверждении муниципальной  программы «Построение  и  внедрение АПК «Безопасный город» на территории </w:t>
      </w:r>
    </w:p>
    <w:p>
      <w:pPr>
        <w:pStyle w:val="Normal"/>
        <w:suppressAutoHyphens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</w:r>
      <w:bookmarkStart w:id="0" w:name="_GoBack"/>
      <w:bookmarkStart w:id="1" w:name="_GoBack"/>
      <w:bookmarkEnd w:id="1"/>
    </w:p>
    <w:p>
      <w:pPr>
        <w:pStyle w:val="Normal"/>
        <w:suppressAutoHyphens w:val="false"/>
        <w:spacing w:before="0" w:after="0"/>
        <w:ind w:firstLine="709"/>
        <w:jc w:val="center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>2</w:t>
      </w:r>
    </w:p>
    <w:p>
      <w:pPr>
        <w:pStyle w:val="Normal"/>
        <w:suppressAutoHyphens w:val="false"/>
        <w:spacing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zh-CN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zh-CN"/>
        </w:rPr>
        <w:t xml:space="preserve">муниципального образования Кореновский муниципальный район Краснодарского края на 2024-2028   годы». </w:t>
      </w:r>
    </w:p>
    <w:p>
      <w:pPr>
        <w:pStyle w:val="NormalWeb"/>
        <w:spacing w:lineRule="auto" w:line="276" w:beforeAutospacing="0" w:before="0" w:after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>Управлению службы протокола и информационной политики администрации муниципального образования Кореновский муниципальный район  Краснодарского края обеспечить размещение настоящего постановления  на официальном 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Web"/>
        <w:spacing w:lineRule="auto" w:line="276" w:beforeAutospacing="0" w:before="0" w:after="0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4.   Постановление  вступает   в силу    со дня его  подписания.</w:t>
      </w:r>
    </w:p>
    <w:p>
      <w:pPr>
        <w:pStyle w:val="NormalWeb"/>
        <w:spacing w:beforeAutospacing="0" w:before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>
      <w:pPr>
        <w:pStyle w:val="NormalWeb"/>
        <w:spacing w:beforeAutospacing="0" w:before="0" w:after="0"/>
        <w:rPr>
          <w:sz w:val="27"/>
          <w:szCs w:val="27"/>
        </w:rPr>
      </w:pPr>
      <w:r>
        <w:rPr>
          <w:sz w:val="27"/>
          <w:szCs w:val="27"/>
        </w:rPr>
        <w:t xml:space="preserve">Кореновский муниципальный  район </w:t>
      </w:r>
    </w:p>
    <w:p>
      <w:pPr>
        <w:pStyle w:val="NormalWeb"/>
        <w:spacing w:beforeAutospacing="0" w:before="0" w:after="0"/>
        <w:rPr>
          <w:sz w:val="27"/>
          <w:szCs w:val="27"/>
        </w:rPr>
      </w:pPr>
      <w:r>
        <w:rPr>
          <w:sz w:val="27"/>
          <w:szCs w:val="27"/>
        </w:rPr>
        <w:t xml:space="preserve">Краснодарского края  </w:t>
        <w:tab/>
        <w:tab/>
        <w:tab/>
        <w:tab/>
        <w:tab/>
        <w:tab/>
        <w:tab/>
        <w:t xml:space="preserve">  СА. Голобородько</w:t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Web"/>
        <w:spacing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63"/>
        <w:tblW w:w="98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812"/>
        <w:gridCol w:w="6031"/>
      </w:tblGrid>
      <w:tr>
        <w:trPr>
          <w:cantSplit w:val="true"/>
        </w:trPr>
        <w:tc>
          <w:tcPr>
            <w:tcW w:w="98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5007" w:right="-3"/>
              <w:jc w:val="center"/>
              <w:rPr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  <w:u w:val="none"/>
              </w:rPr>
              <w:t>от  04.02.2026  № 101</w:t>
            </w:r>
          </w:p>
        </w:tc>
      </w:tr>
      <w:tr>
        <w:trPr>
          <w:cantSplit w:val="true"/>
        </w:trPr>
        <w:tc>
          <w:tcPr>
            <w:tcW w:w="98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b/>
                <w:bCs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 w:left="0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Паспорт</w:t>
              <w:br/>
              <w:t>муниципальной программы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 город» на территории муниципального образования Кореновский муниципальный  район Краснодарского края на период 2024-2028 годы»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не предусмотрены</w:t>
            </w:r>
          </w:p>
        </w:tc>
      </w:tr>
      <w:tr>
        <w:trPr>
          <w:trHeight w:val="2466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 xml:space="preserve">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Задача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ind w:firstLine="737"/>
              <w:jc w:val="both"/>
              <w:rPr/>
            </w:pPr>
            <w:bookmarkStart w:id="2" w:name="_Hlk178003884"/>
            <w:r>
              <w:rPr/>
      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rPr/>
              <w:t xml:space="preserve"> работоспособности </w:t>
            </w:r>
            <w:r>
              <w:rPr>
                <w:color w:val="auto"/>
              </w:rPr>
              <w:t xml:space="preserve"> АПК видеонаблюдения</w:t>
            </w:r>
            <w:r>
              <w:rPr/>
              <w:t>.</w:t>
            </w:r>
            <w:bookmarkEnd w:id="2"/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>
            <w:pPr>
              <w:pStyle w:val="Western"/>
              <w:widowControl w:val="false"/>
              <w:spacing w:beforeAutospacing="0"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обеспечение работоспособности комплексов видеонаблюдения.</w:t>
            </w:r>
          </w:p>
        </w:tc>
      </w:tr>
      <w:tr>
        <w:trPr>
          <w:trHeight w:val="667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="0" w:after="0"/>
              <w:rPr/>
            </w:pPr>
            <w:r>
              <w:rPr/>
              <w:t>2024 — 2028 годы, этапы реализации программы не выделяются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общий объем  финансирования программы составляет 9248,4 тыс. рублей из средств бюджета муниципального образования Кореновский район: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2024 году — 2677,0 тыс.рублей;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2025 году — 1570,1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2026 году — 2428,5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2027 году — 1286, 4 тыс. рублей;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в 2028 году — 1286, 4 тыс. рублей.</w:t>
            </w:r>
          </w:p>
        </w:tc>
      </w:tr>
      <w:tr>
        <w:trPr/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администрация муниципального образования</w:t>
            </w:r>
          </w:p>
          <w:p>
            <w:pPr>
              <w:pStyle w:val="Western"/>
              <w:widowControl w:val="false"/>
              <w:spacing w:beforeAutospacing="0" w:before="0" w:after="0"/>
              <w:rPr/>
            </w:pPr>
            <w:r>
              <w:rPr/>
              <w:t>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настоящее время угрозы техногенного, природного,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- высокая плотность и широкий национальный состав проживающего населения;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- наличие значительного количества потенциально опасных объектов; 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- высокий уровень угроз природного и техногенного характера.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В состав муниципального образования Кореновский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приходится на городское поселение. Средняя плотность населения района составляет 60 чел/кв. км. 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землетрясения; обильные осадки в виде дождя или снега; ветра восточного и северо-восточного направления порождающие пыльные бури; сильные гололеды в зимний период времени.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Значительную опасность для окружающей среды и населения представляют: газораспределительная станция </w:t>
      </w:r>
      <w:r>
        <w:rPr>
          <w:color w:val="000000"/>
        </w:rPr>
        <w:t>ООО "Газпром трансгаз Краснодар"</w:t>
      </w:r>
      <w:r>
        <w:rPr/>
        <w:t>, относящийся к категории «потенциально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техногенного характера, обусловленных крупными пожарами, взрывами,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городе Кореновске проживает более 41 тыс. граждан.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производства, последние годы осуществлено строительство новых жилых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мероприятий. В связи с этим возникает острая необходимость поддержания на должном уровне обеспечения общественной безопасности на территории города Кореновска.</w:t>
      </w:r>
    </w:p>
    <w:p>
      <w:pPr>
        <w:pStyle w:val="Western"/>
        <w:shd w:val="clear" w:color="auto" w:fill="FFFFFF"/>
        <w:spacing w:beforeAutospacing="0" w:before="0" w:after="0"/>
        <w:ind w:firstLine="709"/>
        <w:jc w:val="both"/>
        <w:rPr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Федерации свидетельствует,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системный подход требуется и для решения вопросов по противодействию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Одним из значимых направлений деятельности органов местного самоуправления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этих целях в рамках реализации данной муниципальной программы предусмотрены мероприятия по созданию 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различных направлений, системы приема и обработки сообщений, системы обеспечения вызова экстренных</w:t>
      </w:r>
    </w:p>
    <w:p>
      <w:pPr>
        <w:pStyle w:val="Western"/>
        <w:spacing w:beforeAutospacing="0" w:before="0" w:after="0"/>
        <w:jc w:val="both"/>
        <w:rPr/>
      </w:pPr>
      <w:r>
        <w:rPr/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образованию Кореновский район.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На протяжении периода 2011 — 2023 годов на территории муниципального образования Кореновский район проводилась планомерная</w:t>
      </w:r>
    </w:p>
    <w:p>
      <w:pPr>
        <w:pStyle w:val="Western"/>
        <w:spacing w:beforeAutospacing="0" w:before="0" w:after="0"/>
        <w:jc w:val="both"/>
        <w:rPr/>
      </w:pPr>
      <w:r>
        <w:rPr/>
        <w:t>работа по созданию и обеспечению функционирования технологической, информационно-коммуникационной инфраструктуры, направленной на обеспечение личной и общественной безопасности, противодействию угрозам техногенного и природного характера.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В вышеуказанный период на территории муниципального образования Кореновский район создана система видеонаблюдения, включающая в себя 107</w:t>
      </w:r>
      <w:r>
        <w:rPr>
          <w:color w:val="000000"/>
        </w:rPr>
        <w:t xml:space="preserve"> цифровые</w:t>
      </w:r>
      <w:r>
        <w:rPr/>
        <w:t xml:space="preserve"> камеры видео наблюдения, установленных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текущем году дополнительно введено в эксплуатацию 10 комплексов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наблюдения, увеличить объем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 же были организованы и проведены мероприятия по техническому обслуживанию системы видеонаблюдения, что позволило обеспечить ее бесперебойную работу в сложных погодных условиях.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 xml:space="preserve">За 2023 год с использованием программно-аппаратного комплекса видео наблюдения зафиксировано </w:t>
      </w:r>
      <w:r>
        <w:rPr>
          <w:color w:val="000000"/>
        </w:rPr>
        <w:t>более 700 правонарушени</w:t>
      </w:r>
      <w:r>
        <w:rPr/>
        <w:t xml:space="preserve">й, информация по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rPr/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В настоящее время в муниципальном образовании Кореновский район функционируют экстренные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на них соответствующих сил и средств.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службами.</w:t>
      </w:r>
    </w:p>
    <w:p>
      <w:pPr>
        <w:pStyle w:val="Western"/>
        <w:spacing w:beforeAutospacing="0" w:before="0" w:after="0"/>
        <w:ind w:firstLine="680"/>
        <w:jc w:val="both"/>
        <w:rPr/>
      </w:pPr>
      <w:r>
        <w:rPr/>
        <w:t>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>
      <w:pPr>
        <w:pStyle w:val="Western"/>
        <w:spacing w:beforeAutospacing="0" w:before="0" w:after="0"/>
        <w:jc w:val="both"/>
        <w:rPr/>
      </w:pPr>
      <w:r>
        <w:rPr/>
        <w:t>высокая плотность населения, большое количество мест массового пребывания людей, значительный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>
      <w:pPr>
        <w:pStyle w:val="Western"/>
        <w:spacing w:beforeAutospacing="0" w:before="0" w:after="0"/>
        <w:ind w:firstLine="680"/>
        <w:jc w:val="both"/>
        <w:rPr/>
      </w:pPr>
      <w:r>
        <w:rPr/>
        <w:t>Опыт работы экстренных оперативных служб показывает, что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происшествия и чрезвычайные ситуации, требующие именно комплексного реагирования.</w:t>
      </w:r>
    </w:p>
    <w:p>
      <w:pPr>
        <w:pStyle w:val="Western"/>
        <w:spacing w:beforeAutospacing="0" w:before="0" w:after="0"/>
        <w:ind w:firstLine="697"/>
        <w:jc w:val="both"/>
        <w:rPr/>
      </w:pPr>
      <w:r>
        <w:rPr/>
        <w:t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>
      <w:pPr>
        <w:pStyle w:val="Normal"/>
        <w:spacing w:lineRule="auto" w:line="240" w:before="0" w:after="0"/>
        <w:ind w:firstLine="685" w:left="20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eastAsia="CIDFont+F1" w:cs="Times New Roman" w:ascii="Times New Roman" w:hAnsi="Times New Roman"/>
          <w:sz w:val="28"/>
          <w:szCs w:val="28"/>
        </w:rPr>
        <w:t>автоматизированная система - Система обеспечения вызова экстренных оперативных служб по единому номеру «112». Основной целью создания Системы-112 является:</w:t>
      </w:r>
    </w:p>
    <w:p>
      <w:pPr>
        <w:pStyle w:val="Normal"/>
        <w:spacing w:lineRule="auto" w:line="240" w:before="0" w:after="0"/>
        <w:ind w:firstLine="685" w:left="20"/>
        <w:jc w:val="both"/>
        <w:rPr>
          <w:rFonts w:ascii="Times New Roman" w:hAnsi="Times New Roman" w:eastAsia="CIDFont+F1" w:cs="Times New Roman"/>
          <w:sz w:val="28"/>
          <w:szCs w:val="28"/>
        </w:rPr>
      </w:pPr>
      <w:r>
        <w:rPr>
          <w:rFonts w:eastAsia="CIDFont+F1" w:cs="Times New Roman" w:ascii="Times New Roman" w:hAnsi="Times New Roman"/>
          <w:sz w:val="28"/>
          <w:szCs w:val="28"/>
        </w:rPr>
        <w:t xml:space="preserve">- организация вызова экстренных оперативных служб по принципу "одного окна"; </w:t>
      </w:r>
    </w:p>
    <w:p>
      <w:pPr>
        <w:pStyle w:val="Western"/>
        <w:spacing w:beforeAutospacing="0" w:before="0" w:after="0"/>
        <w:ind w:firstLine="709"/>
        <w:jc w:val="both"/>
        <w:rPr>
          <w:rFonts w:eastAsia="CIDFont+F1"/>
        </w:rPr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экстренных оперативных служб при вызовах.Система-112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  <w:t>Программа предусматривает осуществление комплекса мероприятий, направленных на обеспечение безопасности жизнедеятельности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технических возможностей, 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>
      <w:pPr>
        <w:pStyle w:val="Western"/>
        <w:spacing w:beforeAutospacing="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 Цели, задачи и целевые показатели достижения цели и 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решения задач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>
      <w:pPr>
        <w:pStyle w:val="Normal"/>
        <w:spacing w:lineRule="auto" w:line="240" w:before="0" w:after="0"/>
        <w:ind w:firstLine="83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Western"/>
        <w:spacing w:beforeAutospacing="0" w:before="0" w:after="0"/>
        <w:ind w:firstLine="703"/>
        <w:jc w:val="both"/>
        <w:rPr/>
      </w:pPr>
      <w:r>
        <w:rPr/>
        <w:t>Целями муниципальной программы являются: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 xml:space="preserve">- повышение  общего уровня  общественной безопасности, правопорядка и безопасности среды обитания  за счет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</w:t>
      </w:r>
      <w:r>
        <w:rPr/>
        <w:t>.</w:t>
      </w:r>
    </w:p>
    <w:p>
      <w:pPr>
        <w:pStyle w:val="Western"/>
        <w:spacing w:beforeAutospacing="0" w:before="0" w:after="0"/>
        <w:ind w:firstLine="703"/>
        <w:jc w:val="both"/>
        <w:rPr/>
      </w:pPr>
      <w:r>
        <w:rPr/>
        <w:t>Задачами муниципальной программы являются: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</w:r>
      <w:r>
        <w:rPr>
          <w:color w:val="auto"/>
        </w:rPr>
        <w:t>бесперебойной</w:t>
      </w:r>
      <w:r>
        <w:rPr/>
        <w:t xml:space="preserve"> работоспособности </w:t>
      </w:r>
      <w:r>
        <w:rPr>
          <w:color w:val="auto"/>
        </w:rPr>
        <w:t xml:space="preserve"> АПК видеонаблюдения</w:t>
      </w:r>
      <w:r>
        <w:rPr/>
        <w:t>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Целевые показатели: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введенных в эксплуатацию АПК видеонаблюдения</w:t>
      </w:r>
      <w:r>
        <w:rPr>
          <w:color w:val="000000"/>
        </w:rPr>
        <w:t>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Общий срок реализации  муниципальной программы «Построение и внедрения АПК «Безопасный город» на территории муниципального образования Кореновский район  на 2024 -2028 годы» рассчитан на период с 2024 по 2028 годы. Сроки реализации мероприятий муниципальной программы приведены в приложении № 2.</w:t>
      </w:r>
    </w:p>
    <w:p>
      <w:pPr>
        <w:pStyle w:val="Western"/>
        <w:spacing w:beforeAutospacing="0" w:before="0" w:after="0"/>
        <w:ind w:firstLine="737"/>
        <w:jc w:val="both"/>
        <w:rPr/>
      </w:pPr>
      <w:r>
        <w:rPr/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>
      <w:pPr>
        <w:pStyle w:val="Normal"/>
        <w:widowControl w:val="false"/>
        <w:ind w:firstLine="720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4. Обоснование ресурсного обеспечения муниципальной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Объемы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9248,4 тыс. рублей.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тыс. руб.</w:t>
      </w:r>
    </w:p>
    <w:tbl>
      <w:tblPr>
        <w:tblStyle w:val="af7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7"/>
        <w:gridCol w:w="1354"/>
        <w:gridCol w:w="1052"/>
        <w:gridCol w:w="1055"/>
        <w:gridCol w:w="1059"/>
        <w:gridCol w:w="1051"/>
        <w:gridCol w:w="1055"/>
      </w:tblGrid>
      <w:tr>
        <w:trPr/>
        <w:tc>
          <w:tcPr>
            <w:tcW w:w="32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Источники и направления расходов</w:t>
            </w:r>
          </w:p>
        </w:tc>
        <w:tc>
          <w:tcPr>
            <w:tcW w:w="6626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Объем финансирования</w:t>
            </w:r>
          </w:p>
        </w:tc>
      </w:tr>
      <w:tr>
        <w:trPr/>
        <w:tc>
          <w:tcPr>
            <w:tcW w:w="32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135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5272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 том числе по годам</w:t>
            </w:r>
          </w:p>
        </w:tc>
      </w:tr>
      <w:tr>
        <w:trPr/>
        <w:tc>
          <w:tcPr>
            <w:tcW w:w="32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135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2024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2025 год</w:t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2026 год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2027 год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2028 год</w:t>
            </w:r>
          </w:p>
        </w:tc>
      </w:tr>
      <w:tr>
        <w:trPr/>
        <w:tc>
          <w:tcPr>
            <w:tcW w:w="32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Районный бюджет</w:t>
            </w:r>
          </w:p>
        </w:tc>
        <w:tc>
          <w:tcPr>
            <w:tcW w:w="1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9248,4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2677,0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1570,1</w:t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2428,5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  <w:tr>
        <w:trPr/>
        <w:tc>
          <w:tcPr>
            <w:tcW w:w="32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Краевой бюджет (на условиях софинансирования)</w:t>
            </w:r>
          </w:p>
        </w:tc>
        <w:tc>
          <w:tcPr>
            <w:tcW w:w="1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2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Другие источники</w:t>
            </w:r>
          </w:p>
        </w:tc>
        <w:tc>
          <w:tcPr>
            <w:tcW w:w="13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0,0</w:t>
            </w:r>
          </w:p>
        </w:tc>
      </w:tr>
      <w:tr>
        <w:trPr/>
        <w:tc>
          <w:tcPr>
            <w:tcW w:w="32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ВСЕГО</w:t>
            </w:r>
          </w:p>
        </w:tc>
        <w:tc>
          <w:tcPr>
            <w:tcW w:w="13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9248,4</w:t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2677,0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1570,1</w:t>
            </w:r>
          </w:p>
        </w:tc>
        <w:tc>
          <w:tcPr>
            <w:tcW w:w="1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2428,5</w:t>
            </w:r>
          </w:p>
        </w:tc>
        <w:tc>
          <w:tcPr>
            <w:tcW w:w="10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2"/>
                <w:sz w:val="28"/>
                <w:szCs w:val="28"/>
                <w:lang w:val="ru-RU" w:eastAsia="ru-RU" w:bidi="hi-IN"/>
              </w:rPr>
              <w:t>1286,4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5. Методика оценки эффективности реализации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  <w:t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b/>
          <w:kern w:val="2"/>
          <w:sz w:val="28"/>
          <w:szCs w:val="28"/>
          <w:lang w:bidi="hi-IN"/>
        </w:rPr>
        <w:t>6. Механизм реализации муниципальной программы и контроль за ее выполнением</w:t>
      </w:r>
    </w:p>
    <w:p>
      <w:pPr>
        <w:pStyle w:val="Normal"/>
        <w:widowControl w:val="false"/>
        <w:spacing w:lineRule="auto" w:line="240" w:before="0" w:after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cs="Times New Roman" w:ascii="Times New Roman" w:hAnsi="Times New Roman"/>
          <w:kern w:val="2"/>
          <w:sz w:val="28"/>
          <w:szCs w:val="28"/>
          <w:lang w:bidi="hi-IN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Механизм реализация мероприятий программы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Федеральным 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5 апреля 2013 года N 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>, который: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обеспечивает разработку муниципальной программы</w:t>
      </w:r>
      <w:r>
        <w:rPr>
          <w:rFonts w:cs="Times New Roman" w:ascii="Times New Roman" w:hAnsi="Times New Roman"/>
          <w:sz w:val="28"/>
          <w:szCs w:val="28"/>
        </w:rPr>
        <w:t xml:space="preserve">,  ее согласование с участниками муниципальной программы;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муниципального образования Кореновский район  в информационно-телекоммуникационной сети Интернет;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>
      <w:pPr>
        <w:pStyle w:val="Western"/>
        <w:spacing w:beforeAutospacing="0" w:before="0" w:after="0"/>
        <w:ind w:firstLine="851"/>
        <w:jc w:val="both"/>
        <w:rPr/>
      </w:pPr>
      <w:r>
        <w:rPr>
          <w:color w:themeColor="text1" w:val="000000"/>
        </w:rPr>
        <w:t xml:space="preserve">В целях осуществления текущего контроля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финансового управления</w:t>
      </w:r>
      <w:r>
        <w:rPr/>
        <w:t xml:space="preserve">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ежегодно,</w:t>
      </w:r>
      <w:r>
        <w:rPr/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</w:t>
      </w:r>
      <w:r>
        <w:rPr>
          <w:color w:val="000000"/>
          <w:kern w:val="2"/>
        </w:rPr>
        <w:t>администрации муниципального образования Кореновский район.</w:t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pStyle w:val="Western"/>
        <w:spacing w:beforeAutospacing="0"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</w:r>
    </w:p>
    <w:p>
      <w:pPr>
        <w:sectPr>
          <w:type w:val="nextPage"/>
          <w:pgSz w:w="11906" w:h="16838"/>
          <w:pgMar w:left="1701" w:right="567" w:gutter="0" w:header="0" w:top="1135" w:footer="0" w:bottom="567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tabs>
          <w:tab w:val="clear" w:pos="708"/>
          <w:tab w:val="left" w:pos="284" w:leader="none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tbl>
      <w:tblPr>
        <w:tblpPr w:vertAnchor="text" w:horzAnchor="margin" w:leftFromText="180" w:rightFromText="180" w:tblpX="0" w:tblpY="151"/>
        <w:tblW w:w="145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3"/>
        <w:gridCol w:w="7534"/>
      </w:tblGrid>
      <w:tr>
        <w:trPr>
          <w:cantSplit w:val="true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муниципальный район Краснодарского края на период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  <w:t>ЦЕЛИ,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задачи и целевые показатели</w:t>
      </w:r>
    </w:p>
    <w:tbl>
      <w:tblPr>
        <w:tblW w:w="14642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6"/>
        <w:gridCol w:w="489"/>
        <w:gridCol w:w="7037"/>
        <w:gridCol w:w="1392"/>
        <w:gridCol w:w="709"/>
        <w:gridCol w:w="909"/>
        <w:gridCol w:w="886"/>
        <w:gridCol w:w="798"/>
        <w:gridCol w:w="800"/>
        <w:gridCol w:w="799"/>
        <w:gridCol w:w="725"/>
        <w:gridCol w:w="70"/>
      </w:tblGrid>
      <w:tr>
        <w:trPr>
          <w:trHeight w:val="238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4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>
          <w:trHeight w:val="341" w:hRule="atLeast"/>
        </w:trPr>
        <w:tc>
          <w:tcPr>
            <w:tcW w:w="5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>
          <w:trHeight w:val="203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b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Муниципальная программа:</w:t>
            </w:r>
            <w:r>
              <w:rPr>
                <w:rFonts w:eastAsia="Andale Sans UI" w:cs="Times New Roman" w:ascii="Times New Roman" w:hAnsi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муниципальный  район Краснодарского края на период 2024-2028 годы»</w:t>
            </w:r>
          </w:p>
        </w:tc>
      </w:tr>
      <w:tr>
        <w:trPr>
          <w:trHeight w:val="82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estern"/>
              <w:widowControl w:val="false"/>
              <w:spacing w:beforeAutospacing="0" w:before="0" w:after="0"/>
              <w:rPr>
                <w:kern w:val="2"/>
                <w:lang w:bidi="hi-IN"/>
              </w:rPr>
            </w:pPr>
            <w:r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rPr/>
              <w:t xml:space="preserve"> «Повышение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правонарушений»</w:t>
            </w:r>
            <w:r>
              <w:rPr/>
              <w:t>.</w:t>
            </w:r>
          </w:p>
        </w:tc>
      </w:tr>
      <w:tr>
        <w:trPr>
          <w:trHeight w:val="239" w:hRule="atLeast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20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Задача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Р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азвитие 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обеспечение бесперебойной работоспособности  АПК видеонаблюдения.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Целевой показатель:</w:t>
            </w:r>
          </w:p>
          <w:p>
            <w:pPr>
              <w:pStyle w:val="Normal"/>
              <w:widowControl w:val="false"/>
              <w:suppressLineNumbers/>
              <w:spacing w:before="0" w:after="0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0,0</w:t>
            </w:r>
          </w:p>
        </w:tc>
      </w:tr>
      <w:tr>
        <w:trPr>
          <w:trHeight w:val="464" w:hRule="atLeast"/>
        </w:trPr>
        <w:tc>
          <w:tcPr>
            <w:tcW w:w="5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- обеспечение работоспособности комплексов видеонаблюдения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  <w:t>100%</w:t>
            </w:r>
          </w:p>
        </w:tc>
      </w:tr>
      <w:tr>
        <w:trPr>
          <w:trHeight w:val="82" w:hRule="atLeast"/>
        </w:trPr>
        <w:tc>
          <w:tcPr>
            <w:tcW w:w="26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752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018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ListParagraph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«Построение и внедрение АПК «Безопасный город»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 территории муниципального образования Кореновский муниципальный район Краснодарского края на период 2024-2028 годы»</w:t>
            </w:r>
          </w:p>
        </w:tc>
        <w:tc>
          <w:tcPr>
            <w:tcW w:w="70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ПЕРЕЧЕНЬ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основных мероприятий муниципальной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на территории муниципального образования Кореновский муниципальный район Краснодарского края на период      2024-2028 годы»</w:t>
      </w:r>
    </w:p>
    <w:p>
      <w:pPr>
        <w:pStyle w:val="Normal"/>
        <w:widowControl w:val="false"/>
        <w:spacing w:before="0" w:after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Style w:val="af7"/>
        <w:tblW w:w="151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"/>
        <w:gridCol w:w="2558"/>
        <w:gridCol w:w="955"/>
        <w:gridCol w:w="953"/>
        <w:gridCol w:w="465"/>
        <w:gridCol w:w="1133"/>
        <w:gridCol w:w="889"/>
        <w:gridCol w:w="993"/>
        <w:gridCol w:w="850"/>
        <w:gridCol w:w="851"/>
        <w:gridCol w:w="991"/>
        <w:gridCol w:w="1097"/>
        <w:gridCol w:w="1601"/>
        <w:gridCol w:w="1271"/>
      </w:tblGrid>
      <w:tr>
        <w:trPr>
          <w:trHeight w:val="576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мероприятий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Статус</w:t>
            </w:r>
          </w:p>
        </w:tc>
        <w:tc>
          <w:tcPr>
            <w:tcW w:w="95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Объем финансирования (тыс.руб.)</w:t>
            </w:r>
          </w:p>
        </w:tc>
        <w:tc>
          <w:tcPr>
            <w:tcW w:w="4574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Срок реализации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Муниципальный заказчик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мероприятий, ответственный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 выполнение и получатель субсидий</w:t>
            </w:r>
          </w:p>
        </w:tc>
      </w:tr>
      <w:tr>
        <w:trPr>
          <w:trHeight w:val="134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9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10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Цель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обеспечивающей мониторинг и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Задача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«Развитие  системы  комплексного обеспечения  безопасности  жизнедеятельности  населения муниципального образования Кореновский муниципальный район Краснодарского края на основе внедрения информационных технологий и обеспечение бесперебойной работоспособности АПК видеонаблюдения.</w:t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и ввод в эксплуатацию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1507,8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1132,8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1507,8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1132,8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комплексов видеонаблюдения и комплектующих материалов для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интеграции с АПК «Безопасный город»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1091,2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1016,2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1091,2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1016,2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75,0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09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монтажу и вводу в эксплуатацию комплексов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416,6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116,6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416,6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116,6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14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Приобретение, монтаж и ввод в эксплуатацию2-х камер видеонаблюдения (ст. Сергиевская)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78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АПК видеонаблюдения и проведение работ по подключению к электрическим сетям комплексов видео наблюдения;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2513,9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557,2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538,7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2513,9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557,2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538,7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2380,2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505,0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525,2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2380,2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505,0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525,2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450,0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24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подключению к электрическим сетям комплексов видео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19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монтажу железобетонной электрической опоры СВ 110-3,5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Количество установленных опор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Оплата по контракту за электроснабжение 2-хАПК видеонаблюдения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Х. Бураковский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26,5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26,5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работ по техническому обслуживанию комплексов видео наблюдения;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300,0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2121,0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543,2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522,6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2121,0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468,2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543,2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522,6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293,5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1434,2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368,5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427,0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370,9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приобретенного комплектующего оборудования для АПК видеонаблюдения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  <w:u w:val="single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1434,2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368,5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427,0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370,9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133,9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00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 xml:space="preserve">Приобретение лицензий на АПК для программного обеспечения </w:t>
            </w: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en-US" w:eastAsia="ru-RU" w:bidi="ar-SA"/>
              </w:rPr>
              <w:t>TRASSIR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686,8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99,7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116,2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151,7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686,8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99,7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116,2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151,7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159,6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66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 и восстановление работоспособности вышедшего из строя оборудования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АПК отправленных на диагностику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и отремонтированных АПК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Проведение диагностики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АПК отправленных на диагностику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5,0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9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1575,0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315,0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</w:t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94" w:type="dxa"/>
            <w:gridSpan w:val="11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864,0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172,8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325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621,0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124,2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6.3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Предоставление в пользование каналов связи ВОЛС для обеспечения работы АПК видеонаблюдения 2 мкр.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left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90,0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18,0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линий АПК видеонаблюдения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265,8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265,8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265,8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265,8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12" w:hRule="atLeast"/>
        </w:trPr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691,6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170,9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46,0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394,7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691,6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170,9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46,0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394,7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в пользование канала интернет для обеспечения работы МКУ МО Кореновский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«Безопасный район»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263,3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131,7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263,3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131,7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9.1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в пользование канала интернет для обеспечения работы МКУ МО Кореновский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«Безопасный район»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263,3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131,7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1-4 кв.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263,3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131,7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32,9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9.2</w:t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Подключение доступа к сети и хранение видеоданных, ст. Сергиевская</w:t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3-4 кв.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2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МКУ МО Кореновский район «Безопасный район»»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kern w:val="2"/>
                <w:sz w:val="24"/>
                <w:szCs w:val="24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4"/>
                <w:szCs w:val="24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662" w:leader="none"/>
                <w:tab w:val="center" w:pos="1171" w:leader="none"/>
              </w:tabs>
              <w:suppressAutoHyphens w:val="true"/>
              <w:spacing w:lineRule="auto" w:line="240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ab/>
              <w:tab/>
              <w:t>ИТОГО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3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Всего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9248,4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2677,0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1570,1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2428,5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</w:rPr>
            </w:r>
          </w:p>
        </w:tc>
        <w:tc>
          <w:tcPr>
            <w:tcW w:w="10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bookmarkStart w:id="3" w:name="_Hlk183527412"/>
            <w:bookmarkStart w:id="4" w:name="_Hlk183527412"/>
            <w:bookmarkEnd w:id="4"/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Краевой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sz w:val="22"/>
              </w:rPr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Федеральный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sz w:val="22"/>
              </w:rPr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9248,4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2677,0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1570,1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2428,5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1286,4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</w:rPr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Внебюджетные источники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  <w:tc>
          <w:tcPr>
            <w:tcW w:w="10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Начальник отдела ГО и ЧС</w:t>
      </w:r>
    </w:p>
    <w:p>
      <w:pPr>
        <w:pStyle w:val="Normal"/>
        <w:suppressAutoHyphens w:val="false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 взаимодействию с правоохранительными органами</w:t>
      </w:r>
    </w:p>
    <w:p>
      <w:pPr>
        <w:pStyle w:val="Normal"/>
        <w:suppressAutoHyphens w:val="false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 межнациональным отношениям</w:t>
      </w:r>
    </w:p>
    <w:p>
      <w:pPr>
        <w:pStyle w:val="Normal"/>
        <w:suppressAutoHyphens w:val="false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администрации муниципального образования</w:t>
      </w:r>
    </w:p>
    <w:p>
      <w:pPr>
        <w:pStyle w:val="Normal"/>
        <w:suppressAutoHyphens w:val="false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Кореновский муниципальный район  </w:t>
      </w:r>
    </w:p>
    <w:p>
      <w:pPr>
        <w:pStyle w:val="Normal"/>
        <w:suppressAutoHyphens w:val="false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Краснодарского края </w:t>
        <w:tab/>
        <w:tab/>
        <w:tab/>
        <w:tab/>
        <w:tab/>
        <w:tab/>
        <w:tab/>
        <w:tab/>
        <w:tab/>
        <w:tab/>
        <w:tab/>
        <w:tab/>
        <w:tab/>
        <w:tab/>
        <w:t>А.В. Головин</w:t>
      </w:r>
    </w:p>
    <w:p>
      <w:pPr>
        <w:pStyle w:val="Normal"/>
        <w:widowControl w:val="false"/>
        <w:spacing w:before="0" w:after="200"/>
        <w:rPr>
          <w:rFonts w:ascii="Times New Roman" w:hAnsi="Times New Roman" w:eastAsia="Times New Roman" w:cs="Times New Roman"/>
          <w:vanish/>
          <w:sz w:val="28"/>
          <w:szCs w:val="28"/>
        </w:rPr>
      </w:pPr>
      <w:r>
        <w:rPr>
          <w:rFonts w:eastAsia="Times New Roman" w:cs="Times New Roman" w:ascii="Times New Roman" w:hAnsi="Times New Roman"/>
          <w:vanish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843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6c3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11"/>
    <w:uiPriority w:val="9"/>
    <w:qFormat/>
    <w:rsid w:val="00da01aa"/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character" w:styleId="2" w:customStyle="1">
    <w:name w:val="Заголовок 2 Знак"/>
    <w:basedOn w:val="DefaultParagraphFont"/>
    <w:link w:val="21"/>
    <w:uiPriority w:val="9"/>
    <w:qFormat/>
    <w:rsid w:val="00da01aa"/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character" w:styleId="WW8Num1z0" w:customStyle="1">
    <w:name w:val="WW8Num1z0"/>
    <w:qFormat/>
    <w:rsid w:val="00da01aa"/>
    <w:rPr/>
  </w:style>
  <w:style w:type="character" w:styleId="WW8Num1z1" w:customStyle="1">
    <w:name w:val="WW8Num1z1"/>
    <w:qFormat/>
    <w:rsid w:val="00da01aa"/>
    <w:rPr/>
  </w:style>
  <w:style w:type="character" w:styleId="WW8Num1z2" w:customStyle="1">
    <w:name w:val="WW8Num1z2"/>
    <w:qFormat/>
    <w:rsid w:val="00da01aa"/>
    <w:rPr/>
  </w:style>
  <w:style w:type="character" w:styleId="WW8Num1z3" w:customStyle="1">
    <w:name w:val="WW8Num1z3"/>
    <w:qFormat/>
    <w:rsid w:val="00da01aa"/>
    <w:rPr/>
  </w:style>
  <w:style w:type="character" w:styleId="WW8Num1z4" w:customStyle="1">
    <w:name w:val="WW8Num1z4"/>
    <w:qFormat/>
    <w:rsid w:val="00da01aa"/>
    <w:rPr/>
  </w:style>
  <w:style w:type="character" w:styleId="WW8Num1z5" w:customStyle="1">
    <w:name w:val="WW8Num1z5"/>
    <w:qFormat/>
    <w:rsid w:val="00da01aa"/>
    <w:rPr/>
  </w:style>
  <w:style w:type="character" w:styleId="WW8Num1z6" w:customStyle="1">
    <w:name w:val="WW8Num1z6"/>
    <w:qFormat/>
    <w:rsid w:val="00da01aa"/>
    <w:rPr/>
  </w:style>
  <w:style w:type="character" w:styleId="WW8Num1z7" w:customStyle="1">
    <w:name w:val="WW8Num1z7"/>
    <w:qFormat/>
    <w:rsid w:val="00da01aa"/>
    <w:rPr/>
  </w:style>
  <w:style w:type="character" w:styleId="WW8Num1z8" w:customStyle="1">
    <w:name w:val="WW8Num1z8"/>
    <w:qFormat/>
    <w:rsid w:val="00da01aa"/>
    <w:rPr/>
  </w:style>
  <w:style w:type="character" w:styleId="WW8Num2z0" w:customStyle="1">
    <w:name w:val="WW8Num2z0"/>
    <w:qFormat/>
    <w:rsid w:val="00da01aa"/>
    <w:rPr>
      <w:rFonts w:cs="TimesNewRoman"/>
    </w:rPr>
  </w:style>
  <w:style w:type="character" w:styleId="WW8Num3z0" w:customStyle="1">
    <w:name w:val="WW8Num3z0"/>
    <w:qFormat/>
    <w:rsid w:val="00da01aa"/>
    <w:rPr>
      <w:rFonts w:cs="Times New Roman"/>
    </w:rPr>
  </w:style>
  <w:style w:type="character" w:styleId="WW8Num3z3" w:customStyle="1">
    <w:name w:val="WW8Num3z3"/>
    <w:qFormat/>
    <w:rsid w:val="00da01aa"/>
    <w:rPr/>
  </w:style>
  <w:style w:type="character" w:styleId="WW8Num3z4" w:customStyle="1">
    <w:name w:val="WW8Num3z4"/>
    <w:qFormat/>
    <w:rsid w:val="00da01aa"/>
    <w:rPr/>
  </w:style>
  <w:style w:type="character" w:styleId="WW8Num3z5" w:customStyle="1">
    <w:name w:val="WW8Num3z5"/>
    <w:qFormat/>
    <w:rsid w:val="00da01aa"/>
    <w:rPr/>
  </w:style>
  <w:style w:type="character" w:styleId="WW8Num3z6" w:customStyle="1">
    <w:name w:val="WW8Num3z6"/>
    <w:qFormat/>
    <w:rsid w:val="00da01aa"/>
    <w:rPr/>
  </w:style>
  <w:style w:type="character" w:styleId="WW8Num3z7" w:customStyle="1">
    <w:name w:val="WW8Num3z7"/>
    <w:qFormat/>
    <w:rsid w:val="00da01aa"/>
    <w:rPr/>
  </w:style>
  <w:style w:type="character" w:styleId="WW8Num3z8" w:customStyle="1">
    <w:name w:val="WW8Num3z8"/>
    <w:qFormat/>
    <w:rsid w:val="00da01aa"/>
    <w:rPr/>
  </w:style>
  <w:style w:type="character" w:styleId="WW8Num2z3" w:customStyle="1">
    <w:name w:val="WW8Num2z3"/>
    <w:qFormat/>
    <w:rsid w:val="00da01aa"/>
    <w:rPr/>
  </w:style>
  <w:style w:type="character" w:styleId="WW8Num2z4" w:customStyle="1">
    <w:name w:val="WW8Num2z4"/>
    <w:qFormat/>
    <w:rsid w:val="00da01aa"/>
    <w:rPr/>
  </w:style>
  <w:style w:type="character" w:styleId="WW8Num2z5" w:customStyle="1">
    <w:name w:val="WW8Num2z5"/>
    <w:qFormat/>
    <w:rsid w:val="00da01aa"/>
    <w:rPr/>
  </w:style>
  <w:style w:type="character" w:styleId="WW8Num2z6" w:customStyle="1">
    <w:name w:val="WW8Num2z6"/>
    <w:qFormat/>
    <w:rsid w:val="00da01aa"/>
    <w:rPr/>
  </w:style>
  <w:style w:type="character" w:styleId="WW8Num2z7" w:customStyle="1">
    <w:name w:val="WW8Num2z7"/>
    <w:qFormat/>
    <w:rsid w:val="00da01aa"/>
    <w:rPr/>
  </w:style>
  <w:style w:type="character" w:styleId="WW8Num2z8" w:customStyle="1">
    <w:name w:val="WW8Num2z8"/>
    <w:qFormat/>
    <w:rsid w:val="00da01aa"/>
    <w:rPr/>
  </w:style>
  <w:style w:type="character" w:styleId="WW8Num3z1" w:customStyle="1">
    <w:name w:val="WW8Num3z1"/>
    <w:qFormat/>
    <w:rsid w:val="00da01aa"/>
    <w:rPr/>
  </w:style>
  <w:style w:type="character" w:styleId="WW8Num3z2" w:customStyle="1">
    <w:name w:val="WW8Num3z2"/>
    <w:qFormat/>
    <w:rsid w:val="00da01aa"/>
    <w:rPr/>
  </w:style>
  <w:style w:type="character" w:styleId="Absatz-Standardschriftart" w:customStyle="1">
    <w:name w:val="Absatz-Standardschriftart"/>
    <w:qFormat/>
    <w:rsid w:val="00da01aa"/>
    <w:rPr/>
  </w:style>
  <w:style w:type="character" w:styleId="WW-Absatz-Standardschriftart" w:customStyle="1">
    <w:name w:val="WW-Absatz-Standardschriftart"/>
    <w:qFormat/>
    <w:rsid w:val="00da01aa"/>
    <w:rPr/>
  </w:style>
  <w:style w:type="character" w:styleId="WW-Absatz-Standardschriftart1" w:customStyle="1">
    <w:name w:val="WW-Absatz-Standardschriftart1"/>
    <w:qFormat/>
    <w:rsid w:val="00da01aa"/>
    <w:rPr/>
  </w:style>
  <w:style w:type="character" w:styleId="WW-Absatz-Standardschriftart11" w:customStyle="1">
    <w:name w:val="WW-Absatz-Standardschriftart11"/>
    <w:qFormat/>
    <w:rsid w:val="00da01aa"/>
    <w:rPr/>
  </w:style>
  <w:style w:type="character" w:styleId="WW-Absatz-Standardschriftart111" w:customStyle="1">
    <w:name w:val="WW-Absatz-Standardschriftart111"/>
    <w:qFormat/>
    <w:rsid w:val="00da01aa"/>
    <w:rPr/>
  </w:style>
  <w:style w:type="character" w:styleId="WW-Absatz-Standardschriftart1111" w:customStyle="1">
    <w:name w:val="WW-Absatz-Standardschriftart1111"/>
    <w:qFormat/>
    <w:rsid w:val="00da01aa"/>
    <w:rPr/>
  </w:style>
  <w:style w:type="character" w:styleId="WW-Absatz-Standardschriftart11111" w:customStyle="1">
    <w:name w:val="WW-Absatz-Standardschriftart11111"/>
    <w:qFormat/>
    <w:rsid w:val="00da01aa"/>
    <w:rPr/>
  </w:style>
  <w:style w:type="character" w:styleId="WW-Absatz-Standardschriftart111111" w:customStyle="1">
    <w:name w:val="WW-Absatz-Standardschriftart111111"/>
    <w:qFormat/>
    <w:rsid w:val="00da01aa"/>
    <w:rPr/>
  </w:style>
  <w:style w:type="character" w:styleId="WW-Absatz-Standardschriftart1111111" w:customStyle="1">
    <w:name w:val="WW-Absatz-Standardschriftart1111111"/>
    <w:qFormat/>
    <w:rsid w:val="00da01aa"/>
    <w:rPr/>
  </w:style>
  <w:style w:type="character" w:styleId="WW-Absatz-Standardschriftart11111111" w:customStyle="1">
    <w:name w:val="WW-Absatz-Standardschriftart11111111"/>
    <w:qFormat/>
    <w:rsid w:val="00da01aa"/>
    <w:rPr/>
  </w:style>
  <w:style w:type="character" w:styleId="WW-Absatz-Standardschriftart111111111" w:customStyle="1">
    <w:name w:val="WW-Absatz-Standardschriftart111111111"/>
    <w:qFormat/>
    <w:rsid w:val="00da01aa"/>
    <w:rPr/>
  </w:style>
  <w:style w:type="character" w:styleId="WW-Absatz-Standardschriftart1111111111" w:customStyle="1">
    <w:name w:val="WW-Absatz-Standardschriftart1111111111"/>
    <w:qFormat/>
    <w:rsid w:val="00da01aa"/>
    <w:rPr/>
  </w:style>
  <w:style w:type="character" w:styleId="WW-Absatz-Standardschriftart11111111111" w:customStyle="1">
    <w:name w:val="WW-Absatz-Standardschriftart11111111111"/>
    <w:qFormat/>
    <w:rsid w:val="00da01aa"/>
    <w:rPr/>
  </w:style>
  <w:style w:type="character" w:styleId="WW-Absatz-Standardschriftart111111111111" w:customStyle="1">
    <w:name w:val="WW-Absatz-Standardschriftart111111111111"/>
    <w:qFormat/>
    <w:rsid w:val="00da01aa"/>
    <w:rPr/>
  </w:style>
  <w:style w:type="character" w:styleId="WW8Num4z0" w:customStyle="1">
    <w:name w:val="WW8Num4z0"/>
    <w:qFormat/>
    <w:rsid w:val="00da01aa"/>
    <w:rPr/>
  </w:style>
  <w:style w:type="character" w:styleId="WW8Num4z1" w:customStyle="1">
    <w:name w:val="WW8Num4z1"/>
    <w:qFormat/>
    <w:rsid w:val="00da01aa"/>
    <w:rPr/>
  </w:style>
  <w:style w:type="character" w:styleId="WW8Num4z2" w:customStyle="1">
    <w:name w:val="WW8Num4z2"/>
    <w:qFormat/>
    <w:rsid w:val="00da01aa"/>
    <w:rPr/>
  </w:style>
  <w:style w:type="character" w:styleId="WW8Num4z3" w:customStyle="1">
    <w:name w:val="WW8Num4z3"/>
    <w:qFormat/>
    <w:rsid w:val="00da01aa"/>
    <w:rPr/>
  </w:style>
  <w:style w:type="character" w:styleId="WW8Num4z4" w:customStyle="1">
    <w:name w:val="WW8Num4z4"/>
    <w:qFormat/>
    <w:rsid w:val="00da01aa"/>
    <w:rPr/>
  </w:style>
  <w:style w:type="character" w:styleId="WW8Num4z5" w:customStyle="1">
    <w:name w:val="WW8Num4z5"/>
    <w:qFormat/>
    <w:rsid w:val="00da01aa"/>
    <w:rPr/>
  </w:style>
  <w:style w:type="character" w:styleId="WW8Num4z6" w:customStyle="1">
    <w:name w:val="WW8Num4z6"/>
    <w:qFormat/>
    <w:rsid w:val="00da01aa"/>
    <w:rPr/>
  </w:style>
  <w:style w:type="character" w:styleId="WW8Num4z7" w:customStyle="1">
    <w:name w:val="WW8Num4z7"/>
    <w:qFormat/>
    <w:rsid w:val="00da01aa"/>
    <w:rPr/>
  </w:style>
  <w:style w:type="character" w:styleId="WW8Num4z8" w:customStyle="1">
    <w:name w:val="WW8Num4z8"/>
    <w:qFormat/>
    <w:rsid w:val="00da01aa"/>
    <w:rPr/>
  </w:style>
  <w:style w:type="character" w:styleId="WW8Num2z1" w:customStyle="1">
    <w:name w:val="WW8Num2z1"/>
    <w:qFormat/>
    <w:rsid w:val="00da01aa"/>
    <w:rPr/>
  </w:style>
  <w:style w:type="character" w:styleId="WW8Num2z2" w:customStyle="1">
    <w:name w:val="WW8Num2z2"/>
    <w:qFormat/>
    <w:rsid w:val="00da01aa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da01aa"/>
    <w:rPr/>
  </w:style>
  <w:style w:type="character" w:styleId="Pagenumber">
    <w:name w:val="page number"/>
    <w:basedOn w:val="11"/>
    <w:qFormat/>
    <w:rsid w:val="00da01aa"/>
    <w:rPr/>
  </w:style>
  <w:style w:type="character" w:styleId="Style14" w:customStyle="1">
    <w:name w:val="Символ нумерации"/>
    <w:qFormat/>
    <w:rsid w:val="00da01aa"/>
    <w:rPr>
      <w:sz w:val="28"/>
      <w:szCs w:val="28"/>
    </w:rPr>
  </w:style>
  <w:style w:type="character" w:styleId="Style15" w:customStyle="1">
    <w:name w:val="Основной текст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6" w:customStyle="1">
    <w:name w:val="Основной текст с отступом Знак"/>
    <w:basedOn w:val="DefaultParagraphFont"/>
    <w:qFormat/>
    <w:rsid w:val="00da01aa"/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character" w:styleId="Style17" w:customStyle="1">
    <w:name w:val="Верх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8" w:customStyle="1">
    <w:name w:val="Нижний колонтитул Знак"/>
    <w:basedOn w:val="DefaultParagraphFont"/>
    <w:qFormat/>
    <w:rsid w:val="00da01a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9" w:customStyle="1">
    <w:name w:val="Цветовое выделение"/>
    <w:qFormat/>
    <w:rsid w:val="00da01aa"/>
    <w:rPr>
      <w:b/>
      <w:bCs/>
      <w:color w:val="26282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992671"/>
    <w:rPr>
      <w:color w:val="000080"/>
      <w:u w:val="single"/>
    </w:rPr>
  </w:style>
  <w:style w:type="character" w:styleId="FontStyle28" w:customStyle="1">
    <w:name w:val="Font Style28"/>
    <w:basedOn w:val="DefaultParagraphFont"/>
    <w:uiPriority w:val="99"/>
    <w:qFormat/>
    <w:rsid w:val="003526a0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92671"/>
    <w:rPr>
      <w:color w:val="800000"/>
      <w:u w:val="single"/>
    </w:rPr>
  </w:style>
  <w:style w:type="character" w:styleId="Style20" w:customStyle="1">
    <w:name w:val="Текст выноски Знак"/>
    <w:basedOn w:val="DefaultParagraphFont"/>
    <w:link w:val="BalloonText"/>
    <w:uiPriority w:val="99"/>
    <w:semiHidden/>
    <w:qFormat/>
    <w:rsid w:val="00926140"/>
    <w:rPr>
      <w:rFonts w:ascii="Tahoma" w:hAnsi="Tahoma" w:cs="Tahoma"/>
      <w:sz w:val="16"/>
      <w:szCs w:val="16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da01aa"/>
    <w:pPr>
      <w:spacing w:lineRule="auto" w:line="240" w:before="0" w:after="0"/>
      <w:jc w:val="both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List">
    <w:name w:val="List"/>
    <w:basedOn w:val="BodyText"/>
    <w:rsid w:val="00da01aa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link w:val="1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44"/>
      <w:szCs w:val="24"/>
      <w:lang w:eastAsia="zh-CN"/>
    </w:rPr>
  </w:style>
  <w:style w:type="paragraph" w:styleId="21" w:customStyle="1">
    <w:name w:val="Заголовок 21"/>
    <w:basedOn w:val="Normal"/>
    <w:next w:val="Normal"/>
    <w:link w:val="2"/>
    <w:uiPriority w:val="9"/>
    <w:qFormat/>
    <w:rsid w:val="00da01aa"/>
    <w:pPr>
      <w:keepNext w:val="true"/>
      <w:tabs>
        <w:tab w:val="clear" w:pos="708"/>
        <w:tab w:val="left" w:pos="0" w:leader="none"/>
      </w:tabs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4"/>
      <w:lang w:eastAsia="zh-CN"/>
    </w:rPr>
  </w:style>
  <w:style w:type="paragraph" w:styleId="12" w:customStyle="1">
    <w:name w:val="Заголовок1"/>
    <w:basedOn w:val="Normal"/>
    <w:next w:val="BodyText"/>
    <w:qFormat/>
    <w:rsid w:val="00da01aa"/>
    <w:pPr>
      <w:keepNext w:val="true"/>
      <w:spacing w:lineRule="auto" w:line="240"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styleId="13" w:customStyle="1">
    <w:name w:val="Название объекта1"/>
    <w:basedOn w:val="Normal"/>
    <w:qFormat/>
    <w:rsid w:val="003201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rsid w:val="0032017a"/>
    <w:pPr>
      <w:suppressLineNumbers/>
    </w:pPr>
    <w:rPr>
      <w:rFonts w:cs="Arial Unicode MS"/>
    </w:rPr>
  </w:style>
  <w:style w:type="paragraph" w:styleId="Caption1">
    <w:name w:val="caption1"/>
    <w:basedOn w:val="Normal"/>
    <w:uiPriority w:val="35"/>
    <w:qFormat/>
    <w:rsid w:val="00da01aa"/>
    <w:pPr>
      <w:suppressLineNumbers/>
      <w:spacing w:lineRule="auto" w:line="240" w:before="120" w:after="120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styleId="14" w:customStyle="1">
    <w:name w:val="Указатель1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styleId="211" w:customStyle="1">
    <w:name w:val="Основной текст 21"/>
    <w:basedOn w:val="Normal"/>
    <w:qFormat/>
    <w:rsid w:val="00da01a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color w:val="000000"/>
      <w:sz w:val="28"/>
      <w:szCs w:val="28"/>
      <w:lang w:eastAsia="zh-CN"/>
    </w:rPr>
  </w:style>
  <w:style w:type="paragraph" w:styleId="BodyTextIndent">
    <w:name w:val="Body Text Indent"/>
    <w:basedOn w:val="Normal"/>
    <w:rsid w:val="00da01aa"/>
    <w:pPr>
      <w:spacing w:lineRule="auto" w:line="240" w:before="0" w:after="0"/>
      <w:ind w:firstLine="72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31" w:customStyle="1">
    <w:name w:val="Основной текст 31"/>
    <w:basedOn w:val="Normal"/>
    <w:qFormat/>
    <w:rsid w:val="00da01aa"/>
    <w:pPr>
      <w:spacing w:lineRule="auto" w:line="240" w:before="0" w:after="0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212" w:customStyle="1">
    <w:name w:val="Основной текст с отступом 21"/>
    <w:basedOn w:val="Normal"/>
    <w:qFormat/>
    <w:rsid w:val="00da01aa"/>
    <w:pPr>
      <w:spacing w:lineRule="auto" w:line="240" w:before="0" w:after="0"/>
      <w:ind w:firstLine="708"/>
    </w:pPr>
    <w:rPr>
      <w:rFonts w:ascii="TimesNewRoman" w:hAnsi="TimesNewRoman" w:eastAsia="Times New Roman" w:cs="TimesNewRoman"/>
      <w:color w:val="000000"/>
      <w:sz w:val="28"/>
      <w:szCs w:val="28"/>
      <w:lang w:eastAsia="zh-CN"/>
    </w:rPr>
  </w:style>
  <w:style w:type="paragraph" w:styleId="Style23" w:customStyle="1">
    <w:name w:val="Верхний и нижний колонтитулы"/>
    <w:basedOn w:val="Normal"/>
    <w:qFormat/>
    <w:rsid w:val="0032017a"/>
    <w:pPr/>
    <w:rPr/>
  </w:style>
  <w:style w:type="paragraph" w:styleId="15" w:customStyle="1">
    <w:name w:val="Верхний колонтитул1"/>
    <w:basedOn w:val="Normal"/>
    <w:qFormat/>
    <w:rsid w:val="00da01a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BodyText"/>
    <w:qFormat/>
    <w:rsid w:val="00da01aa"/>
    <w:pPr/>
    <w:rPr/>
  </w:style>
  <w:style w:type="paragraph" w:styleId="16" w:customStyle="1">
    <w:name w:val="Нижний колонтитул1"/>
    <w:basedOn w:val="Normal"/>
    <w:qFormat/>
    <w:rsid w:val="00da01aa"/>
    <w:pPr>
      <w:suppressLineNumbers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5" w:customStyle="1">
    <w:name w:val="Прижатый влево"/>
    <w:basedOn w:val="Normal"/>
    <w:qFormat/>
    <w:rsid w:val="00da01aa"/>
    <w:pPr>
      <w:spacing w:lineRule="auto" w:line="240" w:before="0" w:after="0"/>
    </w:pPr>
    <w:rPr>
      <w:rFonts w:ascii="Arial" w:hAnsi="Arial" w:eastAsia="Times New Roman" w:cs="Arial"/>
      <w:kern w:val="2"/>
      <w:sz w:val="24"/>
      <w:szCs w:val="24"/>
    </w:rPr>
  </w:style>
  <w:style w:type="paragraph" w:styleId="Style26" w:customStyle="1">
    <w:name w:val="Содержимое таблицы"/>
    <w:basedOn w:val="Normal"/>
    <w:qFormat/>
    <w:rsid w:val="00da01aa"/>
    <w:pPr>
      <w:suppressLineNumbers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7" w:customStyle="1">
    <w:name w:val="Нормальный (таблица)"/>
    <w:basedOn w:val="Normal"/>
    <w:qFormat/>
    <w:rsid w:val="00da01aa"/>
    <w:pPr>
      <w:spacing w:lineRule="auto" w:line="240" w:before="0" w:after="0"/>
      <w:jc w:val="both"/>
    </w:pPr>
    <w:rPr>
      <w:rFonts w:ascii="Arial" w:hAnsi="Arial" w:eastAsia="Times New Roman" w:cs="Arial"/>
      <w:kern w:val="2"/>
      <w:sz w:val="24"/>
      <w:szCs w:val="24"/>
    </w:rPr>
  </w:style>
  <w:style w:type="paragraph" w:styleId="Style28" w:customStyle="1">
    <w:name w:val="Заголовок таблицы"/>
    <w:basedOn w:val="Style26"/>
    <w:qFormat/>
    <w:rsid w:val="00da01a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612eaa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Western" w:customStyle="1">
    <w:name w:val="western"/>
    <w:basedOn w:val="Normal"/>
    <w:qFormat/>
    <w:rsid w:val="00070560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130f02"/>
    <w:pPr>
      <w:spacing w:before="0" w:after="200"/>
      <w:ind w:left="720"/>
      <w:contextualSpacing/>
    </w:pPr>
    <w:rPr/>
  </w:style>
  <w:style w:type="paragraph" w:styleId="Cjk" w:customStyle="1">
    <w:name w:val="cjk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Ctl" w:customStyle="1">
    <w:name w:val="ctl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Western1" w:customStyle="1">
    <w:name w:val="western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jk1" w:customStyle="1">
    <w:name w:val="cjk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tl1" w:customStyle="1">
    <w:name w:val="ctl1"/>
    <w:basedOn w:val="Normal"/>
    <w:qFormat/>
    <w:rsid w:val="00992671"/>
    <w:pPr>
      <w:suppressAutoHyphens w:val="false"/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Style20"/>
    <w:uiPriority w:val="99"/>
    <w:semiHidden/>
    <w:unhideWhenUsed/>
    <w:qFormat/>
    <w:rsid w:val="0092614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e2071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0253464.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390DD-6D49-4436-914F-2C20FC1E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2335</TotalTime>
  <Application>LibreOffice/7.6.4.1$Windows_X86_64 LibreOffice_project/e19e193f88cd6c0525a17fb7a176ed8e6a3e2aa1</Application>
  <AppVersion>15.0000</AppVersion>
  <Pages>26</Pages>
  <Words>4361</Words>
  <Characters>29906</Characters>
  <CharactersWithSpaces>33304</CharactersWithSpaces>
  <Paragraphs>1323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2023-10-10T06:40:00Z</dcterms:created>
  <dc:creator>bzrayon</dc:creator>
  <dc:description/>
  <dc:language>ru-RU</dc:language>
  <cp:lastModifiedBy/>
  <cp:lastPrinted>2026-02-04T07:26:00Z</cp:lastPrinted>
  <dcterms:modified xsi:type="dcterms:W3CDTF">2026-02-06T14:13:22Z</dcterms:modified>
  <cp:revision>185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