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 19.02.2026                                                                                                                            № </w:t>
      </w:r>
      <w:r>
        <w:rPr>
          <w:b/>
          <w:sz w:val="24"/>
          <w:szCs w:val="24"/>
        </w:rPr>
        <w:t>153</w:t>
      </w:r>
    </w:p>
    <w:p>
      <w:pPr>
        <w:pStyle w:val="Normal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jc w:val="center"/>
        <w:rPr/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 учреждения дополнительного образования спортивной школы муниципального образования Кореновский муниципальный</w:t>
      </w:r>
    </w:p>
    <w:p>
      <w:pPr>
        <w:pStyle w:val="BodyTextIndent"/>
        <w:jc w:val="center"/>
        <w:rPr/>
      </w:pPr>
      <w:r>
        <w:rPr>
          <w:b/>
          <w:szCs w:val="28"/>
        </w:rPr>
        <w:t>район Краснодарского края</w:t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/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ноября 2006 года № 174-ФЗ «Об автономных учреждениях», уставом муниципального  автономного учреждения дополнительного образования   спортивной школы муниципального образования Кореновский муниципальный район Краснодарского края в связи с кадровыми изменениями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  автономного  учреждения дополнительного образования   спортивной школы  муниципального образования Кореновский муниципальный район Краснодарского края  (прилагается).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  Кореновский   район от  9 декабря 2024 года № 1617 «Об  утверждении состава  наблюдательного совета муниципального автономного некоммерческого  учреждения дополнительного образования спортивной школы  муниципального образования Кореновский  район».  </w:t>
      </w:r>
    </w:p>
    <w:p>
      <w:pPr>
        <w:pStyle w:val="BodyTextIndent"/>
        <w:ind w:firstLine="709" w:right="0"/>
        <w:jc w:val="both"/>
        <w:rPr>
          <w:szCs w:val="28"/>
        </w:rPr>
      </w:pPr>
      <w:r>
        <w:rPr>
          <w:szCs w:val="28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</w:t>
      </w:r>
    </w:p>
    <w:p>
      <w:pPr>
        <w:pStyle w:val="BodyTextIndent"/>
        <w:jc w:val="both"/>
        <w:rPr>
          <w:szCs w:val="28"/>
        </w:rPr>
      </w:pPr>
      <w:r>
        <w:rPr>
          <w:szCs w:val="28"/>
        </w:rPr>
        <w:t>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sectPr>
          <w:type w:val="nextPage"/>
          <w:pgSz w:w="11906" w:h="16838"/>
          <w:pgMar w:left="1701" w:right="567" w:gutter="0" w:header="0" w:top="1160" w:footer="0" w:bottom="370"/>
          <w:pgNumType w:fmt="decimal"/>
          <w:formProt w:val="false"/>
          <w:textDirection w:val="lrTb"/>
          <w:docGrid w:type="default" w:linePitch="600" w:charSpace="2047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  <w:tab/>
        <w:tab/>
        <w:tab/>
        <w:tab/>
        <w:tab/>
        <w:tab/>
        <w:tab/>
        <w:t>С.А.Голобородько</w:t>
      </w:r>
    </w:p>
    <w:p>
      <w:pPr>
        <w:pStyle w:val="Normal"/>
        <w:ind w:firstLine="708" w:left="4950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520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  <w:tab/>
        <w:t>образования                          Кореновский муниципальный район Краснодарского края</w:t>
      </w:r>
    </w:p>
    <w:p>
      <w:pPr>
        <w:pStyle w:val="Normal"/>
        <w:ind w:firstLine="708" w:left="4812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19.02.2026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56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 w:left="2832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 w:righ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ind w:firstLine="9" w:right="0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муниципального  автономного  учреждения дополнительного образования   спортивной школы  муниципального образования Кореновский муниципальный район  Краснодарского края</w:t>
      </w:r>
    </w:p>
    <w:p>
      <w:pPr>
        <w:pStyle w:val="Normal"/>
        <w:ind w:left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4819" w:type="dxa"/>
            <w:tcBorders/>
          </w:tcPr>
          <w:p>
            <w:pPr>
              <w:pStyle w:val="Normal"/>
              <w:ind w:firstLine="9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тренер-преподаватель муниципального  автономного   учреждения дополнительного образования  спортивной школы  муниципального образования Кореновский  муниципальный район Краснодарского края   (представитель работников автономного учреждения) (по согласованию);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4819" w:type="dxa"/>
            <w:tcBorders/>
          </w:tcPr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Кореновский муниципальный район Краснодарского края (представитель учредителя автономного   учреждения);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tcBorders/>
          </w:tcPr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Марианна Владимировна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ind w:firstLine="9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 муниципального  автономного   учреждения дополнительного образования   спортивной школы  муниципального образования Кореновский муниципальный  район Краснодарского края   (представитель работников автономного учреждения) (по согласованию);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tcBorders/>
          </w:tcPr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 отдела  имущественных отношений</w:t>
              <w:tab/>
              <w:t xml:space="preserve"> администрации муниципального образования Кореновский муниципальный район Краснодарского края  (представитель органа администрации муниципального образования Кореновский муниципальный район Краснодарского края, на которое возложено управление муниципальным имуществом);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tcBorders/>
          </w:tcPr>
          <w:p>
            <w:pPr>
              <w:pStyle w:val="Style13"/>
              <w:rPr/>
            </w:pPr>
            <w:r>
              <w:rPr/>
              <w:t>-</w:t>
            </w:r>
            <w:r>
              <w:rPr>
                <w:sz w:val="28"/>
                <w:szCs w:val="28"/>
              </w:rPr>
              <w:t xml:space="preserve">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Дурнева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Алеся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заведующий сектором воспитательной работы управления образования администрации муниципального образования Кореновский муниципальный район Краснодарского края (представитель учредителя автономного учреждения);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tcBorders/>
          </w:tcPr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Кряжевских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Серафимович</w:t>
            </w:r>
          </w:p>
        </w:tc>
        <w:tc>
          <w:tcPr>
            <w:tcW w:w="4819" w:type="dxa"/>
            <w:tcBorders/>
          </w:tcPr>
          <w:p>
            <w:pPr>
              <w:pStyle w:val="Normal"/>
              <w:ind w:firstLine="9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специалист по охране труда муниципального  автономного учреждения дополнительного образования   спортивной школы  муниципального образования Кореновский муниципальный  район Краснодарского края   (представитель работников автономного учреждения) (по согласованию).</w:t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left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4950" w:left="4956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 w:right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>
      <w:pPr>
        <w:pStyle w:val="Normal"/>
        <w:ind w:firstLine="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администрации </w:t>
      </w:r>
    </w:p>
    <w:p>
      <w:pPr>
        <w:pStyle w:val="Normal"/>
        <w:ind w:firstLine="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firstLine="9" w:right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ind w:firstLine="9" w:right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  <w:tab/>
        <w:tab/>
        <w:tab/>
        <w:t xml:space="preserve"> </w:t>
        <w:tab/>
        <w:tab/>
        <w:tab/>
        <w:tab/>
        <w:t xml:space="preserve">       М.В.Куземченко</w:t>
      </w:r>
    </w:p>
    <w:p>
      <w:pPr>
        <w:pStyle w:val="Normal"/>
        <w:jc w:val="center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isplayBackgroundShape/>
  <w:defaultTabStop w:val="720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Mangal"/>
      <w:b/>
      <w:bCs/>
      <w:color w:val="auto"/>
      <w:sz w:val="26"/>
      <w:szCs w:val="26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Style7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1">
    <w:name w:val="Основной шрифт абзаца1"/>
    <w:qFormat/>
    <w:rPr/>
  </w:style>
  <w:style w:type="character" w:styleId="Style8">
    <w:name w:val="Нижний колонтитул Знак"/>
    <w:basedOn w:val="DefaultParagraphFont"/>
    <w:qFormat/>
    <w:rPr/>
  </w:style>
  <w:style w:type="character" w:styleId="Style9">
    <w:name w:val="Верхний колонтитул Знак"/>
    <w:basedOn w:val="DefaultParagraph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10">
    <w:name w:val="Цветовое выделение"/>
    <w:qFormat/>
    <w:rPr>
      <w:b/>
      <w:bCs/>
      <w:color w:val="000080"/>
    </w:rPr>
  </w:style>
  <w:style w:type="character" w:styleId="DefaultParagraphFont">
    <w:name w:val="Default Paragraph Font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suppressAutoHyphens w:val="true"/>
      <w:bidi w:val="0"/>
    </w:pPr>
    <w:rPr>
      <w:rFonts w:ascii="Courier New" w:hAnsi="Courier New" w:eastAsia="Arial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Arial"/>
      <w:b/>
      <w:color w:val="auto"/>
      <w:sz w:val="20"/>
      <w:szCs w:val="20"/>
      <w:lang w:val="ru-RU" w:bidi="ar-SA" w:eastAsia="zh-CN"/>
    </w:rPr>
  </w:style>
  <w:style w:type="paragraph" w:styleId="13">
    <w:name w:val="Цитата1"/>
    <w:basedOn w:val="Normal"/>
    <w:qFormat/>
    <w:pPr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Style13">
    <w:name w:val="Содержимое таблицы"/>
    <w:basedOn w:val="Normal"/>
    <w:qFormat/>
    <w:pPr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3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15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Style17">
    <w:name w:val="Верхний колонтитул слева"/>
    <w:basedOn w:val="Header"/>
    <w:qFormat/>
    <w:pPr>
      <w:suppressLineNumbers/>
    </w:pPr>
    <w:rPr/>
  </w:style>
  <w:style w:type="paragraph" w:styleId="Style18">
    <w:name w:val="Нормальный (таблица)"/>
    <w:basedOn w:val="Normal"/>
    <w:next w:val="Normal"/>
    <w:qFormat/>
    <w:pPr>
      <w:widowControl w:val="false"/>
      <w:spacing w:lineRule="atLeast" w:line="100"/>
      <w:jc w:val="both"/>
    </w:pPr>
    <w:rPr>
      <w:rFonts w:ascii="Arial" w:hAnsi="Arial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bCs/>
      <w:color w:val="auto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sz w:val="24"/>
      <w:szCs w:val="24"/>
      <w:lang w:val="ru-RU" w:eastAsia="zh-CN" w:bidi="hi-IN"/>
    </w:rPr>
  </w:style>
  <w:style w:type="paragraph" w:styleId="Style91">
    <w:name w:val="Style9"/>
    <w:basedOn w:val="Normal"/>
    <w:next w:val="Normal"/>
    <w:qFormat/>
    <w:pPr>
      <w:spacing w:lineRule="exact" w:line="317"/>
      <w:jc w:val="both"/>
    </w:pPr>
    <w:rPr/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Mangal"/>
      <w:b/>
      <w:bCs/>
      <w:caps/>
      <w:color w:val="auto"/>
      <w:sz w:val="40"/>
      <w:szCs w:val="4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i/>
      <w:iCs/>
      <w:color w:val="auto"/>
      <w:sz w:val="24"/>
      <w:szCs w:val="24"/>
      <w:lang w:val="ru-RU" w:eastAsia="zh-CN" w:bidi="hi-IN"/>
    </w:rPr>
  </w:style>
  <w:style w:type="paragraph" w:styleId="Style19">
    <w:name w:val="Style1"/>
    <w:basedOn w:val="Normal"/>
    <w:next w:val="Normal"/>
    <w:qFormat/>
    <w:pPr>
      <w:widowControl w:val="false"/>
      <w:jc w:val="both"/>
    </w:pPr>
    <w:rPr>
      <w:rFonts w:ascii="Times New Roman" w:hAnsi="Times New Roman"/>
    </w:rPr>
  </w:style>
  <w:style w:type="paragraph" w:styleId="ListLabel11">
    <w:name w:val="ListLabel 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oter">
    <w:name w:val="Footer"/>
    <w:basedOn w:val="Style16"/>
    <w:next w:val="Style16"/>
    <w:pPr/>
    <w:rPr/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ListParagraph">
    <w:name w:val="List Paragraph"/>
    <w:basedOn w:val="Normal"/>
    <w:next w:val="Normal"/>
    <w:qFormat/>
    <w:pPr>
      <w:spacing w:before="0" w:after="200"/>
      <w:ind w:left="720"/>
      <w:contextualSpacing/>
    </w:pPr>
    <w:rPr/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NSimSun" w:cs="Mangal"/>
      <w:color w:val="auto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ListLabel17">
    <w:name w:val="ListLabel 1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Style191">
    <w:name w:val="Style19"/>
    <w:basedOn w:val="Normal"/>
    <w:next w:val="Normal"/>
    <w:qFormat/>
    <w:pPr>
      <w:spacing w:lineRule="exact" w:line="317"/>
      <w:ind w:firstLine="850"/>
      <w:jc w:val="both"/>
    </w:pPr>
    <w:rPr/>
  </w:style>
  <w:style w:type="paragraph" w:styleId="ListLabel16">
    <w:name w:val="ListLabel 1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bCs/>
      <w:color w:val="auto"/>
      <w:sz w:val="28"/>
      <w:szCs w:val="28"/>
      <w:lang w:val="ru-RU" w:eastAsia="zh-CN" w:bidi="hi-IN"/>
    </w:rPr>
  </w:style>
  <w:style w:type="paragraph" w:styleId="FootnoteText">
    <w:name w:val="Footnote Text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auto"/>
      <w:sz w:val="22"/>
      <w:szCs w:val="22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FF"/>
      <w:sz w:val="24"/>
      <w:szCs w:val="24"/>
      <w:u w:val="single"/>
      <w:lang w:val="ru-RU" w:eastAsia="zh-CN" w:bidi="hi-IN"/>
    </w:rPr>
  </w:style>
  <w:style w:type="paragraph" w:styleId="Style20">
    <w:name w:val="Прижатый влево"/>
    <w:basedOn w:val="Normal"/>
    <w:next w:val="Normal"/>
    <w:qFormat/>
    <w:pPr>
      <w:widowControl w:val="false"/>
    </w:pPr>
    <w:rPr>
      <w:rFonts w:ascii="Arial" w:hAnsi="Arial"/>
    </w:rPr>
  </w:style>
  <w:style w:type="paragraph" w:styleId="ListLabel15">
    <w:name w:val="ListLabel 1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81">
    <w:name w:val="Style8"/>
    <w:basedOn w:val="Normal"/>
    <w:next w:val="Normal"/>
    <w:qFormat/>
    <w:pPr>
      <w:spacing w:lineRule="exact" w:line="324"/>
      <w:ind w:firstLine="893"/>
      <w:jc w:val="both"/>
    </w:pPr>
    <w:rPr/>
  </w:style>
  <w:style w:type="paragraph" w:styleId="ListLabel18">
    <w:name w:val="ListLabel 1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istLabel1">
    <w:name w:val="ListLabel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sz w:val="24"/>
      <w:szCs w:val="24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ListLabel10">
    <w:name w:val="ListLabel 1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istLabel14">
    <w:name w:val="ListLabel 1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4">
    <w:name w:val="Цветовое выделение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bCs/>
      <w:color w:val="000080"/>
      <w:sz w:val="24"/>
      <w:szCs w:val="24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b/>
      <w:bCs/>
      <w:color w:val="auto"/>
      <w:spacing w:val="-1"/>
      <w:sz w:val="28"/>
      <w:szCs w:val="28"/>
      <w:lang w:val="ru-RU" w:eastAsia="zh-CN" w:bidi="hi-IN"/>
    </w:rPr>
  </w:style>
  <w:style w:type="paragraph" w:styleId="ListLabel12">
    <w:name w:val="ListLabel 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29">
    <w:name w:val="Font Style29"/>
    <w:basedOn w:val="DefaultParagraphFont1"/>
    <w:next w:val="DefaultParagraphFont1"/>
    <w:qFormat/>
    <w:pPr/>
    <w:rPr>
      <w:rFonts w:ascii="Times New Roman" w:hAnsi="Times New Roman"/>
      <w:sz w:val="26"/>
      <w:szCs w:val="26"/>
    </w:rPr>
  </w:style>
  <w:style w:type="paragraph" w:styleId="32">
    <w:name w:val="Основной текст с отступом 32"/>
    <w:basedOn w:val="Normal"/>
    <w:next w:val="Normal"/>
    <w:qFormat/>
    <w:pPr>
      <w:spacing w:lineRule="atLeast" w:line="100" w:before="0" w:after="120"/>
      <w:ind w:left="283"/>
    </w:pPr>
    <w:rPr>
      <w:rFonts w:ascii="Times New Roman" w:hAnsi="Times New Roman"/>
      <w:sz w:val="16"/>
      <w:szCs w:val="16"/>
    </w:rPr>
  </w:style>
  <w:style w:type="paragraph" w:styleId="Style121">
    <w:name w:val="Style12"/>
    <w:basedOn w:val="Normal"/>
    <w:next w:val="Normal"/>
    <w:qFormat/>
    <w:pPr>
      <w:spacing w:lineRule="exact" w:line="320"/>
    </w:pPr>
    <w:rPr/>
  </w:style>
  <w:style w:type="paragraph" w:styleId="Caption2">
    <w:name w:val="caption2"/>
    <w:basedOn w:val="Normal"/>
    <w:next w:val="Normal"/>
    <w:qFormat/>
    <w:pPr>
      <w:spacing w:before="120" w:after="120"/>
    </w:pPr>
    <w:rPr>
      <w:i/>
      <w:iCs/>
    </w:rPr>
  </w:style>
  <w:style w:type="paragraph" w:styleId="111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EndnoteText">
    <w:name w:val="Endnote Text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auto"/>
      <w:sz w:val="22"/>
      <w:szCs w:val="22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sz w:val="22"/>
      <w:szCs w:val="22"/>
      <w:lang w:val="ru-RU" w:eastAsia="zh-CN" w:bidi="hi-IN"/>
    </w:rPr>
  </w:style>
  <w:style w:type="paragraph" w:styleId="Style61">
    <w:name w:val="Style6"/>
    <w:basedOn w:val="Normal"/>
    <w:next w:val="Normal"/>
    <w:qFormat/>
    <w:pPr>
      <w:spacing w:lineRule="exact" w:line="321"/>
      <w:ind w:firstLine="713"/>
      <w:jc w:val="both"/>
    </w:pPr>
    <w:rPr/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2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Mangal"/>
      <w:color w:val="auto"/>
      <w:sz w:val="28"/>
      <w:szCs w:val="28"/>
      <w:lang w:val="ru-RU" w:eastAsia="zh-CN" w:bidi="hi-IN"/>
    </w:rPr>
  </w:style>
  <w:style w:type="paragraph" w:styleId="Indexheading">
    <w:name w:val="index heading"/>
    <w:basedOn w:val="Normal"/>
    <w:next w:val="Normal"/>
    <w:qFormat/>
    <w:pPr/>
    <w:rPr/>
  </w:style>
  <w:style w:type="paragraph" w:styleId="ListLabel13">
    <w:name w:val="ListLabel 1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NumList1">
    <w:name w:val="numList_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LibreOffice/7.6.4.1$Windows_X86_64 LibreOffice_project/e19e193f88cd6c0525a17fb7a176ed8e6a3e2aa1</Application>
  <AppVersion>15.0000</AppVersion>
  <Pages>4</Pages>
  <Words>464</Words>
  <Characters>4221</Characters>
  <CharactersWithSpaces>4939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2026-02-24T12:42:00Z</dcterms:created>
  <dc:creator>лдз</dc:creator>
  <dc:description/>
  <cp:keywords/>
  <dc:language>ru-RU</dc:language>
  <cp:lastModifiedBy/>
  <cp:lastPrinted>2011-03-21T18:15:00Z</cp:lastPrinted>
  <dcterms:modified xsi:type="dcterms:W3CDTF">2026-02-24T12:53:43Z</dcterms:modified>
  <cp:revision>6</cp:revision>
  <dc:subject/>
  <dc:title>                                                 </dc:title>
</cp:coreProperties>
</file>