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228" w:after="228"/>
        <w:contextualSpacing/>
        <w:jc w:val="center"/>
        <w:rPr>
          <w:sz w:val="28"/>
        </w:rPr>
      </w:pPr>
      <w:r>
        <w:rPr/>
        <w:drawing>
          <wp:inline distT="0" distB="0" distL="0" distR="0">
            <wp:extent cx="561340" cy="79121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rcRect l="-104" t="-83" r="-104" b="-83"/>
                    <a:stretch>
                      <a:fillRect/>
                    </a:stretch>
                  </pic:blipFill>
                  <pic:spPr bwMode="auto">
                    <a:xfrm>
                      <a:off x="0" y="0"/>
                      <a:ext cx="561340" cy="791210"/>
                    </a:xfrm>
                    <a:prstGeom prst="rect">
                      <a:avLst/>
                    </a:prstGeom>
                  </pic:spPr>
                </pic:pic>
              </a:graphicData>
            </a:graphic>
          </wp:inline>
        </w:drawing>
      </w:r>
    </w:p>
    <w:p>
      <w:pPr>
        <w:pStyle w:val="1"/>
        <w:tabs>
          <w:tab w:val="clear" w:pos="720"/>
          <w:tab w:val="left" w:pos="0" w:leader="none"/>
        </w:tabs>
        <w:rPr>
          <w:sz w:val="36"/>
        </w:rPr>
      </w:pPr>
      <w:r>
        <w:rPr>
          <w:sz w:val="36"/>
        </w:rPr>
      </w:r>
    </w:p>
    <w:p>
      <w:pPr>
        <w:pStyle w:val="1"/>
        <w:tabs>
          <w:tab w:val="clear" w:pos="720"/>
          <w:tab w:val="left" w:pos="0" w:leader="none"/>
        </w:tabs>
        <w:rPr>
          <w:sz w:val="36"/>
        </w:rPr>
      </w:pPr>
      <w:r>
        <w:rPr>
          <w:sz w:val="36"/>
        </w:rPr>
        <w:t>Р Е Ш Е Н И Е</w:t>
      </w:r>
    </w:p>
    <w:p>
      <w:pPr>
        <w:pStyle w:val="Normal"/>
        <w:rPr/>
      </w:pPr>
      <w:r>
        <w:rPr/>
      </w:r>
    </w:p>
    <w:p>
      <w:pPr>
        <w:pStyle w:val="3"/>
        <w:tabs>
          <w:tab w:val="clear" w:pos="720"/>
          <w:tab w:val="left" w:pos="0" w:leader="none"/>
        </w:tabs>
        <w:jc w:val="center"/>
        <w:rPr>
          <w:b/>
          <w:b/>
        </w:rPr>
      </w:pPr>
      <w:r>
        <w:rPr>
          <w:b/>
        </w:rPr>
        <w:t xml:space="preserve">СОВЕТА МУНИЦИПАЛЬНОГО ОБРАЗОВАНИЯ  </w:t>
      </w:r>
    </w:p>
    <w:p>
      <w:pPr>
        <w:pStyle w:val="3"/>
        <w:tabs>
          <w:tab w:val="clear" w:pos="720"/>
          <w:tab w:val="left" w:pos="0" w:leader="none"/>
        </w:tabs>
        <w:jc w:val="center"/>
        <w:rPr/>
      </w:pPr>
      <w:r>
        <w:rPr>
          <w:b/>
        </w:rPr>
        <w:t xml:space="preserve">КОРЕНОВСКИЙ МУНИЦИПАЛЬНЫЙ РАЙОН  </w:t>
      </w:r>
    </w:p>
    <w:p>
      <w:pPr>
        <w:pStyle w:val="Normal"/>
        <w:tabs>
          <w:tab w:val="clear" w:pos="720"/>
          <w:tab w:val="left" w:pos="0" w:leader="none"/>
        </w:tabs>
        <w:jc w:val="center"/>
        <w:rPr>
          <w:b/>
          <w:b/>
          <w:sz w:val="28"/>
        </w:rPr>
      </w:pPr>
      <w:r>
        <w:rPr>
          <w:b/>
          <w:sz w:val="28"/>
        </w:rPr>
        <w:t>КРАСНОДАРСКОГО КРАЯ</w:t>
      </w:r>
    </w:p>
    <w:p>
      <w:pPr>
        <w:pStyle w:val="Normal"/>
        <w:jc w:val="both"/>
        <w:rPr>
          <w:b/>
          <w:b/>
          <w:sz w:val="24"/>
        </w:rPr>
      </w:pPr>
      <w:r>
        <w:rPr>
          <w:b/>
          <w:sz w:val="24"/>
        </w:rPr>
      </w:r>
    </w:p>
    <w:p>
      <w:pPr>
        <w:pStyle w:val="Normal"/>
        <w:jc w:val="both"/>
        <w:rPr>
          <w:b/>
          <w:b/>
          <w:sz w:val="24"/>
        </w:rPr>
      </w:pPr>
      <w:r>
        <w:rPr>
          <w:b/>
          <w:sz w:val="24"/>
        </w:rPr>
        <w:t>от 25.03.2026                                                                                                                               № 80</w:t>
      </w:r>
    </w:p>
    <w:p>
      <w:pPr>
        <w:pStyle w:val="Normal"/>
        <w:spacing w:before="0" w:after="0"/>
        <w:contextualSpacing/>
        <w:jc w:val="center"/>
        <w:rPr>
          <w:sz w:val="24"/>
        </w:rPr>
      </w:pPr>
      <w:r>
        <w:rPr>
          <w:sz w:val="24"/>
        </w:rPr>
        <w:t>г. Кореновск</w:t>
      </w:r>
    </w:p>
    <w:p>
      <w:pPr>
        <w:pStyle w:val="Normal"/>
        <w:tabs>
          <w:tab w:val="clear" w:pos="720"/>
          <w:tab w:val="left" w:pos="0" w:leader="none"/>
        </w:tabs>
        <w:spacing w:before="60" w:after="60"/>
        <w:jc w:val="both"/>
        <w:rPr/>
      </w:pPr>
      <w:r>
        <w:rPr/>
      </w:r>
    </w:p>
    <w:p>
      <w:pPr>
        <w:pStyle w:val="7"/>
        <w:tabs>
          <w:tab w:val="clear" w:pos="720"/>
          <w:tab w:val="left" w:pos="0" w:leader="none"/>
        </w:tabs>
        <w:jc w:val="both"/>
        <w:rPr/>
      </w:pPr>
      <w:r>
        <w:rPr/>
      </w:r>
    </w:p>
    <w:p>
      <w:pPr>
        <w:pStyle w:val="Standard21"/>
        <w:tabs>
          <w:tab w:val="clear" w:pos="720"/>
          <w:tab w:val="left" w:pos="9637" w:leader="none"/>
        </w:tabs>
        <w:spacing w:before="0" w:after="0"/>
        <w:ind w:right="-2" w:hanging="0"/>
        <w:contextualSpacing/>
        <w:jc w:val="center"/>
        <w:rPr>
          <w:b/>
          <w:b/>
          <w:sz w:val="28"/>
        </w:rPr>
      </w:pPr>
      <w:r>
        <w:rPr>
          <w:b/>
          <w:sz w:val="28"/>
        </w:rPr>
        <w:t xml:space="preserve"> </w:t>
      </w:r>
      <w:r>
        <w:rPr>
          <w:b/>
          <w:sz w:val="28"/>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w:t>
      </w:r>
    </w:p>
    <w:p>
      <w:pPr>
        <w:pStyle w:val="Standard21"/>
        <w:tabs>
          <w:tab w:val="clear" w:pos="720"/>
          <w:tab w:val="left" w:pos="9637" w:leader="none"/>
        </w:tabs>
        <w:spacing w:before="0" w:after="0"/>
        <w:ind w:right="-2" w:hanging="0"/>
        <w:contextualSpacing/>
        <w:jc w:val="center"/>
        <w:rPr>
          <w:b/>
          <w:b/>
          <w:sz w:val="28"/>
        </w:rPr>
      </w:pPr>
      <w:r>
        <w:rPr>
          <w:b/>
          <w:sz w:val="28"/>
        </w:rPr>
        <w:t>в границах муниципального района</w:t>
      </w:r>
    </w:p>
    <w:p>
      <w:pPr>
        <w:pStyle w:val="Standard31"/>
        <w:spacing w:before="0" w:after="0"/>
        <w:contextualSpacing/>
        <w:jc w:val="center"/>
        <w:rPr>
          <w:b/>
          <w:b/>
          <w:sz w:val="28"/>
        </w:rPr>
      </w:pPr>
      <w:r>
        <w:rPr>
          <w:b/>
          <w:sz w:val="28"/>
        </w:rPr>
      </w:r>
    </w:p>
    <w:p>
      <w:pPr>
        <w:pStyle w:val="Normal"/>
        <w:widowControl w:val="false"/>
        <w:spacing w:before="0" w:after="0"/>
        <w:ind w:firstLine="737"/>
        <w:contextualSpacing/>
        <w:jc w:val="both"/>
        <w:rPr>
          <w:sz w:val="28"/>
        </w:rPr>
      </w:pPr>
      <w:r>
        <w:rPr>
          <w:sz w:val="28"/>
        </w:rPr>
        <w:t xml:space="preserve">В целях реализации положений </w:t>
      </w:r>
      <w:r>
        <w:rPr>
          <w:sz w:val="28"/>
          <w:highlight w:val="white"/>
        </w:rPr>
        <w:t>Федерального закона от 20.03.2025 № 33-ФЗ «Об общих принципах организации местного самоуправления в единой системе публичной власти»</w:t>
      </w:r>
      <w:r>
        <w:rPr>
          <w:sz w:val="28"/>
        </w:rPr>
        <w:t>, части 5 статьи 3.1 Федерального закона от 8 ноября 2007 года № 259-ФЗ «Устав автомобильного транспорта и городского наземного электрического транспорта», статьи 3 Федерального закона от 31 июля 2020 года № 248-ФЗ «О государственном контроле (надзоре) и муниципальном контроле в Российской Федерации», Совет муниципального образования Кореновский муниципальный район Краснодарского края РЕШИЛ:</w:t>
      </w:r>
    </w:p>
    <w:p>
      <w:pPr>
        <w:pStyle w:val="Normal"/>
        <w:widowControl w:val="false"/>
        <w:spacing w:before="0" w:after="0"/>
        <w:ind w:firstLine="737"/>
        <w:contextualSpacing/>
        <w:jc w:val="both"/>
        <w:rPr>
          <w:sz w:val="28"/>
        </w:rPr>
      </w:pPr>
      <w:r>
        <w:rPr>
          <w:sz w:val="28"/>
        </w:rPr>
        <w:t>1. Утвердить Положение 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(прилагается).</w:t>
      </w:r>
    </w:p>
    <w:p>
      <w:pPr>
        <w:pStyle w:val="Normal"/>
        <w:widowControl w:val="false"/>
        <w:spacing w:before="0" w:after="0"/>
        <w:ind w:firstLine="737"/>
        <w:contextualSpacing/>
        <w:jc w:val="both"/>
        <w:rPr>
          <w:sz w:val="28"/>
        </w:rPr>
      </w:pPr>
      <w:r>
        <w:rPr>
          <w:sz w:val="28"/>
        </w:rPr>
        <w:t>2. Признать утратившими силу решени</w:t>
      </w:r>
      <w:r>
        <w:rPr>
          <w:sz w:val="28"/>
        </w:rPr>
        <w:t>е</w:t>
      </w:r>
      <w:r>
        <w:rPr>
          <w:sz w:val="28"/>
        </w:rPr>
        <w:t xml:space="preserve"> Совета муниципального образования Кореновский муниципальный район Краснодарского края от 26 марта 2025 года № 652 «Об утверждении Положения о муниципальном контроле на автомобильном транспорте, городском наземном электрическом транспорте и в дорожном хозяйстве вне границ населённых пунктов в границах муниципального района».</w:t>
      </w:r>
    </w:p>
    <w:p>
      <w:pPr>
        <w:pStyle w:val="Normal"/>
        <w:widowControl w:val="false"/>
        <w:spacing w:before="0" w:after="0"/>
        <w:ind w:firstLine="737"/>
        <w:contextualSpacing/>
        <w:jc w:val="both"/>
        <w:rPr>
          <w:sz w:val="28"/>
        </w:rPr>
      </w:pPr>
      <w:r>
        <w:rPr>
          <w:spacing w:val="-2"/>
          <w:sz w:val="28"/>
          <w:highlight w:val="white"/>
        </w:rPr>
        <w:t xml:space="preserve">3. Отделу по взаимодействию с представительным органом администрации муниципального образования </w:t>
      </w:r>
      <w:r>
        <w:rPr>
          <w:sz w:val="28"/>
        </w:rPr>
        <w:t>Кореновский муниципальный район Краснодарского края</w:t>
      </w:r>
      <w:r>
        <w:rPr>
          <w:spacing w:val="-2"/>
          <w:sz w:val="28"/>
          <w:highlight w:val="white"/>
        </w:rPr>
        <w:t xml:space="preserve"> (Антоненко) официально обнародовать настоящее решение в установленном порядке и разместить на официальном сайте Совета муниципального образования Кореновский муниципальный район Краснодарского края в информационно - телекоммуникационной сети «Интернет».</w:t>
      </w:r>
    </w:p>
    <w:p>
      <w:pPr>
        <w:pStyle w:val="Normal"/>
        <w:widowControl w:val="false"/>
        <w:spacing w:before="0" w:after="0"/>
        <w:ind w:firstLine="737"/>
        <w:contextualSpacing/>
        <w:jc w:val="both"/>
        <w:rPr>
          <w:sz w:val="28"/>
        </w:rPr>
      </w:pPr>
      <w:r>
        <w:rPr>
          <w:sz w:val="28"/>
        </w:rPr>
        <w:t xml:space="preserve">4. Контроль за исполнением настоящего решения возложить на комиссию по вопросам промышленности, строительства, транспорта, связи, ЖКХ и топливно - энергетического комплекса Совета </w:t>
      </w:r>
      <w:r>
        <w:rPr>
          <w:spacing w:val="-2"/>
          <w:sz w:val="28"/>
          <w:highlight w:val="white"/>
        </w:rPr>
        <w:t xml:space="preserve">муниципального образования </w:t>
      </w:r>
      <w:r>
        <w:rPr>
          <w:sz w:val="28"/>
        </w:rPr>
        <w:t>Кореновский муниципальный район Краснодарского края</w:t>
      </w:r>
      <w:r>
        <w:rPr>
          <w:spacing w:val="-2"/>
          <w:sz w:val="28"/>
          <w:highlight w:val="white"/>
        </w:rPr>
        <w:t xml:space="preserve"> (Блинов).</w:t>
      </w:r>
    </w:p>
    <w:p>
      <w:pPr>
        <w:pStyle w:val="Style17"/>
        <w:ind w:firstLine="709"/>
        <w:rPr/>
      </w:pPr>
      <w:r>
        <w:rPr/>
        <w:t>5. Настоящее решение вступает в силу после его официального обнародования.</w:t>
      </w:r>
    </w:p>
    <w:p>
      <w:pPr>
        <w:pStyle w:val="Style17"/>
        <w:rPr/>
      </w:pPr>
      <w:r>
        <w:rPr/>
      </w:r>
    </w:p>
    <w:p>
      <w:pPr>
        <w:pStyle w:val="Style17"/>
        <w:rPr/>
      </w:pPr>
      <w:r>
        <w:rPr/>
      </w:r>
    </w:p>
    <w:p>
      <w:pPr>
        <w:pStyle w:val="Style17"/>
        <w:rPr/>
      </w:pPr>
      <w:r>
        <w:rPr/>
      </w:r>
    </w:p>
    <w:tbl>
      <w:tblPr>
        <w:tblW w:w="964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27"/>
        <w:gridCol w:w="4716"/>
      </w:tblGrid>
      <w:tr>
        <w:trPr/>
        <w:tc>
          <w:tcPr>
            <w:tcW w:w="4927" w:type="dxa"/>
            <w:tcBorders/>
            <w:shd w:color="auto" w:fill="auto" w:val="clear"/>
          </w:tcPr>
          <w:p>
            <w:pPr>
              <w:pStyle w:val="ConsNormal1"/>
              <w:widowControl w:val="false"/>
              <w:ind w:hanging="0"/>
              <w:rPr>
                <w:rFonts w:ascii="Times New Roman" w:hAnsi="Times New Roman"/>
                <w:sz w:val="28"/>
              </w:rPr>
            </w:pPr>
            <w:r>
              <w:rPr>
                <w:rFonts w:ascii="Times New Roman" w:hAnsi="Times New Roman"/>
                <w:sz w:val="28"/>
              </w:rPr>
              <w:t>Исполняющий обязанности главы</w:t>
            </w:r>
          </w:p>
          <w:p>
            <w:pPr>
              <w:pStyle w:val="ConsNormal1"/>
              <w:widowControl w:val="false"/>
              <w:ind w:hanging="0"/>
              <w:rPr>
                <w:rFonts w:ascii="Times New Roman" w:hAnsi="Times New Roman"/>
                <w:sz w:val="28"/>
              </w:rPr>
            </w:pPr>
            <w:r>
              <w:rPr>
                <w:rFonts w:ascii="Times New Roman" w:hAnsi="Times New Roman"/>
                <w:sz w:val="28"/>
              </w:rPr>
              <w:t>муниципального образования</w:t>
            </w:r>
          </w:p>
          <w:p>
            <w:pPr>
              <w:pStyle w:val="ConsNormal1"/>
              <w:widowControl w:val="false"/>
              <w:ind w:hanging="0"/>
              <w:rPr>
                <w:rFonts w:ascii="Times New Roman" w:hAnsi="Times New Roman"/>
                <w:sz w:val="28"/>
              </w:rPr>
            </w:pPr>
            <w:r>
              <w:rPr>
                <w:rFonts w:ascii="Times New Roman" w:hAnsi="Times New Roman"/>
                <w:sz w:val="28"/>
              </w:rPr>
              <w:t>Кореновский муниципальный район</w:t>
            </w:r>
          </w:p>
          <w:p>
            <w:pPr>
              <w:pStyle w:val="ConsNormal1"/>
              <w:widowControl w:val="false"/>
              <w:ind w:hanging="0"/>
              <w:rPr>
                <w:rFonts w:ascii="Times New Roman" w:hAnsi="Times New Roman"/>
                <w:sz w:val="28"/>
              </w:rPr>
            </w:pPr>
            <w:r>
              <w:rPr>
                <w:rFonts w:ascii="Times New Roman" w:hAnsi="Times New Roman"/>
                <w:sz w:val="28"/>
              </w:rPr>
              <w:t xml:space="preserve">Краснодарского края </w:t>
            </w:r>
          </w:p>
          <w:p>
            <w:pPr>
              <w:pStyle w:val="ConsNormal1"/>
              <w:widowControl w:val="false"/>
              <w:ind w:hanging="0"/>
              <w:rPr>
                <w:rFonts w:ascii="Times New Roman" w:hAnsi="Times New Roman"/>
                <w:sz w:val="28"/>
              </w:rPr>
            </w:pPr>
            <w:r>
              <w:rPr>
                <w:rFonts w:ascii="Times New Roman" w:hAnsi="Times New Roman"/>
                <w:sz w:val="28"/>
              </w:rPr>
              <w:t>А.П. Манько</w:t>
            </w:r>
          </w:p>
        </w:tc>
        <w:tc>
          <w:tcPr>
            <w:tcW w:w="4716" w:type="dxa"/>
            <w:tcBorders/>
            <w:shd w:color="auto" w:fill="auto" w:val="clear"/>
          </w:tcPr>
          <w:p>
            <w:pPr>
              <w:pStyle w:val="Normal"/>
              <w:widowControl w:val="false"/>
              <w:rPr>
                <w:sz w:val="28"/>
              </w:rPr>
            </w:pPr>
            <w:r>
              <w:rPr>
                <w:sz w:val="28"/>
              </w:rPr>
              <w:t>Председатель Совета</w:t>
            </w:r>
          </w:p>
          <w:p>
            <w:pPr>
              <w:pStyle w:val="Normal"/>
              <w:widowControl w:val="false"/>
              <w:rPr/>
            </w:pPr>
            <w:r>
              <w:rPr>
                <w:sz w:val="28"/>
              </w:rPr>
              <w:t>муниципального образования Кореновский муниципальный район</w:t>
            </w:r>
          </w:p>
          <w:p>
            <w:pPr>
              <w:pStyle w:val="Normal"/>
              <w:widowControl w:val="false"/>
              <w:rPr>
                <w:sz w:val="28"/>
              </w:rPr>
            </w:pPr>
            <w:r>
              <w:rPr>
                <w:sz w:val="28"/>
              </w:rPr>
              <w:t xml:space="preserve">Краснодарского края </w:t>
            </w:r>
          </w:p>
          <w:p>
            <w:pPr>
              <w:pStyle w:val="Normal"/>
              <w:widowControl w:val="false"/>
              <w:rPr>
                <w:sz w:val="28"/>
              </w:rPr>
            </w:pPr>
            <w:r>
              <w:rPr>
                <w:sz w:val="28"/>
              </w:rPr>
              <w:t>В.В. Слепухин</w:t>
            </w:r>
          </w:p>
        </w:tc>
      </w:tr>
    </w:tbl>
    <w:p>
      <w:pPr>
        <w:sectPr>
          <w:headerReference w:type="even" r:id="rId3"/>
          <w:headerReference w:type="default" r:id="rId4"/>
          <w:type w:val="nextPage"/>
          <w:pgSz w:w="11906" w:h="16838"/>
          <w:pgMar w:left="1701" w:right="567" w:gutter="0" w:header="737" w:top="1251" w:footer="0" w:bottom="1134"/>
          <w:pgNumType w:fmt="decimal"/>
          <w:formProt w:val="false"/>
          <w:textDirection w:val="lrTb"/>
          <w:docGrid w:type="default" w:linePitch="100" w:charSpace="8192"/>
        </w:sectPr>
      </w:pPr>
    </w:p>
    <w:tbl>
      <w:tblPr>
        <w:tblW w:w="9636" w:type="dxa"/>
        <w:jc w:val="left"/>
        <w:tblInd w:w="0" w:type="dxa"/>
        <w:tblLayout w:type="fixed"/>
        <w:tblCellMar>
          <w:top w:w="55" w:type="dxa"/>
          <w:left w:w="55" w:type="dxa"/>
          <w:bottom w:w="55" w:type="dxa"/>
          <w:right w:w="55" w:type="dxa"/>
        </w:tblCellMar>
        <w:tblLook w:firstRow="1" w:noVBand="1" w:lastRow="0" w:firstColumn="1" w:lastColumn="0" w:noHBand="0" w:val="04a0"/>
      </w:tblPr>
      <w:tblGrid>
        <w:gridCol w:w="4818"/>
        <w:gridCol w:w="4817"/>
      </w:tblGrid>
      <w:tr>
        <w:trPr/>
        <w:tc>
          <w:tcPr>
            <w:tcW w:w="4818" w:type="dxa"/>
            <w:tcBorders/>
          </w:tcPr>
          <w:p>
            <w:pPr>
              <w:pStyle w:val="Style24"/>
              <w:widowControl w:val="false"/>
              <w:rPr/>
            </w:pPr>
            <w:r>
              <w:rPr/>
            </w:r>
          </w:p>
        </w:tc>
        <w:tc>
          <w:tcPr>
            <w:tcW w:w="4817" w:type="dxa"/>
            <w:tcBorders/>
          </w:tcPr>
          <w:p>
            <w:pPr>
              <w:pStyle w:val="Style24"/>
              <w:widowControl w:val="false"/>
              <w:jc w:val="center"/>
              <w:rPr>
                <w:sz w:val="28"/>
              </w:rPr>
            </w:pPr>
            <w:r>
              <w:rPr>
                <w:sz w:val="28"/>
              </w:rPr>
              <w:t>ПРИЛОЖЕНИЕ</w:t>
            </w:r>
          </w:p>
          <w:p>
            <w:pPr>
              <w:pStyle w:val="Style24"/>
              <w:widowControl w:val="false"/>
              <w:jc w:val="center"/>
              <w:rPr>
                <w:sz w:val="28"/>
              </w:rPr>
            </w:pPr>
            <w:r>
              <w:rPr>
                <w:sz w:val="28"/>
              </w:rPr>
            </w:r>
          </w:p>
          <w:p>
            <w:pPr>
              <w:pStyle w:val="Style24"/>
              <w:widowControl w:val="false"/>
              <w:jc w:val="center"/>
              <w:rPr>
                <w:sz w:val="28"/>
              </w:rPr>
            </w:pPr>
            <w:r>
              <w:rPr>
                <w:sz w:val="28"/>
              </w:rPr>
              <w:t>УТВЕРЖДЕНО</w:t>
            </w:r>
          </w:p>
          <w:p>
            <w:pPr>
              <w:pStyle w:val="Style24"/>
              <w:widowControl w:val="false"/>
              <w:jc w:val="center"/>
              <w:rPr>
                <w:sz w:val="28"/>
              </w:rPr>
            </w:pPr>
            <w:r>
              <w:rPr>
                <w:sz w:val="28"/>
              </w:rPr>
              <w:t>решением Совета</w:t>
            </w:r>
          </w:p>
          <w:p>
            <w:pPr>
              <w:pStyle w:val="Style24"/>
              <w:widowControl w:val="false"/>
              <w:jc w:val="center"/>
              <w:rPr>
                <w:sz w:val="28"/>
              </w:rPr>
            </w:pPr>
            <w:r>
              <w:rPr>
                <w:sz w:val="28"/>
              </w:rPr>
              <w:t>муниципального образования</w:t>
            </w:r>
          </w:p>
          <w:p>
            <w:pPr>
              <w:pStyle w:val="Style24"/>
              <w:widowControl w:val="false"/>
              <w:jc w:val="center"/>
              <w:rPr>
                <w:sz w:val="28"/>
              </w:rPr>
            </w:pPr>
            <w:r>
              <w:rPr>
                <w:sz w:val="28"/>
              </w:rPr>
              <w:t>Кореновский муниципальный район Краснодарского края</w:t>
            </w:r>
          </w:p>
          <w:p>
            <w:pPr>
              <w:pStyle w:val="Style24"/>
              <w:widowControl w:val="false"/>
              <w:jc w:val="center"/>
              <w:rPr/>
            </w:pPr>
            <w:r>
              <w:rPr>
                <w:sz w:val="28"/>
              </w:rPr>
              <w:t>от</w:t>
            </w:r>
            <w:r>
              <w:rPr>
                <w:sz w:val="28"/>
                <w:u w:val="single"/>
              </w:rPr>
              <w:t xml:space="preserve"> 25.03.2026 </w:t>
            </w:r>
            <w:r>
              <w:rPr>
                <w:sz w:val="28"/>
              </w:rPr>
              <w:t>№</w:t>
            </w:r>
            <w:r>
              <w:rPr>
                <w:sz w:val="28"/>
                <w:u w:val="single"/>
              </w:rPr>
              <w:t xml:space="preserve"> 80</w:t>
            </w:r>
          </w:p>
        </w:tc>
      </w:tr>
    </w:tbl>
    <w:p>
      <w:pPr>
        <w:pStyle w:val="Normal"/>
        <w:ind w:firstLine="709"/>
        <w:jc w:val="both"/>
        <w:rPr>
          <w:b/>
          <w:b/>
          <w:sz w:val="28"/>
        </w:rPr>
      </w:pPr>
      <w:r>
        <w:rPr>
          <w:b/>
          <w:sz w:val="28"/>
        </w:rPr>
      </w:r>
    </w:p>
    <w:p>
      <w:pPr>
        <w:pStyle w:val="Normal"/>
        <w:ind w:firstLine="709"/>
        <w:jc w:val="both"/>
        <w:rPr>
          <w:b/>
          <w:b/>
          <w:sz w:val="28"/>
        </w:rPr>
      </w:pPr>
      <w:r>
        <w:rPr>
          <w:b/>
          <w:sz w:val="28"/>
        </w:rPr>
      </w:r>
    </w:p>
    <w:p>
      <w:pPr>
        <w:pStyle w:val="Normal"/>
        <w:ind w:firstLine="709"/>
        <w:jc w:val="both"/>
        <w:rPr>
          <w:b/>
          <w:b/>
          <w:sz w:val="28"/>
        </w:rPr>
      </w:pPr>
      <w:r>
        <w:rPr>
          <w:b/>
          <w:sz w:val="28"/>
        </w:rPr>
      </w:r>
    </w:p>
    <w:p>
      <w:pPr>
        <w:pStyle w:val="Normal"/>
        <w:ind w:firstLine="709"/>
        <w:jc w:val="both"/>
        <w:rPr>
          <w:b/>
          <w:b/>
          <w:sz w:val="28"/>
        </w:rPr>
      </w:pPr>
      <w:r>
        <w:rPr>
          <w:b/>
          <w:sz w:val="28"/>
        </w:rPr>
      </w:r>
    </w:p>
    <w:p>
      <w:pPr>
        <w:pStyle w:val="Normal"/>
        <w:jc w:val="center"/>
        <w:rPr>
          <w:b/>
          <w:b/>
          <w:caps/>
          <w:sz w:val="28"/>
        </w:rPr>
      </w:pPr>
      <w:r>
        <w:rPr>
          <w:b/>
          <w:caps/>
          <w:sz w:val="28"/>
        </w:rPr>
        <w:t xml:space="preserve">Положение </w:t>
      </w:r>
    </w:p>
    <w:p>
      <w:pPr>
        <w:pStyle w:val="Normal"/>
        <w:jc w:val="center"/>
        <w:rPr>
          <w:b/>
          <w:b/>
          <w:sz w:val="28"/>
        </w:rPr>
      </w:pPr>
      <w:r>
        <w:rPr>
          <w:b/>
          <w:sz w:val="28"/>
        </w:rPr>
        <w:t>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w:t>
      </w:r>
    </w:p>
    <w:p>
      <w:pPr>
        <w:pStyle w:val="Normal"/>
        <w:jc w:val="center"/>
        <w:rPr>
          <w:sz w:val="28"/>
        </w:rPr>
      </w:pPr>
      <w:r>
        <w:rPr>
          <w:sz w:val="28"/>
        </w:rPr>
      </w:r>
    </w:p>
    <w:p>
      <w:pPr>
        <w:pStyle w:val="Normal"/>
        <w:jc w:val="center"/>
        <w:rPr>
          <w:sz w:val="28"/>
        </w:rPr>
      </w:pPr>
      <w:r>
        <w:rPr>
          <w:sz w:val="28"/>
        </w:rPr>
      </w:r>
    </w:p>
    <w:p>
      <w:pPr>
        <w:pStyle w:val="Normal"/>
        <w:numPr>
          <w:ilvl w:val="0"/>
          <w:numId w:val="2"/>
        </w:numPr>
        <w:tabs>
          <w:tab w:val="clear" w:pos="720"/>
          <w:tab w:val="left" w:pos="1418" w:leader="none"/>
          <w:tab w:val="left" w:pos="3402" w:leader="none"/>
          <w:tab w:val="left" w:pos="3544" w:leader="none"/>
          <w:tab w:val="left" w:pos="3969" w:leader="none"/>
        </w:tabs>
        <w:spacing w:before="0" w:after="240"/>
        <w:ind w:left="425" w:hanging="425"/>
        <w:jc w:val="center"/>
        <w:rPr>
          <w:b/>
          <w:b/>
          <w:sz w:val="28"/>
        </w:rPr>
      </w:pPr>
      <w:r>
        <w:rPr>
          <w:b/>
          <w:sz w:val="28"/>
        </w:rPr>
        <w:t>Общие положения</w:t>
      </w:r>
    </w:p>
    <w:p>
      <w:pPr>
        <w:pStyle w:val="Normal"/>
        <w:spacing w:before="0" w:after="0"/>
        <w:ind w:firstLine="709"/>
        <w:contextualSpacing/>
        <w:jc w:val="both"/>
        <w:rPr/>
      </w:pPr>
      <w:r>
        <w:rPr>
          <w:sz w:val="28"/>
        </w:rPr>
        <w:t>1.1. 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образования Кореновский муниципальный район Краснодарского края (далее – муниципальный контроль на автомобильном транспорте).</w:t>
      </w:r>
    </w:p>
    <w:p>
      <w:pPr>
        <w:pStyle w:val="Normal"/>
        <w:widowControl w:val="false"/>
        <w:ind w:firstLine="709"/>
        <w:jc w:val="both"/>
        <w:rPr/>
      </w:pPr>
      <w:r>
        <w:rPr>
          <w:sz w:val="28"/>
        </w:rPr>
        <w:t xml:space="preserve">1.2. К отношениям, связанным с осуществлением муниципального контроля на автомобильном транспорте, применяются положения </w:t>
      </w:r>
      <w:r>
        <w:rPr>
          <w:sz w:val="28"/>
          <w:highlight w:val="white"/>
        </w:rPr>
        <w:t>Федерального закона от 20.03.2025 № 33-ФЗ «Об общих принципах организации местного самоуправления в единой системе публичной власти»</w:t>
      </w:r>
      <w:r>
        <w:rPr>
          <w:sz w:val="28"/>
        </w:rPr>
        <w:t>, Федерального закона № 259-ФЗ,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Федерального закона от 31 июля 2020 года № 248-ФЗ «О государственном контроле (надзоре) и муниципальном контроле в Российской Федерации», постановления Правительства Российской Федерации от 1 октября 2020 года № 1586 «Об утверждении Правил перевозок пассажиров и багажа автомобильным транспортом и городским наземным электрическим транспортом».</w:t>
      </w:r>
    </w:p>
    <w:p>
      <w:pPr>
        <w:pStyle w:val="Normal"/>
        <w:widowControl w:val="false"/>
        <w:ind w:firstLine="709"/>
        <w:jc w:val="both"/>
        <w:rPr/>
      </w:pPr>
      <w:r>
        <w:rPr>
          <w:sz w:val="28"/>
        </w:rPr>
        <w:t>1.3. Контролируемыми лицами, в отношении которых осуществляется муниципальный контроль, являются граждане, в том числе осуществляющие предпринимательскую деятельность (индивидуальные предприниматели),                       и организации.</w:t>
      </w:r>
    </w:p>
    <w:p>
      <w:pPr>
        <w:pStyle w:val="Normal"/>
        <w:widowControl w:val="false"/>
        <w:tabs>
          <w:tab w:val="clear" w:pos="720"/>
          <w:tab w:val="left" w:pos="1134" w:leader="none"/>
        </w:tabs>
        <w:ind w:firstLine="709"/>
        <w:jc w:val="both"/>
        <w:rPr/>
      </w:pPr>
      <w:r>
        <w:rPr>
          <w:sz w:val="28"/>
        </w:rPr>
        <w:t>1.4. В соответствии с частью 5 статьи 3.1 Федерального закона от 8 ноября 2007 года № 259-ФЗ «Устав автомобильного транспорта и городского наземного электрического транспорта» (далее – Федеральный закон № 259-ФЗ)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Normal"/>
        <w:widowControl w:val="false"/>
        <w:tabs>
          <w:tab w:val="clear" w:pos="720"/>
          <w:tab w:val="left" w:pos="633" w:leader="none"/>
          <w:tab w:val="left" w:pos="993" w:leader="none"/>
        </w:tabs>
        <w:ind w:firstLine="709"/>
        <w:jc w:val="both"/>
        <w:rPr/>
      </w:pPr>
      <w:r>
        <w:rPr>
          <w:sz w:val="28"/>
        </w:rPr>
        <w:t xml:space="preserve">1.5. Объектами муниципального контроля на автомобильном транспорте являются: </w:t>
      </w:r>
    </w:p>
    <w:p>
      <w:pPr>
        <w:pStyle w:val="Normal"/>
        <w:widowControl w:val="false"/>
        <w:tabs>
          <w:tab w:val="clear" w:pos="720"/>
          <w:tab w:val="left" w:pos="633" w:leader="none"/>
          <w:tab w:val="left" w:pos="993" w:leader="none"/>
        </w:tabs>
        <w:ind w:firstLine="709"/>
        <w:jc w:val="both"/>
        <w:rPr/>
      </w:pPr>
      <w:r>
        <w:rPr>
          <w:sz w:val="28"/>
        </w:rPr>
        <w:t>- в рамках пункта 1 части 1 статьи 16 Федерального закона № 248-ФЗ: 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Normal"/>
        <w:widowControl w:val="false"/>
        <w:ind w:firstLine="709"/>
        <w:jc w:val="both"/>
        <w:rPr/>
      </w:pPr>
      <w:r>
        <w:rPr>
          <w:sz w:val="28"/>
        </w:rPr>
        <w:t>1.6. Понятия, используемые в настоящем Положении, применяются                        в значениях, определенных Федеральным законом № 248-ФЗ.</w:t>
      </w:r>
    </w:p>
    <w:p>
      <w:pPr>
        <w:pStyle w:val="Normal"/>
        <w:rPr>
          <w:sz w:val="28"/>
        </w:rPr>
      </w:pPr>
      <w:r>
        <w:rPr>
          <w:sz w:val="28"/>
        </w:rPr>
      </w:r>
    </w:p>
    <w:p>
      <w:pPr>
        <w:pStyle w:val="Normal"/>
        <w:rPr>
          <w:sz w:val="28"/>
        </w:rPr>
      </w:pPr>
      <w:r>
        <w:rPr>
          <w:sz w:val="28"/>
        </w:rPr>
      </w:r>
    </w:p>
    <w:p>
      <w:pPr>
        <w:pStyle w:val="Normal"/>
        <w:spacing w:before="0" w:after="240"/>
        <w:ind w:left="425" w:hanging="425"/>
        <w:jc w:val="center"/>
        <w:rPr/>
      </w:pPr>
      <w:r>
        <w:rPr>
          <w:b/>
          <w:sz w:val="28"/>
        </w:rPr>
        <w:t xml:space="preserve">2. Контрольный (надзорный) орган, осуществляющий </w:t>
        <w:br/>
        <w:t>муниципальный контроль</w:t>
      </w:r>
    </w:p>
    <w:p>
      <w:pPr>
        <w:pStyle w:val="Normal"/>
        <w:spacing w:before="0" w:after="120"/>
        <w:ind w:firstLine="709"/>
        <w:contextualSpacing/>
        <w:jc w:val="both"/>
        <w:rPr/>
      </w:pPr>
      <w:r>
        <w:rPr>
          <w:sz w:val="28"/>
        </w:rPr>
        <w:t>2.1. Муниципальный контроль на автомобильном транспорте осуществляется администрацией муниципального образования Кореновский муниципальный  район Краснодарского края (далее – контрольный (надзорный) орган).</w:t>
      </w:r>
    </w:p>
    <w:p>
      <w:pPr>
        <w:pStyle w:val="Normal"/>
        <w:spacing w:before="0" w:after="120"/>
        <w:ind w:firstLine="709"/>
        <w:contextualSpacing/>
        <w:jc w:val="both"/>
        <w:rPr/>
      </w:pPr>
      <w:r>
        <w:rPr>
          <w:sz w:val="28"/>
        </w:rPr>
        <w:t>2.2. Муниципальный контроль осуществляется должностными лицами контрольного (надзорного) органа.</w:t>
      </w:r>
    </w:p>
    <w:p>
      <w:pPr>
        <w:pStyle w:val="Normal"/>
        <w:spacing w:before="0" w:after="120"/>
        <w:ind w:firstLine="709"/>
        <w:contextualSpacing/>
        <w:jc w:val="both"/>
        <w:rPr/>
      </w:pPr>
      <w:r>
        <w:rPr>
          <w:sz w:val="28"/>
        </w:rPr>
        <w:t>2.3. От имени контрольного (надзорного) органа муниципальный контроль на автомобильном транспорте вправе осуществлять должностные лица отдела жилищно-коммунального хозяйства, транспорта и связи администрации муниципального образования Кореновский муниципальный район Краснодарского края (далее также – должностные лица, уполномоченные осуществлять муниципальный контроль на автомобильном транспорте), в должностные обязанности которых в соответствии с настоящим Положением, должностными инструкциями входит осуществление полномочий по виду муниципального контроля, в том числе проведение профилактических и контрольных мероприятий.</w:t>
      </w:r>
    </w:p>
    <w:p>
      <w:pPr>
        <w:pStyle w:val="Normal"/>
        <w:spacing w:before="0" w:after="120"/>
        <w:ind w:firstLine="709"/>
        <w:contextualSpacing/>
        <w:jc w:val="both"/>
        <w:rPr/>
      </w:pPr>
      <w:r>
        <w:rPr>
          <w:sz w:val="28"/>
        </w:rPr>
        <w:t>2.4. Должностные лица контрольного (надзорного) органа в своей деятельности руководствуются Конституцией Российской Федерации, федеральными законами, иными нормативными правовыми актами Российской Федерации, Краснодарского края, муниципальными правовыми актами администрации Кореновского муниципального района Краснодарского края.</w:t>
      </w:r>
    </w:p>
    <w:p>
      <w:pPr>
        <w:pStyle w:val="Normal"/>
        <w:spacing w:before="0" w:after="120"/>
        <w:ind w:firstLine="709"/>
        <w:contextualSpacing/>
        <w:jc w:val="both"/>
        <w:rPr/>
      </w:pPr>
      <w:r>
        <w:rPr>
          <w:sz w:val="28"/>
        </w:rPr>
        <w:t>2.5. Должностные лица контрольного (надзорного) органа                                         при осуществлении муниципального контроля обладают правами и обязанностями, предусмотренными Федеральным законом № 248-ФЗ.</w:t>
      </w:r>
    </w:p>
    <w:p>
      <w:pPr>
        <w:pStyle w:val="Normal"/>
        <w:spacing w:before="0" w:after="120"/>
        <w:ind w:firstLine="709"/>
        <w:contextualSpacing/>
        <w:jc w:val="both"/>
        <w:rPr/>
      </w:pPr>
      <w:r>
        <w:rPr>
          <w:sz w:val="28"/>
        </w:rPr>
        <w:t>2.6. Должностные лица, осуществляющие муниципальный контроль, взаимодействуют в установленном порядке с федеральными органами исполнительной власти и их территориальными органами, центральными исполнительными органами государственной власти Краснодарского края, правоохранительными органами, организациями и гражданами.</w:t>
      </w:r>
    </w:p>
    <w:p>
      <w:pPr>
        <w:pStyle w:val="Normal"/>
        <w:spacing w:before="0" w:after="0"/>
        <w:ind w:firstLine="709"/>
        <w:contextualSpacing/>
        <w:jc w:val="both"/>
        <w:rPr/>
      </w:pPr>
      <w:r>
        <w:rPr>
          <w:sz w:val="28"/>
        </w:rPr>
        <w:t>2.7. Должностные лица контрольного (надзорного) органа, осуществляющего муниципальный контроль, обеспечивают учет объектов контроля путем внесения сведений об объектах контроля в информационные системы государственного контроля (надзора), муниципального контроля.</w:t>
      </w:r>
    </w:p>
    <w:p>
      <w:pPr>
        <w:pStyle w:val="Normal"/>
        <w:ind w:firstLine="709"/>
        <w:jc w:val="both"/>
        <w:rPr/>
      </w:pPr>
      <w:r>
        <w:rPr>
          <w:sz w:val="28"/>
        </w:rPr>
        <w:t>При сборе, обработке, анализе и учете сведений об объектах контроля должностные лица контрольного (надзорного) органа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pPr>
        <w:pStyle w:val="Normal"/>
        <w:jc w:val="center"/>
        <w:rPr>
          <w:sz w:val="28"/>
        </w:rPr>
      </w:pPr>
      <w:r>
        <w:rPr>
          <w:sz w:val="28"/>
        </w:rPr>
      </w:r>
    </w:p>
    <w:p>
      <w:pPr>
        <w:pStyle w:val="Normal"/>
        <w:jc w:val="center"/>
        <w:rPr>
          <w:sz w:val="28"/>
        </w:rPr>
      </w:pPr>
      <w:r>
        <w:rPr>
          <w:sz w:val="28"/>
        </w:rPr>
      </w:r>
    </w:p>
    <w:p>
      <w:pPr>
        <w:pStyle w:val="Normal"/>
        <w:spacing w:before="0" w:after="240"/>
        <w:jc w:val="center"/>
        <w:rPr/>
      </w:pPr>
      <w:r>
        <w:rPr>
          <w:b/>
          <w:sz w:val="28"/>
        </w:rPr>
        <w:t>3. Управление рисками причинения вреда (ущерба) охраняемым законом ценностям при осуществлении муниципального контроля</w:t>
      </w:r>
    </w:p>
    <w:p>
      <w:pPr>
        <w:pStyle w:val="Normal"/>
        <w:spacing w:before="0" w:after="0"/>
        <w:ind w:firstLine="709"/>
        <w:contextualSpacing/>
        <w:jc w:val="both"/>
        <w:rPr/>
      </w:pPr>
      <w:r>
        <w:rPr>
          <w:sz w:val="28"/>
        </w:rPr>
        <w:t>3.1. Муниципальный контроль осуществляется на основе управления рисками причинения вреда (ущерба) охраняемым законом ценностям.</w:t>
      </w:r>
    </w:p>
    <w:p>
      <w:pPr>
        <w:pStyle w:val="Normal"/>
        <w:spacing w:before="0" w:after="0"/>
        <w:ind w:firstLine="709"/>
        <w:contextualSpacing/>
        <w:jc w:val="both"/>
        <w:rPr/>
      </w:pPr>
      <w:r>
        <w:rPr>
          <w:sz w:val="28"/>
        </w:rPr>
        <w:t>3.2. Для целей управления рисками причинения вреда (ущерба) охраняемым законом ценностям при осуществлении муниципального контроля объекты контроля подлежат отнесению к одной из категорий риска причинения вреда (ущерба):</w:t>
      </w:r>
    </w:p>
    <w:p>
      <w:pPr>
        <w:pStyle w:val="Normal"/>
        <w:numPr>
          <w:ilvl w:val="0"/>
          <w:numId w:val="3"/>
        </w:numPr>
        <w:tabs>
          <w:tab w:val="clear" w:pos="720"/>
          <w:tab w:val="left" w:pos="1134" w:leader="none"/>
        </w:tabs>
        <w:spacing w:before="0" w:after="0"/>
        <w:ind w:left="1417" w:hanging="360"/>
        <w:contextualSpacing/>
        <w:jc w:val="both"/>
        <w:rPr/>
      </w:pPr>
      <w:r>
        <w:rPr>
          <w:sz w:val="28"/>
        </w:rPr>
        <w:t>средний риск;</w:t>
      </w:r>
    </w:p>
    <w:p>
      <w:pPr>
        <w:pStyle w:val="Normal"/>
        <w:numPr>
          <w:ilvl w:val="0"/>
          <w:numId w:val="3"/>
        </w:numPr>
        <w:tabs>
          <w:tab w:val="clear" w:pos="720"/>
          <w:tab w:val="left" w:pos="1134" w:leader="none"/>
        </w:tabs>
        <w:spacing w:before="0" w:after="0"/>
        <w:ind w:left="1417" w:hanging="360"/>
        <w:contextualSpacing/>
        <w:jc w:val="both"/>
        <w:rPr/>
      </w:pPr>
      <w:r>
        <w:rPr>
          <w:sz w:val="28"/>
        </w:rPr>
        <w:t>умеренный риск;</w:t>
      </w:r>
    </w:p>
    <w:p>
      <w:pPr>
        <w:pStyle w:val="Normal"/>
        <w:numPr>
          <w:ilvl w:val="0"/>
          <w:numId w:val="3"/>
        </w:numPr>
        <w:tabs>
          <w:tab w:val="clear" w:pos="720"/>
          <w:tab w:val="left" w:pos="1134" w:leader="none"/>
        </w:tabs>
        <w:spacing w:before="0" w:after="0"/>
        <w:ind w:left="1417" w:hanging="360"/>
        <w:contextualSpacing/>
        <w:jc w:val="both"/>
        <w:rPr/>
      </w:pPr>
      <w:r>
        <w:rPr>
          <w:sz w:val="28"/>
        </w:rPr>
        <w:t>низкий риск.</w:t>
      </w:r>
    </w:p>
    <w:p>
      <w:pPr>
        <w:pStyle w:val="Normal"/>
        <w:spacing w:before="0" w:after="0"/>
        <w:ind w:firstLine="709"/>
        <w:contextualSpacing/>
        <w:jc w:val="both"/>
        <w:rPr/>
      </w:pPr>
      <w:r>
        <w:rPr>
          <w:sz w:val="28"/>
        </w:rPr>
        <w:t>3.3. Решение об отнесении контрольным (надзорным) органом объектов контроля к определенной категории риска и изменении присвоенной объекту контроля категории риска принимается руководителем контрольного (надзорного) органа на основании сопоставления их характеристик с критериями отнесения объектов контроля к категориям риска.</w:t>
      </w:r>
    </w:p>
    <w:p>
      <w:pPr>
        <w:pStyle w:val="Normal"/>
        <w:spacing w:before="0" w:after="0"/>
        <w:ind w:firstLine="709"/>
        <w:contextualSpacing/>
        <w:jc w:val="both"/>
        <w:rPr/>
      </w:pPr>
      <w:r>
        <w:rPr>
          <w:sz w:val="28"/>
        </w:rPr>
        <w:t>3.4. В рамках осуществления муниципального контроля объекты контроля относятся к следующим категориям риска:</w:t>
      </w:r>
    </w:p>
    <w:p>
      <w:pPr>
        <w:pStyle w:val="Normal"/>
        <w:ind w:firstLine="709"/>
        <w:jc w:val="both"/>
        <w:rPr/>
      </w:pPr>
      <w:r>
        <w:rPr>
          <w:sz w:val="28"/>
        </w:rPr>
        <w:t>1) к категории среднего риска:</w:t>
      </w:r>
    </w:p>
    <w:p>
      <w:pPr>
        <w:pStyle w:val="Normal"/>
        <w:ind w:firstLine="709"/>
        <w:jc w:val="both"/>
        <w:rPr/>
      </w:pPr>
      <w:r>
        <w:rPr>
          <w:sz w:val="28"/>
        </w:rPr>
        <w:t>контролируемые лица при наличии в течение последних трех лет на дату принятия решения об отнесении деятельности контролируемого лица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w:t>
      </w:r>
    </w:p>
    <w:p>
      <w:pPr>
        <w:pStyle w:val="Normal"/>
        <w:ind w:firstLine="709"/>
        <w:jc w:val="both"/>
        <w:rPr/>
      </w:pPr>
      <w:r>
        <w:rPr>
          <w:sz w:val="28"/>
        </w:rPr>
        <w:t>2) к категории умеренного риска:</w:t>
      </w:r>
    </w:p>
    <w:p>
      <w:pPr>
        <w:pStyle w:val="Normal"/>
        <w:ind w:firstLine="709"/>
        <w:jc w:val="both"/>
        <w:rPr/>
      </w:pPr>
      <w:r>
        <w:rPr>
          <w:sz w:val="28"/>
        </w:rPr>
        <w:t>контролируемые лица при наличии в течение последних пяти лет на дату принятия решения об отнесении деятельности контролируемого лица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w:t>
      </w:r>
    </w:p>
    <w:p>
      <w:pPr>
        <w:pStyle w:val="Normal"/>
        <w:ind w:firstLine="709"/>
        <w:jc w:val="both"/>
        <w:rPr/>
      </w:pPr>
      <w:r>
        <w:rPr>
          <w:sz w:val="28"/>
        </w:rPr>
        <w:t>3) к категории низкого риска относятся объекты контроля, не указанные                  в подпунктах 1 - 2 настоящего пункта.</w:t>
      </w:r>
    </w:p>
    <w:p>
      <w:pPr>
        <w:pStyle w:val="Normal"/>
        <w:spacing w:before="0" w:after="0"/>
        <w:ind w:firstLine="709"/>
        <w:contextualSpacing/>
        <w:jc w:val="both"/>
        <w:rPr/>
      </w:pPr>
      <w:r>
        <w:rPr>
          <w:sz w:val="28"/>
        </w:rPr>
        <w:t>3.5. При наличии критериев, позволяющих отнести объект контроля                к различным категориям риска, подлежат применению критерии, относящие объект контроля к более высокой категории риска.</w:t>
      </w:r>
    </w:p>
    <w:p>
      <w:pPr>
        <w:pStyle w:val="Normal"/>
        <w:spacing w:before="0" w:after="0"/>
        <w:ind w:firstLine="709"/>
        <w:contextualSpacing/>
        <w:jc w:val="both"/>
        <w:rPr/>
      </w:pPr>
      <w:r>
        <w:rPr>
          <w:sz w:val="28"/>
        </w:rPr>
        <w:t>3.6.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pPr>
        <w:pStyle w:val="Normal"/>
        <w:spacing w:before="0" w:after="0"/>
        <w:ind w:firstLine="709"/>
        <w:contextualSpacing/>
        <w:jc w:val="both"/>
        <w:rPr/>
      </w:pPr>
      <w:r>
        <w:rPr>
          <w:sz w:val="28"/>
        </w:rPr>
        <w:t>Принятие решения об отнесении объектов контроля к категории низкого риска не требуется.</w:t>
      </w:r>
    </w:p>
    <w:p>
      <w:pPr>
        <w:pStyle w:val="Normal"/>
        <w:spacing w:before="0" w:after="0"/>
        <w:ind w:firstLine="709"/>
        <w:contextualSpacing/>
        <w:jc w:val="both"/>
        <w:rPr/>
      </w:pPr>
      <w:r>
        <w:rPr>
          <w:sz w:val="28"/>
        </w:rPr>
        <w:t>3.7. При отнесении объектов контроля к категориям риска контрольным (надзорным) органом используются в том числе:</w:t>
      </w:r>
    </w:p>
    <w:p>
      <w:pPr>
        <w:pStyle w:val="Normal"/>
        <w:tabs>
          <w:tab w:val="clear" w:pos="720"/>
          <w:tab w:val="left" w:pos="1134" w:leader="none"/>
        </w:tabs>
        <w:spacing w:before="0" w:after="0"/>
        <w:ind w:firstLine="709"/>
        <w:contextualSpacing/>
        <w:jc w:val="both"/>
        <w:rPr/>
      </w:pPr>
      <w:r>
        <w:rPr>
          <w:sz w:val="28"/>
        </w:rPr>
        <w:t>1) сведения, содержащиеся в Едином государственном реестре недвижимости;</w:t>
      </w:r>
    </w:p>
    <w:p>
      <w:pPr>
        <w:pStyle w:val="Normal"/>
        <w:tabs>
          <w:tab w:val="clear" w:pos="720"/>
          <w:tab w:val="left" w:pos="1134" w:leader="none"/>
        </w:tabs>
        <w:spacing w:before="0" w:after="0"/>
        <w:ind w:firstLine="709"/>
        <w:contextualSpacing/>
        <w:jc w:val="both"/>
        <w:rPr/>
      </w:pPr>
      <w:r>
        <w:rPr>
          <w:sz w:val="28"/>
        </w:rPr>
        <w:t>2) сведения, содержащиеся в Системе контроля и планирования работ              в сфере дорожной инфраструктуры;</w:t>
      </w:r>
    </w:p>
    <w:p>
      <w:pPr>
        <w:pStyle w:val="Normal"/>
        <w:tabs>
          <w:tab w:val="clear" w:pos="720"/>
          <w:tab w:val="left" w:pos="1134" w:leader="none"/>
        </w:tabs>
        <w:spacing w:before="0" w:after="0"/>
        <w:ind w:firstLine="709"/>
        <w:contextualSpacing/>
        <w:jc w:val="both"/>
        <w:rPr/>
      </w:pPr>
      <w:r>
        <w:rPr>
          <w:sz w:val="28"/>
        </w:rPr>
        <w:t>3) сведения, содержащиеся в информационных системах государственного контроля (надзора), муниципального контроля.</w:t>
      </w:r>
    </w:p>
    <w:p>
      <w:pPr>
        <w:pStyle w:val="Normal"/>
        <w:ind w:firstLine="709"/>
        <w:jc w:val="both"/>
        <w:rPr/>
      </w:pPr>
      <w:r>
        <w:rPr>
          <w:sz w:val="28"/>
        </w:rPr>
        <w:t>4) сведения, полученные в рамках контрольных и профилактических мероприятий, проведенных должностными лицами контрольного (надзорного) органа;</w:t>
      </w:r>
    </w:p>
    <w:p>
      <w:pPr>
        <w:pStyle w:val="Normal"/>
        <w:ind w:firstLine="709"/>
        <w:jc w:val="both"/>
        <w:rPr/>
      </w:pPr>
      <w:r>
        <w:rPr>
          <w:sz w:val="28"/>
        </w:rPr>
        <w:t>5) сведения от государственных органов, органов местного самоуправления и организаций в рамках межведомственного информационного взаимодействия;</w:t>
      </w:r>
    </w:p>
    <w:p>
      <w:pPr>
        <w:pStyle w:val="Normal"/>
        <w:ind w:firstLine="709"/>
        <w:jc w:val="both"/>
        <w:rPr/>
      </w:pPr>
      <w:r>
        <w:rPr>
          <w:sz w:val="28"/>
        </w:rPr>
        <w:t>6) сведения по результатам предоставления гражданам и организациям муниципальных услуг;</w:t>
      </w:r>
    </w:p>
    <w:p>
      <w:pPr>
        <w:pStyle w:val="Normal"/>
        <w:ind w:firstLine="709"/>
        <w:jc w:val="both"/>
        <w:rPr/>
      </w:pPr>
      <w:r>
        <w:rPr>
          <w:sz w:val="28"/>
        </w:rPr>
        <w:t>7) сведения из обращений контролируемых лиц, иных граждан и организаций, из сообщений средств массовой информации;</w:t>
      </w:r>
    </w:p>
    <w:p>
      <w:pPr>
        <w:pStyle w:val="Normal"/>
        <w:ind w:firstLine="709"/>
        <w:jc w:val="both"/>
        <w:rPr/>
      </w:pPr>
      <w:r>
        <w:rPr>
          <w:sz w:val="28"/>
        </w:rPr>
        <w:t>8) иные сведения об объектах контроля.</w:t>
      </w:r>
    </w:p>
    <w:p>
      <w:pPr>
        <w:pStyle w:val="Normal"/>
        <w:spacing w:before="0" w:after="0"/>
        <w:ind w:firstLine="709"/>
        <w:contextualSpacing/>
        <w:jc w:val="both"/>
        <w:rPr/>
      </w:pPr>
      <w:r>
        <w:rPr>
          <w:sz w:val="28"/>
        </w:rPr>
        <w:t>Сбор, обработка, анализ и учет сведений об объектах контроля в целях их отнесения к категориям риска либо определения</w:t>
      </w:r>
      <w:r>
        <w:rPr>
          <w:b/>
          <w:sz w:val="28"/>
        </w:rPr>
        <w:t xml:space="preserve"> </w:t>
      </w:r>
      <w:r>
        <w:rPr>
          <w:sz w:val="28"/>
        </w:rPr>
        <w:t>перечня</w:t>
      </w:r>
      <w:r>
        <w:rPr>
          <w:b/>
          <w:sz w:val="28"/>
        </w:rPr>
        <w:t xml:space="preserve"> </w:t>
      </w:r>
      <w:r>
        <w:rPr>
          <w:sz w:val="28"/>
        </w:rPr>
        <w:t>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pPr>
        <w:pStyle w:val="Normal"/>
        <w:spacing w:before="0" w:after="0"/>
        <w:ind w:firstLine="709"/>
        <w:contextualSpacing/>
        <w:jc w:val="both"/>
        <w:rPr/>
      </w:pPr>
      <w:r>
        <w:rPr>
          <w:sz w:val="28"/>
        </w:rPr>
        <w:t>Контрольно (надзорный)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pPr>
        <w:pStyle w:val="Normal"/>
        <w:spacing w:before="0" w:after="0"/>
        <w:ind w:firstLine="709"/>
        <w:contextualSpacing/>
        <w:jc w:val="both"/>
        <w:rPr/>
      </w:pPr>
      <w:r>
        <w:rPr>
          <w:sz w:val="28"/>
        </w:rPr>
        <w:t>3.8. Проведение контрольным (надзорным) органом плановых контрольных (надзорных) мероприятий в отношении объектов контроля, отнесенных к категории среднего и умеренного риска, осуществляется не чаще чем один раз в три года и не реже чем один раз в шесть лет.</w:t>
      </w:r>
    </w:p>
    <w:p>
      <w:pPr>
        <w:pStyle w:val="Normal"/>
        <w:tabs>
          <w:tab w:val="clear" w:pos="720"/>
          <w:tab w:val="left" w:pos="1134" w:leader="none"/>
        </w:tabs>
        <w:spacing w:before="0" w:after="0"/>
        <w:ind w:firstLine="709"/>
        <w:contextualSpacing/>
        <w:jc w:val="both"/>
        <w:rPr/>
      </w:pPr>
      <w:r>
        <w:rPr>
          <w:sz w:val="28"/>
        </w:rPr>
        <w:t>В отношении объектов контроля, отнесенных к категории низкого риска, плановые контрольные (надзорные) мероприятия не проводятся.</w:t>
      </w:r>
    </w:p>
    <w:p>
      <w:pPr>
        <w:pStyle w:val="Normal"/>
        <w:ind w:firstLine="709"/>
        <w:jc w:val="both"/>
        <w:rPr/>
      </w:pPr>
      <w:r>
        <w:rPr>
          <w:sz w:val="28"/>
        </w:rPr>
        <w:t>3.9.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pPr>
        <w:pStyle w:val="Normal"/>
        <w:spacing w:before="0" w:after="0"/>
        <w:ind w:firstLine="709"/>
        <w:contextualSpacing/>
        <w:jc w:val="both"/>
        <w:rPr/>
      </w:pPr>
      <w:r>
        <w:rPr>
          <w:sz w:val="28"/>
        </w:rPr>
        <w:t>3.10. По запросу контролируемого лица контрольный (надзорный) орган                 в срок, не превышающий пятнадцати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объекта контроля к определенной категории риска.</w:t>
      </w:r>
    </w:p>
    <w:p>
      <w:pPr>
        <w:pStyle w:val="Normal"/>
        <w:spacing w:before="0" w:after="0"/>
        <w:ind w:firstLine="709"/>
        <w:contextualSpacing/>
        <w:jc w:val="both"/>
        <w:rPr/>
      </w:pPr>
      <w:r>
        <w:rPr>
          <w:sz w:val="28"/>
        </w:rPr>
        <w:t xml:space="preserve">3.11. Контрольный (надзорный) орган в лице отдела жилищно-коммунального хозяйства, транспорта и связи ведет перечни объектов контроля, которым присвоены категории риска (далее – перечни). </w:t>
      </w:r>
    </w:p>
    <w:p>
      <w:pPr>
        <w:pStyle w:val="Normal"/>
        <w:spacing w:before="0" w:after="0"/>
        <w:ind w:firstLine="709"/>
        <w:contextualSpacing/>
        <w:jc w:val="both"/>
        <w:rPr/>
      </w:pPr>
      <w:r>
        <w:rPr>
          <w:sz w:val="28"/>
        </w:rPr>
        <w:t>Перечни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w:t>
      </w:r>
    </w:p>
    <w:p>
      <w:pPr>
        <w:pStyle w:val="Normal"/>
        <w:spacing w:before="0" w:after="0"/>
        <w:ind w:firstLine="709"/>
        <w:contextualSpacing/>
        <w:jc w:val="both"/>
        <w:rPr/>
      </w:pPr>
      <w:r>
        <w:rPr>
          <w:sz w:val="28"/>
        </w:rPr>
        <w:t>3.12. Перечни объектов контроля содержат следующую информацию:</w:t>
      </w:r>
    </w:p>
    <w:p>
      <w:pPr>
        <w:pStyle w:val="Normal"/>
        <w:tabs>
          <w:tab w:val="clear" w:pos="720"/>
          <w:tab w:val="left" w:pos="1134" w:leader="none"/>
        </w:tabs>
        <w:spacing w:before="0" w:after="0"/>
        <w:ind w:left="850" w:hanging="11"/>
        <w:contextualSpacing/>
        <w:jc w:val="both"/>
        <w:rPr/>
      </w:pPr>
      <w:r>
        <w:rPr>
          <w:sz w:val="28"/>
        </w:rPr>
        <w:t>1) наименование объекта контроля;</w:t>
      </w:r>
    </w:p>
    <w:p>
      <w:pPr>
        <w:pStyle w:val="Normal"/>
        <w:tabs>
          <w:tab w:val="clear" w:pos="720"/>
          <w:tab w:val="left" w:pos="1134" w:leader="none"/>
        </w:tabs>
        <w:spacing w:before="0" w:after="0"/>
        <w:ind w:left="850" w:hanging="11"/>
        <w:contextualSpacing/>
        <w:jc w:val="both"/>
        <w:rPr/>
      </w:pPr>
      <w:r>
        <w:rPr>
          <w:sz w:val="28"/>
        </w:rPr>
        <w:t>2) идентификационный номер налогоплательщика объекта контроля;</w:t>
      </w:r>
    </w:p>
    <w:p>
      <w:pPr>
        <w:pStyle w:val="Normal"/>
        <w:tabs>
          <w:tab w:val="clear" w:pos="720"/>
          <w:tab w:val="left" w:pos="1134" w:leader="none"/>
        </w:tabs>
        <w:spacing w:before="0" w:after="0"/>
        <w:ind w:left="850" w:hanging="11"/>
        <w:contextualSpacing/>
        <w:jc w:val="both"/>
        <w:rPr/>
      </w:pPr>
      <w:r>
        <w:rPr>
          <w:sz w:val="28"/>
        </w:rPr>
        <w:t>3) адрес объекта контроля;</w:t>
      </w:r>
    </w:p>
    <w:p>
      <w:pPr>
        <w:pStyle w:val="Normal"/>
        <w:tabs>
          <w:tab w:val="clear" w:pos="720"/>
          <w:tab w:val="left" w:pos="1134" w:leader="none"/>
        </w:tabs>
        <w:spacing w:before="0" w:after="0"/>
        <w:ind w:left="850" w:hanging="11"/>
        <w:contextualSpacing/>
        <w:jc w:val="both"/>
        <w:rPr/>
      </w:pPr>
      <w:r>
        <w:rPr>
          <w:sz w:val="28"/>
        </w:rPr>
        <w:t>4) категория риска объекта контроля;</w:t>
      </w:r>
    </w:p>
    <w:p>
      <w:pPr>
        <w:pStyle w:val="Normal"/>
        <w:tabs>
          <w:tab w:val="clear" w:pos="720"/>
          <w:tab w:val="left" w:pos="1134" w:leader="none"/>
        </w:tabs>
        <w:spacing w:before="0" w:after="0"/>
        <w:ind w:left="850" w:hanging="11"/>
        <w:contextualSpacing/>
        <w:jc w:val="both"/>
        <w:rPr/>
      </w:pPr>
      <w:r>
        <w:rPr>
          <w:sz w:val="28"/>
        </w:rPr>
        <w:t>5) реквизиты решения о присвоении объекту контроля категории риска.</w:t>
      </w:r>
    </w:p>
    <w:p>
      <w:pPr>
        <w:pStyle w:val="Normal"/>
        <w:tabs>
          <w:tab w:val="clear" w:pos="720"/>
          <w:tab w:val="left" w:pos="1134" w:leader="none"/>
        </w:tabs>
        <w:spacing w:before="0" w:after="0"/>
        <w:ind w:left="-567" w:hanging="11"/>
        <w:contextualSpacing/>
        <w:jc w:val="both"/>
        <w:rPr>
          <w:sz w:val="28"/>
        </w:rPr>
      </w:pPr>
      <w:r>
        <w:rPr>
          <w:sz w:val="28"/>
        </w:rPr>
      </w:r>
    </w:p>
    <w:p>
      <w:pPr>
        <w:pStyle w:val="Normal"/>
        <w:ind w:left="1168" w:hanging="357"/>
        <w:jc w:val="center"/>
        <w:rPr/>
      </w:pPr>
      <w:r>
        <w:rPr>
          <w:b/>
          <w:sz w:val="28"/>
        </w:rPr>
        <w:t xml:space="preserve">4. Профилактика рисков причинения вреда (ущерба) </w:t>
      </w:r>
    </w:p>
    <w:p>
      <w:pPr>
        <w:pStyle w:val="Normal"/>
        <w:ind w:left="811" w:hanging="0"/>
        <w:jc w:val="center"/>
        <w:rPr/>
      </w:pPr>
      <w:r>
        <w:rPr>
          <w:b/>
          <w:sz w:val="28"/>
        </w:rPr>
        <w:t>охраняемым законом ценностям</w:t>
      </w:r>
    </w:p>
    <w:p>
      <w:pPr>
        <w:pStyle w:val="Normal"/>
        <w:ind w:left="811" w:hanging="0"/>
        <w:jc w:val="center"/>
        <w:rPr>
          <w:b/>
          <w:b/>
          <w:sz w:val="28"/>
        </w:rPr>
      </w:pPr>
      <w:r>
        <w:rPr>
          <w:b/>
          <w:sz w:val="28"/>
        </w:rPr>
      </w:r>
    </w:p>
    <w:p>
      <w:pPr>
        <w:pStyle w:val="Normal"/>
        <w:spacing w:before="0" w:after="0"/>
        <w:ind w:firstLine="709"/>
        <w:contextualSpacing/>
        <w:jc w:val="both"/>
        <w:rPr/>
      </w:pPr>
      <w:r>
        <w:rPr>
          <w:sz w:val="28"/>
        </w:rPr>
        <w:t>4.1. Профилактика рисков причинения вреда (ущерба) охраняемым законом ценностям направлена на достижение следующих основных целей:</w:t>
      </w:r>
    </w:p>
    <w:p>
      <w:pPr>
        <w:pStyle w:val="Normal"/>
        <w:tabs>
          <w:tab w:val="clear" w:pos="720"/>
          <w:tab w:val="left" w:pos="1134" w:leader="none"/>
        </w:tabs>
        <w:spacing w:before="0" w:after="0"/>
        <w:ind w:firstLine="709"/>
        <w:contextualSpacing/>
        <w:jc w:val="both"/>
        <w:rPr/>
      </w:pPr>
      <w:r>
        <w:rPr>
          <w:sz w:val="28"/>
        </w:rPr>
        <w:t>1) стимулирование добросовестного соблюдения обязательных требований всеми контролируемыми лицами;</w:t>
      </w:r>
    </w:p>
    <w:p>
      <w:pPr>
        <w:pStyle w:val="Normal"/>
        <w:tabs>
          <w:tab w:val="clear" w:pos="720"/>
          <w:tab w:val="left" w:pos="1134" w:leader="none"/>
        </w:tabs>
        <w:spacing w:before="0" w:after="0"/>
        <w:ind w:firstLine="709"/>
        <w:contextualSpacing/>
        <w:jc w:val="both"/>
        <w:rPr/>
      </w:pPr>
      <w:r>
        <w:rPr>
          <w:sz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pPr>
        <w:pStyle w:val="Normal"/>
        <w:tabs>
          <w:tab w:val="clear" w:pos="720"/>
          <w:tab w:val="left" w:pos="1134" w:leader="none"/>
        </w:tabs>
        <w:spacing w:before="0" w:after="0"/>
        <w:ind w:firstLine="709"/>
        <w:contextualSpacing/>
        <w:jc w:val="both"/>
        <w:rPr/>
      </w:pPr>
      <w:r>
        <w:rPr>
          <w:sz w:val="28"/>
        </w:rPr>
        <w:t>3) создание условий для доведения обязательных требований                                       до контролируемых лиц, повышение информированности о способах                                     их соблюдения.</w:t>
      </w:r>
    </w:p>
    <w:p>
      <w:pPr>
        <w:pStyle w:val="Normal"/>
        <w:tabs>
          <w:tab w:val="clear" w:pos="720"/>
          <w:tab w:val="left" w:pos="1134" w:leader="none"/>
        </w:tabs>
        <w:spacing w:before="0" w:after="0"/>
        <w:ind w:firstLine="709"/>
        <w:contextualSpacing/>
        <w:jc w:val="both"/>
        <w:rPr/>
      </w:pPr>
      <w:r>
        <w:rPr>
          <w:sz w:val="28"/>
        </w:rPr>
        <w:t>При осуществлении муниципального контроля проведение профилактических мероприятий, направленных на снижение риска причинения вреда, является приоритетным по отношению к проведению контрольных (надзорных) мероприятий.</w:t>
      </w:r>
    </w:p>
    <w:p>
      <w:pPr>
        <w:pStyle w:val="Normal"/>
        <w:spacing w:before="0" w:after="0"/>
        <w:ind w:firstLine="709"/>
        <w:contextualSpacing/>
        <w:jc w:val="both"/>
        <w:rPr/>
      </w:pPr>
      <w:r>
        <w:rPr>
          <w:sz w:val="28"/>
        </w:rPr>
        <w:t>4.2.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w:t>
      </w:r>
    </w:p>
    <w:p>
      <w:pPr>
        <w:pStyle w:val="Normal"/>
        <w:ind w:firstLine="709"/>
        <w:jc w:val="both"/>
        <w:rPr/>
      </w:pPr>
      <w:r>
        <w:rPr>
          <w:sz w:val="28"/>
        </w:rPr>
        <w:t>Программа профилактики утверждается ежегодно.</w:t>
      </w:r>
    </w:p>
    <w:p>
      <w:pPr>
        <w:pStyle w:val="Normal"/>
        <w:ind w:firstLine="709"/>
        <w:jc w:val="both"/>
        <w:rPr/>
      </w:pPr>
      <w:r>
        <w:rPr>
          <w:sz w:val="28"/>
        </w:rPr>
        <w:t>Контрольный (надзорный) орган может проводить профилактические мероприятия, не предусмотренные программой профилактики.</w:t>
      </w:r>
    </w:p>
    <w:p>
      <w:pPr>
        <w:pStyle w:val="Normal"/>
        <w:spacing w:before="0" w:after="0"/>
        <w:ind w:firstLine="709"/>
        <w:contextualSpacing/>
        <w:jc w:val="both"/>
        <w:rPr/>
      </w:pPr>
      <w:r>
        <w:rPr>
          <w:sz w:val="28"/>
        </w:rPr>
        <w:t>4.3. При осуществлении муниципального контроля могут проводиться следующие виды профилактических мероприятий:</w:t>
      </w:r>
    </w:p>
    <w:p>
      <w:pPr>
        <w:pStyle w:val="Normal"/>
        <w:tabs>
          <w:tab w:val="clear" w:pos="720"/>
          <w:tab w:val="left" w:pos="1134" w:leader="none"/>
        </w:tabs>
        <w:spacing w:before="0" w:after="0"/>
        <w:ind w:left="850" w:hanging="11"/>
        <w:contextualSpacing/>
        <w:jc w:val="both"/>
        <w:rPr/>
      </w:pPr>
      <w:r>
        <w:rPr>
          <w:sz w:val="28"/>
        </w:rPr>
        <w:t>1) информирование;</w:t>
      </w:r>
    </w:p>
    <w:p>
      <w:pPr>
        <w:pStyle w:val="Normal"/>
        <w:tabs>
          <w:tab w:val="clear" w:pos="720"/>
          <w:tab w:val="left" w:pos="1134" w:leader="none"/>
        </w:tabs>
        <w:spacing w:before="0" w:after="0"/>
        <w:ind w:left="850" w:hanging="11"/>
        <w:contextualSpacing/>
        <w:jc w:val="both"/>
        <w:rPr/>
      </w:pPr>
      <w:r>
        <w:rPr>
          <w:sz w:val="28"/>
        </w:rPr>
        <w:t>2) обобщение правоприменительной практики;</w:t>
      </w:r>
    </w:p>
    <w:p>
      <w:pPr>
        <w:pStyle w:val="Normal"/>
        <w:tabs>
          <w:tab w:val="clear" w:pos="720"/>
          <w:tab w:val="left" w:pos="1134" w:leader="none"/>
        </w:tabs>
        <w:spacing w:before="0" w:after="0"/>
        <w:ind w:left="850" w:hanging="11"/>
        <w:contextualSpacing/>
        <w:jc w:val="both"/>
        <w:rPr/>
      </w:pPr>
      <w:r>
        <w:rPr>
          <w:sz w:val="28"/>
        </w:rPr>
        <w:t>3) объявление предостережения;</w:t>
      </w:r>
    </w:p>
    <w:p>
      <w:pPr>
        <w:pStyle w:val="Normal"/>
        <w:tabs>
          <w:tab w:val="clear" w:pos="720"/>
          <w:tab w:val="left" w:pos="1134" w:leader="none"/>
        </w:tabs>
        <w:spacing w:before="0" w:after="0"/>
        <w:ind w:left="850" w:hanging="11"/>
        <w:contextualSpacing/>
        <w:jc w:val="both"/>
        <w:rPr/>
      </w:pPr>
      <w:r>
        <w:rPr>
          <w:sz w:val="28"/>
        </w:rPr>
        <w:t>4) консультирование;</w:t>
      </w:r>
    </w:p>
    <w:p>
      <w:pPr>
        <w:pStyle w:val="Normal"/>
        <w:tabs>
          <w:tab w:val="clear" w:pos="720"/>
          <w:tab w:val="left" w:pos="1134" w:leader="none"/>
        </w:tabs>
        <w:spacing w:before="0" w:after="0"/>
        <w:ind w:left="850" w:hanging="11"/>
        <w:contextualSpacing/>
        <w:jc w:val="both"/>
        <w:rPr/>
      </w:pPr>
      <w:r>
        <w:rPr>
          <w:sz w:val="28"/>
        </w:rPr>
        <w:t>5) профилактический визит.</w:t>
      </w:r>
    </w:p>
    <w:p>
      <w:pPr>
        <w:pStyle w:val="Normal"/>
        <w:jc w:val="both"/>
        <w:rPr>
          <w:sz w:val="28"/>
        </w:rPr>
      </w:pPr>
      <w:r>
        <w:rPr>
          <w:sz w:val="28"/>
        </w:rPr>
      </w:r>
    </w:p>
    <w:p>
      <w:pPr>
        <w:pStyle w:val="Normal"/>
        <w:jc w:val="both"/>
        <w:rPr>
          <w:sz w:val="28"/>
        </w:rPr>
      </w:pPr>
      <w:r>
        <w:rPr>
          <w:sz w:val="28"/>
        </w:rPr>
      </w:r>
    </w:p>
    <w:p>
      <w:pPr>
        <w:pStyle w:val="Normal"/>
        <w:spacing w:before="0" w:after="240"/>
        <w:jc w:val="center"/>
        <w:rPr/>
      </w:pPr>
      <w:r>
        <w:rPr>
          <w:sz w:val="28"/>
        </w:rPr>
        <w:t>Информирование</w:t>
      </w:r>
    </w:p>
    <w:p>
      <w:pPr>
        <w:pStyle w:val="Normal"/>
        <w:spacing w:before="0" w:after="0"/>
        <w:ind w:firstLine="810"/>
        <w:contextualSpacing/>
        <w:jc w:val="both"/>
        <w:rPr/>
      </w:pPr>
      <w:r>
        <w:rPr>
          <w:sz w:val="28"/>
        </w:rPr>
        <w:t>4.4. Контрольный (надзорный) орган осуществляет информирование контролируемых лиц и иных заинтересованных лиц по вопросам соблюдения обязательных требований.</w:t>
      </w:r>
    </w:p>
    <w:p>
      <w:pPr>
        <w:pStyle w:val="Normal"/>
        <w:ind w:firstLine="709"/>
        <w:jc w:val="both"/>
        <w:rPr/>
      </w:pPr>
      <w:r>
        <w:rPr>
          <w:sz w:val="28"/>
        </w:rPr>
        <w:t>Информирование осуществляется посредством размещения соответствующих сведений на официальном сайте администрации, в средствах массовой информации.</w:t>
      </w:r>
    </w:p>
    <w:p>
      <w:pPr>
        <w:pStyle w:val="Normal"/>
        <w:ind w:firstLine="709"/>
        <w:jc w:val="both"/>
        <w:rPr/>
      </w:pPr>
      <w:r>
        <w:rPr>
          <w:sz w:val="28"/>
        </w:rPr>
        <w:t>Контрольный (надзорный) орган размещает и поддерживает в актуальном состоянии на официальном сайте администрации информацию, указанную в пункте 3 статьи 46 Федерального закона № 248-ФЗ.</w:t>
      </w:r>
    </w:p>
    <w:p>
      <w:pPr>
        <w:pStyle w:val="Normal"/>
        <w:ind w:firstLine="709"/>
        <w:jc w:val="both"/>
        <w:rPr>
          <w:sz w:val="28"/>
        </w:rPr>
      </w:pPr>
      <w:r>
        <w:rPr>
          <w:sz w:val="28"/>
        </w:rPr>
      </w:r>
    </w:p>
    <w:p>
      <w:pPr>
        <w:pStyle w:val="Normal"/>
        <w:spacing w:before="0" w:after="240"/>
        <w:ind w:firstLine="709"/>
        <w:jc w:val="center"/>
        <w:rPr/>
      </w:pPr>
      <w:r>
        <w:rPr>
          <w:sz w:val="28"/>
        </w:rPr>
        <w:t>Обобщение правоприменительной практики</w:t>
      </w:r>
    </w:p>
    <w:p>
      <w:pPr>
        <w:pStyle w:val="Normal"/>
        <w:tabs>
          <w:tab w:val="clear" w:pos="720"/>
          <w:tab w:val="left" w:pos="1418" w:leader="none"/>
        </w:tabs>
        <w:spacing w:before="0" w:after="0"/>
        <w:ind w:firstLine="709"/>
        <w:contextualSpacing/>
        <w:jc w:val="both"/>
        <w:rPr/>
      </w:pPr>
      <w:r>
        <w:rPr>
          <w:sz w:val="28"/>
        </w:rPr>
        <w:t>4.5. Контрольный (надзорный) орган осуществляет ежегодное обобщение правоприменительной практики путем сбора и анализа данных о проведенных контрольных (надзорных) мероприятиях и их результатах, а также анализа поступивших в адрес контрольного (надзорного) органа обращений.</w:t>
      </w:r>
    </w:p>
    <w:p>
      <w:pPr>
        <w:pStyle w:val="Normal"/>
        <w:ind w:firstLine="709"/>
        <w:jc w:val="both"/>
        <w:rPr/>
      </w:pPr>
      <w:r>
        <w:rPr>
          <w:sz w:val="28"/>
        </w:rPr>
        <w:t>Обобщение правоприменительной практики проводится для решения задач, указанных в части 1 статьи 47 Федерального закона № 248-ФЗ.</w:t>
      </w:r>
    </w:p>
    <w:p>
      <w:pPr>
        <w:pStyle w:val="Normal"/>
        <w:ind w:firstLine="709"/>
        <w:jc w:val="both"/>
        <w:rPr/>
      </w:pPr>
      <w:r>
        <w:rPr>
          <w:sz w:val="28"/>
        </w:rPr>
        <w:t>По итогам обобщения правоприменительной практики контрольный (надзорный) орган готовит доклад, который утверждается руководителем контрольного (надзорного) органа и размещается на официальный сайт администрации в срок до 1 июля года, следующего за отчетным годом.</w:t>
      </w:r>
    </w:p>
    <w:p>
      <w:pPr>
        <w:pStyle w:val="Normal"/>
        <w:ind w:firstLine="709"/>
        <w:jc w:val="both"/>
        <w:rPr>
          <w:sz w:val="28"/>
        </w:rPr>
      </w:pPr>
      <w:r>
        <w:rPr>
          <w:sz w:val="28"/>
        </w:rPr>
      </w:r>
    </w:p>
    <w:p>
      <w:pPr>
        <w:pStyle w:val="Normal"/>
        <w:ind w:firstLine="709"/>
        <w:jc w:val="both"/>
        <w:rPr>
          <w:sz w:val="28"/>
        </w:rPr>
      </w:pPr>
      <w:r>
        <w:rPr>
          <w:sz w:val="28"/>
        </w:rPr>
      </w:r>
    </w:p>
    <w:p>
      <w:pPr>
        <w:pStyle w:val="Normal"/>
        <w:spacing w:before="0" w:after="240"/>
        <w:jc w:val="center"/>
        <w:rPr/>
      </w:pPr>
      <w:r>
        <w:rPr>
          <w:sz w:val="28"/>
        </w:rPr>
        <w:t>Объявление предостережения</w:t>
      </w:r>
    </w:p>
    <w:p>
      <w:pPr>
        <w:pStyle w:val="Normal"/>
        <w:spacing w:before="0" w:after="0"/>
        <w:ind w:firstLine="810"/>
        <w:contextualSpacing/>
        <w:jc w:val="both"/>
        <w:rPr/>
      </w:pPr>
      <w:r>
        <w:rPr>
          <w:sz w:val="28"/>
        </w:rPr>
        <w:t>4.6. Предостережение о недопустимости нарушения обязательных требований (далее – предостережение) объявляется контролируемому лицу                           в случае наличия у контрольного (надзорного) органа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с предложением о принятии мер по обеспечению соблюдения обязательных требований.</w:t>
      </w:r>
    </w:p>
    <w:p>
      <w:pPr>
        <w:pStyle w:val="Normal"/>
        <w:ind w:firstLine="709"/>
        <w:jc w:val="both"/>
        <w:rPr/>
      </w:pPr>
      <w:r>
        <w:rPr>
          <w:sz w:val="28"/>
        </w:rPr>
        <w:t>Предостережение объявляется главой (заместителем главы) муниципального образования Кореновский муниципальный район Краснодарского края не позднее тридцати дней со дня получения указанных сведений.</w:t>
      </w:r>
    </w:p>
    <w:p>
      <w:pPr>
        <w:pStyle w:val="Normal"/>
        <w:ind w:firstLine="709"/>
        <w:jc w:val="both"/>
        <w:rPr/>
      </w:pPr>
      <w:r>
        <w:rPr>
          <w:sz w:val="28"/>
        </w:rPr>
        <w:t>Предостережение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pPr>
        <w:pStyle w:val="Normal"/>
        <w:ind w:firstLine="709"/>
        <w:jc w:val="both"/>
        <w:rPr/>
      </w:pPr>
      <w:r>
        <w:rPr>
          <w:sz w:val="28"/>
        </w:rPr>
        <w:t>Предостережение не может содержать требование представления контролируемым лицом сведений и документов.</w:t>
      </w:r>
    </w:p>
    <w:p>
      <w:pPr>
        <w:pStyle w:val="Normal"/>
        <w:ind w:firstLine="709"/>
        <w:jc w:val="both"/>
        <w:rPr/>
      </w:pPr>
      <w:r>
        <w:rPr>
          <w:sz w:val="28"/>
        </w:rPr>
        <w:t>Контрольный (надзорный) орган осуществляет учет объявленных                               им предостережений и использует соответствующие данные для проведения иных профилактических и контрольных (надзорных) мероприятий.</w:t>
      </w:r>
    </w:p>
    <w:p>
      <w:pPr>
        <w:pStyle w:val="Normal"/>
        <w:ind w:firstLine="709"/>
        <w:jc w:val="both"/>
        <w:rPr/>
      </w:pPr>
      <w:r>
        <w:rPr>
          <w:sz w:val="28"/>
        </w:rPr>
        <w:t>После получения предостережения о недопустимости нарушения обязательных требований контролируемое лицо вправе подать в контрольный (надзорный) орган возражение в отношении указанного предостережения, в срок не позднее 30 дней со дня получения им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в котором указываются:</w:t>
      </w:r>
    </w:p>
    <w:p>
      <w:pPr>
        <w:pStyle w:val="Normal"/>
        <w:tabs>
          <w:tab w:val="clear" w:pos="720"/>
          <w:tab w:val="left" w:pos="1134" w:leader="none"/>
        </w:tabs>
        <w:spacing w:before="0" w:after="0"/>
        <w:ind w:firstLine="709"/>
        <w:contextualSpacing/>
        <w:jc w:val="both"/>
        <w:rPr/>
      </w:pPr>
      <w:r>
        <w:rPr>
          <w:sz w:val="28"/>
        </w:rPr>
        <w:t>1) фамилия,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возражение по доверенности;</w:t>
      </w:r>
    </w:p>
    <w:p>
      <w:pPr>
        <w:pStyle w:val="Normal"/>
        <w:tabs>
          <w:tab w:val="clear" w:pos="720"/>
          <w:tab w:val="left" w:pos="1134" w:leader="none"/>
        </w:tabs>
        <w:spacing w:before="0" w:after="0"/>
        <w:ind w:left="11" w:firstLine="698"/>
        <w:contextualSpacing/>
        <w:jc w:val="both"/>
        <w:rPr/>
      </w:pPr>
      <w:r>
        <w:rPr>
          <w:sz w:val="28"/>
        </w:rPr>
        <w:t>2) идентификационный номер налогоплательщика заявителя;</w:t>
      </w:r>
    </w:p>
    <w:p>
      <w:pPr>
        <w:pStyle w:val="Normal"/>
        <w:tabs>
          <w:tab w:val="clear" w:pos="720"/>
          <w:tab w:val="left" w:pos="1134" w:leader="none"/>
        </w:tabs>
        <w:spacing w:before="0" w:after="0"/>
        <w:ind w:firstLine="709"/>
        <w:contextualSpacing/>
        <w:jc w:val="both"/>
        <w:rPr/>
      </w:pPr>
      <w:r>
        <w:rPr>
          <w:sz w:val="28"/>
        </w:rPr>
        <w:t>3) учетный номер предостережения в едином реестре контрольных (надзорных) мероприятий (далее – ЕРКНМ), в отношении которого подается возражение;</w:t>
      </w:r>
    </w:p>
    <w:p>
      <w:pPr>
        <w:pStyle w:val="Normal"/>
        <w:tabs>
          <w:tab w:val="clear" w:pos="720"/>
          <w:tab w:val="left" w:pos="1134" w:leader="none"/>
        </w:tabs>
        <w:spacing w:before="0" w:after="0"/>
        <w:ind w:firstLine="709"/>
        <w:contextualSpacing/>
        <w:jc w:val="both"/>
        <w:rPr/>
      </w:pPr>
      <w:r>
        <w:rPr>
          <w:sz w:val="28"/>
        </w:rPr>
        <w:t xml:space="preserve">4) доводы, на основании которых заявитель не согласен с объявленным предостережением. </w:t>
      </w:r>
    </w:p>
    <w:p>
      <w:pPr>
        <w:pStyle w:val="Normal"/>
        <w:tabs>
          <w:tab w:val="clear" w:pos="720"/>
          <w:tab w:val="left" w:pos="1134" w:leader="none"/>
        </w:tabs>
        <w:spacing w:before="0" w:after="0"/>
        <w:ind w:firstLine="709"/>
        <w:contextualSpacing/>
        <w:jc w:val="both"/>
        <w:rPr/>
      </w:pPr>
      <w:r>
        <w:rPr>
          <w:sz w:val="28"/>
        </w:rPr>
        <w:t>Заявителем могут быть представлены документы либо их копии, подтверждающие его доводы.</w:t>
      </w:r>
    </w:p>
    <w:p>
      <w:pPr>
        <w:pStyle w:val="Normal"/>
        <w:ind w:firstLine="709"/>
        <w:jc w:val="both"/>
        <w:rPr/>
      </w:pPr>
      <w:r>
        <w:rPr>
          <w:sz w:val="28"/>
        </w:rPr>
        <w:t>Руководитель контрольного (надзорного) органа принимает решение                          об отказе в рассмотрении возражения на предостережение в течение пяти рабочих дней со дня получения возражения, если возражение содержит неполные или некорректные сведения,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pPr>
        <w:pStyle w:val="Normal"/>
        <w:ind w:firstLine="709"/>
        <w:jc w:val="both"/>
        <w:rPr/>
      </w:pPr>
      <w:r>
        <w:rPr>
          <w:sz w:val="28"/>
        </w:rPr>
        <w:t>Возражение рассматривается контрольным (надзорным) органом в течение тридцати дней со дня его получения.</w:t>
      </w:r>
    </w:p>
    <w:p>
      <w:pPr>
        <w:pStyle w:val="Normal"/>
        <w:ind w:firstLine="709"/>
        <w:jc w:val="both"/>
        <w:rPr/>
      </w:pPr>
      <w:r>
        <w:rPr>
          <w:sz w:val="28"/>
        </w:rPr>
        <w:t>В случае удовлетворения возражения на предостережение руководитель контрольного (надзорного) органа аннулирует направленное ранее предостережение. При отказе в удовлетворении возражения указываются соответствующие обоснования.</w:t>
      </w:r>
    </w:p>
    <w:p>
      <w:pPr>
        <w:pStyle w:val="Normal"/>
        <w:tabs>
          <w:tab w:val="clear" w:pos="720"/>
          <w:tab w:val="left" w:pos="851" w:leader="none"/>
        </w:tabs>
        <w:ind w:firstLine="709"/>
        <w:jc w:val="both"/>
        <w:rPr/>
      </w:pPr>
      <w:r>
        <w:rPr>
          <w:sz w:val="28"/>
        </w:rPr>
        <w:t>Ответ по итогам рассмотрения предостережения направляется заявителю                 на бумажном носителе либо в форме электронного документа, в том числе через федеральную государственную информационную систему «Единый портал государственных и муниципальных услуг (функций)» (далее – ФГИС ЕПГУ).</w:t>
      </w:r>
    </w:p>
    <w:p>
      <w:pPr>
        <w:pStyle w:val="Normal"/>
        <w:tabs>
          <w:tab w:val="clear" w:pos="720"/>
          <w:tab w:val="left" w:pos="851" w:leader="none"/>
        </w:tabs>
        <w:ind w:firstLine="709"/>
        <w:jc w:val="both"/>
        <w:rPr>
          <w:sz w:val="28"/>
        </w:rPr>
      </w:pPr>
      <w:r>
        <w:rPr>
          <w:sz w:val="28"/>
        </w:rPr>
      </w:r>
    </w:p>
    <w:p>
      <w:pPr>
        <w:pStyle w:val="Normal"/>
        <w:tabs>
          <w:tab w:val="clear" w:pos="720"/>
          <w:tab w:val="left" w:pos="851" w:leader="none"/>
        </w:tabs>
        <w:ind w:firstLine="709"/>
        <w:jc w:val="both"/>
        <w:rPr>
          <w:sz w:val="28"/>
        </w:rPr>
      </w:pPr>
      <w:r>
        <w:rPr>
          <w:sz w:val="28"/>
        </w:rPr>
      </w:r>
    </w:p>
    <w:p>
      <w:pPr>
        <w:pStyle w:val="Normal"/>
        <w:spacing w:before="0" w:after="240"/>
        <w:jc w:val="center"/>
        <w:rPr/>
      </w:pPr>
      <w:r>
        <w:rPr>
          <w:sz w:val="28"/>
        </w:rPr>
        <w:t>Консультирование</w:t>
      </w:r>
    </w:p>
    <w:p>
      <w:pPr>
        <w:pStyle w:val="Normal"/>
        <w:spacing w:before="0" w:after="0"/>
        <w:ind w:firstLine="709"/>
        <w:contextualSpacing/>
        <w:jc w:val="both"/>
        <w:rPr/>
      </w:pPr>
      <w:r>
        <w:rPr>
          <w:sz w:val="28"/>
        </w:rPr>
        <w:t>4.7. Контрольный (надзорный) орган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pPr>
        <w:pStyle w:val="Normal"/>
        <w:ind w:firstLine="709"/>
        <w:jc w:val="both"/>
        <w:rPr/>
      </w:pPr>
      <w:r>
        <w:rPr>
          <w:sz w:val="28"/>
        </w:rPr>
        <w:t>Консультирование осуществляется по следующим вопросам:</w:t>
      </w:r>
    </w:p>
    <w:p>
      <w:pPr>
        <w:pStyle w:val="Normal"/>
        <w:widowControl w:val="false"/>
        <w:tabs>
          <w:tab w:val="clear" w:pos="720"/>
          <w:tab w:val="left" w:pos="851" w:leader="none"/>
          <w:tab w:val="left" w:pos="1134" w:leader="none"/>
        </w:tabs>
        <w:ind w:left="720" w:hanging="11"/>
        <w:jc w:val="both"/>
        <w:rPr/>
      </w:pPr>
      <w:r>
        <w:rPr>
          <w:sz w:val="28"/>
        </w:rPr>
        <w:t>1) организация и осуществление муниципального контроля;</w:t>
      </w:r>
    </w:p>
    <w:p>
      <w:pPr>
        <w:pStyle w:val="Normal"/>
        <w:widowControl w:val="false"/>
        <w:tabs>
          <w:tab w:val="clear" w:pos="720"/>
          <w:tab w:val="left" w:pos="851" w:leader="none"/>
          <w:tab w:val="left" w:pos="1134" w:leader="none"/>
        </w:tabs>
        <w:ind w:left="720" w:hanging="11"/>
        <w:jc w:val="both"/>
        <w:rPr/>
      </w:pPr>
      <w:r>
        <w:rPr>
          <w:sz w:val="28"/>
        </w:rPr>
        <w:t>2) порядок осуществления контрольных (надзорных) мероприятий;</w:t>
      </w:r>
    </w:p>
    <w:p>
      <w:pPr>
        <w:pStyle w:val="Normal"/>
        <w:widowControl w:val="false"/>
        <w:tabs>
          <w:tab w:val="clear" w:pos="720"/>
          <w:tab w:val="left" w:pos="851" w:leader="none"/>
          <w:tab w:val="left" w:pos="1134" w:leader="none"/>
        </w:tabs>
        <w:ind w:firstLine="709"/>
        <w:jc w:val="both"/>
        <w:rPr/>
      </w:pPr>
      <w:r>
        <w:rPr>
          <w:sz w:val="28"/>
        </w:rPr>
        <w:t>3) получение информации об обязательных требованиях, предъявляемых                   к деятельности контролируемых лиц, отнесении контролируемых лиц к категориям риска, основаниях и о рекомендуемых способах снижения категории риска;</w:t>
      </w:r>
    </w:p>
    <w:p>
      <w:pPr>
        <w:pStyle w:val="Normal"/>
        <w:widowControl w:val="false"/>
        <w:tabs>
          <w:tab w:val="clear" w:pos="720"/>
          <w:tab w:val="left" w:pos="851" w:leader="none"/>
          <w:tab w:val="left" w:pos="1134" w:leader="none"/>
        </w:tabs>
        <w:ind w:firstLine="709"/>
        <w:jc w:val="both"/>
        <w:rPr/>
      </w:pPr>
      <w:r>
        <w:rPr>
          <w:sz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pPr>
        <w:pStyle w:val="Normal"/>
        <w:widowControl w:val="false"/>
        <w:tabs>
          <w:tab w:val="clear" w:pos="720"/>
          <w:tab w:val="left" w:pos="851" w:leader="none"/>
          <w:tab w:val="left" w:pos="1134" w:leader="none"/>
        </w:tabs>
        <w:ind w:firstLine="709"/>
        <w:jc w:val="both"/>
        <w:rPr/>
      </w:pPr>
      <w:r>
        <w:rPr>
          <w:sz w:val="28"/>
        </w:rPr>
        <w:t xml:space="preserve">5) порядок обжалования решений контрольного (надзорного) органа, действий (бездействия) его должностных лиц; </w:t>
      </w:r>
    </w:p>
    <w:p>
      <w:pPr>
        <w:pStyle w:val="Normal"/>
        <w:widowControl w:val="false"/>
        <w:tabs>
          <w:tab w:val="clear" w:pos="720"/>
          <w:tab w:val="left" w:pos="851" w:leader="none"/>
          <w:tab w:val="left" w:pos="1134" w:leader="none"/>
        </w:tabs>
        <w:ind w:firstLine="709"/>
        <w:jc w:val="both"/>
        <w:rPr/>
      </w:pPr>
      <w:r>
        <w:rPr>
          <w:sz w:val="28"/>
        </w:rPr>
        <w:t>6) получение информации об административной ответственности                           за нарушение обязательных требований.</w:t>
      </w:r>
    </w:p>
    <w:p>
      <w:pPr>
        <w:pStyle w:val="Normal"/>
        <w:ind w:firstLine="709"/>
        <w:jc w:val="both"/>
        <w:rPr/>
      </w:pPr>
      <w:r>
        <w:rPr>
          <w:sz w:val="28"/>
        </w:rPr>
        <w:t>Консультирование в письменной форме осуществляется в следующих случаях:</w:t>
      </w:r>
    </w:p>
    <w:p>
      <w:pPr>
        <w:pStyle w:val="Normal"/>
        <w:tabs>
          <w:tab w:val="clear" w:pos="720"/>
          <w:tab w:val="left" w:pos="1134" w:leader="none"/>
        </w:tabs>
        <w:spacing w:before="0" w:after="0"/>
        <w:ind w:firstLine="709"/>
        <w:contextualSpacing/>
        <w:jc w:val="both"/>
        <w:rPr/>
      </w:pPr>
      <w:r>
        <w:rPr>
          <w:sz w:val="28"/>
        </w:rPr>
        <w:t>1) по письменному запросу контролируемого лица о представлении письменного ответа по вопросам консультирования;</w:t>
      </w:r>
    </w:p>
    <w:p>
      <w:pPr>
        <w:pStyle w:val="Normal"/>
        <w:tabs>
          <w:tab w:val="clear" w:pos="720"/>
          <w:tab w:val="left" w:pos="1134" w:leader="none"/>
        </w:tabs>
        <w:spacing w:before="0" w:after="0"/>
        <w:ind w:firstLine="709"/>
        <w:contextualSpacing/>
        <w:jc w:val="both"/>
        <w:rPr/>
      </w:pPr>
      <w:r>
        <w:rPr>
          <w:sz w:val="28"/>
        </w:rPr>
        <w:t>2) при невозможности предоставления ответа за отведенное                                      для консультирования время;</w:t>
      </w:r>
    </w:p>
    <w:p>
      <w:pPr>
        <w:pStyle w:val="Normal"/>
        <w:tabs>
          <w:tab w:val="clear" w:pos="720"/>
          <w:tab w:val="left" w:pos="1134" w:leader="none"/>
        </w:tabs>
        <w:spacing w:before="0" w:after="0"/>
        <w:ind w:firstLine="709"/>
        <w:contextualSpacing/>
        <w:jc w:val="both"/>
        <w:rPr/>
      </w:pPr>
      <w:r>
        <w:rPr>
          <w:sz w:val="28"/>
        </w:rPr>
        <w:t>3) при необходимости запроса дополнительных сведений для ответа.</w:t>
      </w:r>
    </w:p>
    <w:p>
      <w:pPr>
        <w:pStyle w:val="Normal"/>
        <w:tabs>
          <w:tab w:val="clear" w:pos="720"/>
          <w:tab w:val="left" w:pos="1134" w:leader="none"/>
        </w:tabs>
        <w:spacing w:before="0" w:after="0"/>
        <w:ind w:firstLine="709"/>
        <w:contextualSpacing/>
        <w:jc w:val="both"/>
        <w:rPr/>
      </w:pPr>
      <w:r>
        <w:rPr>
          <w:sz w:val="28"/>
        </w:rPr>
        <w:t>По итогам консультирования информация в письменной форме контролируемым лицам и их представителям не предоставляется, за исключением случаев, указанных в настоящем пункте.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pPr>
        <w:pStyle w:val="Normal"/>
        <w:tabs>
          <w:tab w:val="clear" w:pos="720"/>
          <w:tab w:val="left" w:pos="1134" w:leader="none"/>
        </w:tabs>
        <w:spacing w:before="0" w:after="0"/>
        <w:ind w:firstLine="709"/>
        <w:contextualSpacing/>
        <w:jc w:val="both"/>
        <w:rPr/>
      </w:pPr>
      <w:r>
        <w:rPr>
          <w:sz w:val="28"/>
        </w:rPr>
        <w:t>Должностные лица органа муниципального контроля обязаны соблюдать конфиденциальность информации, доступ к которой ограничен в соответствии с законодательством Российской Федерации.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органа муниципального контроля, иных участников контрольного мероприятия, а также результаты проведенных в рамках контрольного мероприятия экспертизы, испытаний. Информация, ставшая известной должностному лицу органа муниципального контроля в ходе консультирования, не может использоваться органом муниципального контроля в целях оценки контролируемого лица по вопросам соблюдения обязательных требований.</w:t>
      </w:r>
    </w:p>
    <w:p>
      <w:pPr>
        <w:pStyle w:val="Normal"/>
        <w:tabs>
          <w:tab w:val="clear" w:pos="720"/>
          <w:tab w:val="left" w:pos="1134" w:leader="none"/>
        </w:tabs>
        <w:ind w:firstLine="709"/>
        <w:jc w:val="both"/>
        <w:rPr/>
      </w:pPr>
      <w:r>
        <w:rPr>
          <w:sz w:val="28"/>
        </w:rPr>
        <w:t>Контрольный (надзорный) орган осуществляет учет консультирований.</w:t>
      </w:r>
    </w:p>
    <w:p>
      <w:pPr>
        <w:pStyle w:val="Normal"/>
        <w:tabs>
          <w:tab w:val="clear" w:pos="720"/>
          <w:tab w:val="left" w:pos="1134" w:leader="none"/>
        </w:tabs>
        <w:ind w:firstLine="709"/>
        <w:jc w:val="both"/>
        <w:rPr/>
      </w:pPr>
      <w:r>
        <w:rPr>
          <w:sz w:val="28"/>
        </w:rPr>
        <w:t>В случае поступления в контрольный (надзорный) орган пяти и более однотипных обращений контролируемых лиц и их представителей консультирование осуществляется посредством размещения письменного разъяснения на официальном сайте администрации.</w:t>
      </w:r>
    </w:p>
    <w:p>
      <w:pPr>
        <w:pStyle w:val="Normal"/>
        <w:jc w:val="both"/>
        <w:rPr>
          <w:sz w:val="28"/>
        </w:rPr>
      </w:pPr>
      <w:r>
        <w:rPr>
          <w:sz w:val="28"/>
        </w:rPr>
      </w:r>
    </w:p>
    <w:p>
      <w:pPr>
        <w:pStyle w:val="Normal"/>
        <w:spacing w:before="0" w:after="240"/>
        <w:jc w:val="center"/>
        <w:rPr/>
      </w:pPr>
      <w:r>
        <w:rPr>
          <w:sz w:val="28"/>
        </w:rPr>
        <w:t>Профилактический визит</w:t>
      </w:r>
    </w:p>
    <w:p>
      <w:pPr>
        <w:pStyle w:val="Normal"/>
        <w:spacing w:before="0" w:after="0"/>
        <w:ind w:firstLine="709"/>
        <w:contextualSpacing/>
        <w:jc w:val="both"/>
        <w:rPr/>
      </w:pPr>
      <w:r>
        <w:rPr>
          <w:sz w:val="28"/>
        </w:rPr>
        <w:t>4.8. Профилактический визит проводится должностным лицом контрольного (надзорного) органа в форме профилактической беседы по месту осуществления деятельности контролируемого лица либо путем использования видео-конференц-связи посредством использования электронных каналов связи. Продолжительность профилактического визита составляет не более двух часов в течение рабочего дня.</w:t>
      </w:r>
    </w:p>
    <w:p>
      <w:pPr>
        <w:pStyle w:val="Normal"/>
        <w:tabs>
          <w:tab w:val="clear" w:pos="720"/>
          <w:tab w:val="left" w:pos="1134" w:leader="none"/>
        </w:tabs>
        <w:ind w:firstLine="709"/>
        <w:jc w:val="both"/>
        <w:rPr/>
      </w:pPr>
      <w:r>
        <w:rPr>
          <w:sz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pPr>
        <w:pStyle w:val="Normal"/>
        <w:ind w:firstLine="709"/>
        <w:jc w:val="both"/>
        <w:rPr/>
      </w:pPr>
      <w:r>
        <w:rPr>
          <w:sz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pPr>
        <w:pStyle w:val="Normal"/>
        <w:ind w:firstLine="709"/>
        <w:jc w:val="both"/>
        <w:rPr/>
      </w:pPr>
      <w:r>
        <w:rPr>
          <w:sz w:val="28"/>
        </w:rPr>
        <w:t>4.9 Обязательный профилактический визит проводится:</w:t>
      </w:r>
    </w:p>
    <w:p>
      <w:pPr>
        <w:pStyle w:val="Normal"/>
        <w:tabs>
          <w:tab w:val="clear" w:pos="720"/>
          <w:tab w:val="left" w:pos="715" w:leader="none"/>
        </w:tabs>
        <w:spacing w:lineRule="exact" w:line="322"/>
        <w:ind w:firstLine="709"/>
        <w:jc w:val="both"/>
        <w:rPr/>
      </w:pPr>
      <w:r>
        <w:rPr>
          <w:sz w:val="28"/>
        </w:rPr>
        <w:tab/>
        <w:t>Для объектов контроля, отнесенных к категории значительного, среднего</w:t>
        <w:br/>
        <w:t>или умеренного риска проводится обязательный профилактический визит в</w:t>
        <w:br/>
        <w:t>порядке, определенном статьей 52.1 Федерального закона от 31.07.2020 № 248-</w:t>
        <w:br/>
        <w:t>ФЗ «О государственном контроле (надзоре) и муниципальном контроле в</w:t>
        <w:br/>
        <w:t>Российской Федерации» и с периодичностью, установленной постановлением</w:t>
        <w:br/>
        <w:t>Правительства Российской Федерации.</w:t>
      </w:r>
    </w:p>
    <w:p>
      <w:pPr>
        <w:pStyle w:val="Normal"/>
        <w:tabs>
          <w:tab w:val="clear" w:pos="720"/>
          <w:tab w:val="left" w:pos="715" w:leader="none"/>
        </w:tabs>
        <w:spacing w:lineRule="exact" w:line="322"/>
        <w:ind w:firstLine="709"/>
        <w:jc w:val="both"/>
        <w:rPr/>
      </w:pPr>
      <w:r>
        <w:rPr>
          <w:sz w:val="28"/>
        </w:rPr>
        <w:t>1. Контролируемое лицо, предусмотренное частью 1 статьи 52.1</w:t>
        <w:br/>
        <w:t>Федерального закона № 248-ФЗ, вправе обратиться в вышестоящую инстанцию</w:t>
        <w:br/>
        <w:t>с заявлением о проведении в отношении него профилактического визита (далее</w:t>
        <w:br/>
        <w:t>- заявление:</w:t>
      </w:r>
    </w:p>
    <w:p>
      <w:pPr>
        <w:pStyle w:val="Normal"/>
        <w:tabs>
          <w:tab w:val="clear" w:pos="720"/>
          <w:tab w:val="left" w:pos="998" w:leader="none"/>
        </w:tabs>
        <w:spacing w:lineRule="exact" w:line="322"/>
        <w:ind w:firstLine="709"/>
        <w:jc w:val="both"/>
        <w:rPr/>
      </w:pPr>
      <w:r>
        <w:rPr>
          <w:sz w:val="28"/>
        </w:rPr>
        <w:t>1.1. Заявление подается по средством Единого портала государственных и</w:t>
        <w:br/>
        <w:t>муниципальных услуг.</w:t>
      </w:r>
    </w:p>
    <w:p>
      <w:pPr>
        <w:pStyle w:val="Normal"/>
        <w:tabs>
          <w:tab w:val="clear" w:pos="720"/>
          <w:tab w:val="left" w:pos="1138" w:leader="none"/>
        </w:tabs>
        <w:spacing w:lineRule="exact" w:line="322"/>
        <w:ind w:firstLine="709"/>
        <w:jc w:val="both"/>
        <w:rPr/>
      </w:pPr>
      <w:r>
        <w:rPr>
          <w:sz w:val="28"/>
        </w:rPr>
        <w:t>1.2. Вышестоящая инстанция рассматривает заявление течение десяти</w:t>
        <w:br/>
        <w:t>рабочих дней и принимает решение о проведении профилактического визита</w:t>
        <w:br/>
        <w:t>либо об отказе в его проведении по основаниям, предусмотренным частью 4</w:t>
        <w:br/>
        <w:t>статьи 52.2. Федерального закона № 248-ФЗ, о чем уведомляет контролируемое</w:t>
        <w:br/>
        <w:t>лицо.</w:t>
      </w:r>
    </w:p>
    <w:p>
      <w:pPr>
        <w:pStyle w:val="Normal"/>
        <w:tabs>
          <w:tab w:val="clear" w:pos="720"/>
          <w:tab w:val="left" w:pos="970" w:leader="none"/>
        </w:tabs>
        <w:spacing w:lineRule="exact" w:line="322"/>
        <w:ind w:firstLine="709"/>
        <w:jc w:val="both"/>
        <w:rPr/>
      </w:pPr>
      <w:r>
        <w:rPr>
          <w:sz w:val="28"/>
        </w:rPr>
        <w:t>1.3. 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pPr>
        <w:pStyle w:val="Normal"/>
        <w:tabs>
          <w:tab w:val="clear" w:pos="720"/>
          <w:tab w:val="left" w:pos="984" w:leader="none"/>
        </w:tabs>
        <w:spacing w:lineRule="exact" w:line="322"/>
        <w:ind w:firstLine="709"/>
        <w:jc w:val="both"/>
        <w:rPr/>
      </w:pPr>
      <w:r>
        <w:rPr>
          <w:sz w:val="28"/>
        </w:rPr>
        <w:t>1.4. В случае принятия решения о проведении профилактического визита по заявлению контролируемого лица вышестоящий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pPr>
        <w:pStyle w:val="Normal"/>
        <w:tabs>
          <w:tab w:val="clear" w:pos="720"/>
          <w:tab w:val="left" w:pos="615" w:leader="none"/>
          <w:tab w:val="left" w:pos="984" w:leader="none"/>
        </w:tabs>
        <w:spacing w:lineRule="exact" w:line="322" w:before="5" w:after="0"/>
        <w:ind w:firstLine="709"/>
        <w:jc w:val="both"/>
        <w:rPr/>
      </w:pPr>
      <w:r>
        <w:rPr>
          <w:sz w:val="28"/>
        </w:rPr>
        <w:t>1.5. По результатам проведения профилактических мероприятий публичная оценка уровня соблюдения обязательных требований не присваивается.</w:t>
      </w:r>
    </w:p>
    <w:p>
      <w:pPr>
        <w:pStyle w:val="Normal"/>
        <w:tabs>
          <w:tab w:val="clear" w:pos="720"/>
          <w:tab w:val="left" w:pos="1066" w:leader="none"/>
        </w:tabs>
        <w:spacing w:lineRule="exact" w:line="322"/>
        <w:ind w:firstLine="709"/>
        <w:jc w:val="both"/>
        <w:rPr/>
      </w:pPr>
      <w:r>
        <w:rPr>
          <w:sz w:val="28"/>
        </w:rPr>
        <w:t>1.6.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pPr>
        <w:pStyle w:val="Normal"/>
        <w:tabs>
          <w:tab w:val="clear" w:pos="720"/>
          <w:tab w:val="left" w:pos="1066" w:leader="none"/>
        </w:tabs>
        <w:spacing w:lineRule="exact" w:line="322"/>
        <w:ind w:firstLine="709"/>
        <w:jc w:val="both"/>
        <w:rPr/>
      </w:pPr>
      <w:r>
        <w:rPr>
          <w:sz w:val="28"/>
        </w:rPr>
        <w:t>1.7.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pPr>
        <w:pStyle w:val="Normal"/>
        <w:tabs>
          <w:tab w:val="clear" w:pos="720"/>
          <w:tab w:val="left" w:pos="1181" w:leader="none"/>
        </w:tabs>
        <w:spacing w:lineRule="exact" w:line="322"/>
        <w:ind w:firstLine="709"/>
        <w:jc w:val="both"/>
        <w:rPr/>
      </w:pPr>
      <w:r>
        <w:rPr>
          <w:sz w:val="28"/>
        </w:rPr>
        <w:t>1.8. Поручение Правительства Российской Федерации о проведении</w:t>
        <w:br/>
        <w:t>обязательных профилактических визитов, поручение Председателя</w:t>
        <w:br/>
        <w:t>Правительства Российской Федерации (Министерства) о проведении</w:t>
        <w:br/>
        <w:t>обязательных профилактических визитов принимаются в соответствии с</w:t>
        <w:br/>
        <w:t>законодательством Российской Федерации.</w:t>
      </w:r>
    </w:p>
    <w:p>
      <w:pPr>
        <w:pStyle w:val="Normal"/>
        <w:tabs>
          <w:tab w:val="clear" w:pos="720"/>
          <w:tab w:val="left" w:pos="1085" w:leader="none"/>
        </w:tabs>
        <w:spacing w:lineRule="exact" w:line="322"/>
        <w:ind w:firstLine="709"/>
        <w:jc w:val="both"/>
        <w:rPr/>
      </w:pPr>
      <w:r>
        <w:rPr>
          <w:sz w:val="28"/>
        </w:rPr>
        <w:t>1.9.</w:t>
        <w:tab/>
        <w:t> В случае, если поручение не содержит указание на вид контроля и</w:t>
        <w:br/>
        <w:t>(или) перечень контролируемых лиц, в отношении которых должны быть</w:t>
        <w:br/>
        <w:t>проведены обязательные профилактические визиты, в целях организации исполнения такого поручения принимается поручение Правительства Российской Федерации в соответствии с частью 7 статьи 52.1.</w:t>
      </w:r>
    </w:p>
    <w:p>
      <w:pPr>
        <w:pStyle w:val="Normal"/>
        <w:tabs>
          <w:tab w:val="clear" w:pos="720"/>
          <w:tab w:val="left" w:pos="1334" w:leader="none"/>
        </w:tabs>
        <w:spacing w:lineRule="exact" w:line="322"/>
        <w:ind w:firstLine="709"/>
        <w:jc w:val="both"/>
        <w:rPr/>
      </w:pPr>
      <w:r>
        <w:rPr>
          <w:sz w:val="28"/>
        </w:rPr>
        <w:t>1)</w:t>
        <w:tab/>
        <w:t>вид контроля, в рамках которого должны быть проведены</w:t>
        <w:br/>
        <w:t>обязательные профилактические визиты;</w:t>
      </w:r>
    </w:p>
    <w:p>
      <w:pPr>
        <w:pStyle w:val="Normal"/>
        <w:tabs>
          <w:tab w:val="clear" w:pos="720"/>
          <w:tab w:val="left" w:pos="1142" w:leader="none"/>
        </w:tabs>
        <w:spacing w:lineRule="exact" w:line="322"/>
        <w:ind w:firstLine="709"/>
        <w:jc w:val="both"/>
        <w:rPr/>
      </w:pPr>
      <w:r>
        <w:rPr>
          <w:sz w:val="28"/>
        </w:rPr>
        <w:t>2)</w:t>
        <w:tab/>
        <w:t>перечень контролируемых лиц, в отношении которых должны быть</w:t>
        <w:br/>
        <w:t>проведены обязательные профилактические визиты;</w:t>
      </w:r>
    </w:p>
    <w:p>
      <w:pPr>
        <w:pStyle w:val="Normal"/>
        <w:tabs>
          <w:tab w:val="clear" w:pos="720"/>
          <w:tab w:val="left" w:pos="1157" w:leader="none"/>
        </w:tabs>
        <w:spacing w:lineRule="exact" w:line="322"/>
        <w:ind w:firstLine="709"/>
        <w:rPr/>
      </w:pPr>
      <w:r>
        <w:rPr>
          <w:sz w:val="28"/>
        </w:rPr>
        <w:t>3)</w:t>
        <w:tab/>
        <w:t>предмет обязательного профилактического визита;</w:t>
      </w:r>
    </w:p>
    <w:p>
      <w:pPr>
        <w:pStyle w:val="Normal"/>
        <w:tabs>
          <w:tab w:val="clear" w:pos="720"/>
          <w:tab w:val="left" w:pos="1142" w:leader="none"/>
        </w:tabs>
        <w:spacing w:lineRule="exact" w:line="322"/>
        <w:ind w:firstLine="709"/>
        <w:jc w:val="both"/>
        <w:rPr/>
      </w:pPr>
      <w:r>
        <w:rPr>
          <w:sz w:val="28"/>
        </w:rPr>
        <w:t>4)</w:t>
        <w:tab/>
        <w:t>период, в течение которого должны быть проведены обязательные</w:t>
        <w:br/>
        <w:t>профилактические визиты.</w:t>
      </w:r>
    </w:p>
    <w:p>
      <w:pPr>
        <w:pStyle w:val="Normal"/>
        <w:tabs>
          <w:tab w:val="clear" w:pos="720"/>
          <w:tab w:val="left" w:pos="1594" w:leader="none"/>
        </w:tabs>
        <w:spacing w:lineRule="exact" w:line="322"/>
        <w:ind w:firstLine="709"/>
        <w:jc w:val="both"/>
        <w:rPr/>
      </w:pPr>
      <w:r>
        <w:rPr>
          <w:sz w:val="28"/>
        </w:rPr>
        <w:t>1.10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pPr>
        <w:pStyle w:val="Normal"/>
        <w:tabs>
          <w:tab w:val="clear" w:pos="720"/>
          <w:tab w:val="left" w:pos="1594" w:leader="none"/>
        </w:tabs>
        <w:spacing w:lineRule="exact" w:line="322"/>
        <w:ind w:firstLine="709"/>
        <w:jc w:val="both"/>
        <w:rPr/>
      </w:pPr>
      <w:r>
        <w:rPr>
          <w:sz w:val="28"/>
        </w:rPr>
        <w:t>1.11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 248-ФЗ, для контрольных (надзорных) мероприятий.</w:t>
      </w:r>
    </w:p>
    <w:p>
      <w:pPr>
        <w:pStyle w:val="Normal"/>
        <w:tabs>
          <w:tab w:val="clear" w:pos="720"/>
          <w:tab w:val="left" w:pos="555" w:leader="none"/>
          <w:tab w:val="left" w:pos="1594" w:leader="none"/>
        </w:tabs>
        <w:spacing w:lineRule="exact" w:line="322"/>
        <w:ind w:firstLine="709"/>
        <w:jc w:val="both"/>
        <w:rPr/>
      </w:pPr>
      <w:r>
        <w:rPr>
          <w:sz w:val="28"/>
        </w:rPr>
        <w:t>1.12 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 248-ФЗ, для контрольных (надзорных) мероприятий.</w:t>
      </w:r>
    </w:p>
    <w:p>
      <w:pPr>
        <w:pStyle w:val="Normal"/>
        <w:tabs>
          <w:tab w:val="clear" w:pos="720"/>
          <w:tab w:val="left" w:pos="1867" w:leader="none"/>
        </w:tabs>
        <w:spacing w:lineRule="exact" w:line="322"/>
        <w:ind w:firstLine="709"/>
        <w:jc w:val="both"/>
        <w:rPr/>
      </w:pPr>
      <w:r>
        <w:rPr>
          <w:sz w:val="28"/>
        </w:rPr>
        <w:t>1.13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(надзорных) мероприятий.</w:t>
      </w:r>
    </w:p>
    <w:p>
      <w:pPr>
        <w:pStyle w:val="Normal"/>
        <w:tabs>
          <w:tab w:val="clear" w:pos="720"/>
          <w:tab w:val="left" w:pos="1867" w:leader="none"/>
        </w:tabs>
        <w:spacing w:lineRule="exact" w:line="322"/>
        <w:ind w:firstLine="709"/>
        <w:jc w:val="both"/>
        <w:rPr/>
      </w:pPr>
      <w:r>
        <w:rPr>
          <w:sz w:val="28"/>
        </w:rPr>
        <w:t>1.14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pPr>
        <w:pStyle w:val="Normal"/>
        <w:ind w:firstLine="709"/>
        <w:jc w:val="both"/>
        <w:rPr/>
      </w:pPr>
      <w:r>
        <w:rPr>
          <w:sz w:val="28"/>
        </w:rPr>
        <w:t>1.15 Предписание об устранении выявленных нарушений обязательных</w:t>
        <w:br/>
        <w:t>требований выдается контролируемому лицу в случае, если такие нарушения не</w:t>
        <w:br/>
        <w:t>устранены до окончания проведения обязательного профилактического визита</w:t>
        <w:br/>
        <w:t>в порядке, предусмотренном статьей 90.1 Федерального закона № 248-ФЗ»</w:t>
      </w:r>
    </w:p>
    <w:p>
      <w:pPr>
        <w:pStyle w:val="Normal"/>
        <w:ind w:firstLine="709"/>
        <w:jc w:val="both"/>
        <w:rPr/>
      </w:pPr>
      <w:r>
        <w:rPr>
          <w:sz w:val="28"/>
        </w:rPr>
        <w:t>Уведомление о проведении обязательного профилактического визита направляется в адрес контролируемого лица в порядке, установленном частью 4 статьи 21 Федерального закона № 248-ФЗ.</w:t>
      </w:r>
    </w:p>
    <w:p>
      <w:pPr>
        <w:pStyle w:val="Normal"/>
        <w:ind w:firstLine="709"/>
        <w:jc w:val="both"/>
        <w:rPr/>
      </w:pPr>
      <w:r>
        <w:rPr>
          <w:sz w:val="28"/>
        </w:rPr>
        <w:t>Обязательный профилактический визит проводится должностными лицами контрольного (надзорного) органа в соответствии со статьей 52.1. Федерального закона № 248-ФЗ.</w:t>
      </w:r>
    </w:p>
    <w:p>
      <w:pPr>
        <w:pStyle w:val="Normal"/>
        <w:ind w:firstLine="709"/>
        <w:jc w:val="both"/>
        <w:rPr/>
      </w:pPr>
      <w:r>
        <w:rPr>
          <w:sz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 248-ФЗ.</w:t>
      </w:r>
    </w:p>
    <w:p>
      <w:pPr>
        <w:pStyle w:val="Normal"/>
        <w:jc w:val="both"/>
        <w:rPr>
          <w:sz w:val="28"/>
        </w:rPr>
      </w:pPr>
      <w:r>
        <w:rPr>
          <w:sz w:val="28"/>
        </w:rPr>
      </w:r>
    </w:p>
    <w:p>
      <w:pPr>
        <w:pStyle w:val="Normal"/>
        <w:spacing w:before="0" w:after="240"/>
        <w:ind w:left="1168" w:hanging="357"/>
        <w:jc w:val="center"/>
        <w:rPr/>
      </w:pPr>
      <w:r>
        <w:rPr>
          <w:b/>
          <w:sz w:val="28"/>
        </w:rPr>
        <w:t>5. Осуществление муниципального контроля</w:t>
      </w:r>
    </w:p>
    <w:p>
      <w:pPr>
        <w:pStyle w:val="Normal"/>
        <w:spacing w:before="0" w:after="0"/>
        <w:ind w:firstLine="709"/>
        <w:contextualSpacing/>
        <w:jc w:val="both"/>
        <w:rPr/>
      </w:pPr>
      <w:r>
        <w:rPr>
          <w:sz w:val="28"/>
        </w:rPr>
        <w:t>5.1. Контрольные (надзорные) мероприятия в отношении контролируемых лиц проводятся должностными лицами контрольного (надзорного) органа в соответствии с Федеральным законом № 248-ФЗ.</w:t>
      </w:r>
    </w:p>
    <w:p>
      <w:pPr>
        <w:pStyle w:val="Normal"/>
        <w:spacing w:before="0" w:after="0"/>
        <w:ind w:firstLine="709"/>
        <w:contextualSpacing/>
        <w:jc w:val="both"/>
        <w:rPr/>
      </w:pPr>
      <w:r>
        <w:rPr>
          <w:sz w:val="28"/>
        </w:rPr>
        <w:t>5.2. Плановые контрольные (надзорные) мероприятия в отношении контролируемых лиц проводятся на основании плана проведения плановых контрольных (надзорных) мероприятий на очередной календарный год, формируемого контрольным (надзорным) органом и подлежащего согласованию с органами прокуратуры.</w:t>
      </w:r>
    </w:p>
    <w:p>
      <w:pPr>
        <w:pStyle w:val="Normal"/>
        <w:ind w:firstLine="709"/>
        <w:jc w:val="both"/>
        <w:rPr/>
      </w:pPr>
      <w:r>
        <w:rPr>
          <w:sz w:val="28"/>
        </w:rPr>
        <w:t>Порядок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pPr>
        <w:pStyle w:val="Normal"/>
        <w:spacing w:before="0" w:after="0"/>
        <w:ind w:firstLine="709"/>
        <w:contextualSpacing/>
        <w:jc w:val="both"/>
        <w:rPr/>
      </w:pPr>
      <w:r>
        <w:rPr>
          <w:sz w:val="28"/>
        </w:rPr>
        <w:t>5.3. Информация о контрольных (надзорных) мероприятиях размещается           в ЕРКНМ.</w:t>
      </w:r>
    </w:p>
    <w:p>
      <w:pPr>
        <w:pStyle w:val="Normal"/>
        <w:spacing w:before="0" w:after="0"/>
        <w:ind w:firstLine="709"/>
        <w:contextualSpacing/>
        <w:jc w:val="both"/>
        <w:rPr/>
      </w:pPr>
      <w:r>
        <w:rPr>
          <w:sz w:val="28"/>
        </w:rPr>
        <w:t>5.4. В целях фиксации доказательств нарушений обязательных требований должностными лицами контрольного (надзорного) органа и лицами, обладающими специальными знаниями и навыками, необходимыми для оказания содействия контрольному (надзорному) органу, в том числе при применении технических средств, привлекаемыми к совершению контрольных (надзорных) действий (далее – специалисты), могут использоваться фотосъемка, аудио- и видеозапись.</w:t>
      </w:r>
    </w:p>
    <w:p>
      <w:pPr>
        <w:pStyle w:val="Normal"/>
        <w:ind w:firstLine="709"/>
        <w:jc w:val="both"/>
        <w:rPr/>
      </w:pPr>
      <w:r>
        <w:rPr>
          <w:sz w:val="28"/>
        </w:rPr>
        <w:t>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совершении контрольных (надзорных) действий принимается должностными лицами                                и специалистами самостоятельно.</w:t>
      </w:r>
    </w:p>
    <w:p>
      <w:pPr>
        <w:pStyle w:val="Normal"/>
        <w:ind w:firstLine="709"/>
        <w:jc w:val="both"/>
        <w:rPr/>
      </w:pPr>
      <w:r>
        <w:rPr>
          <w:sz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pPr>
        <w:pStyle w:val="Normal"/>
        <w:ind w:firstLine="709"/>
        <w:jc w:val="both"/>
        <w:rPr/>
      </w:pPr>
      <w:r>
        <w:rPr>
          <w:sz w:val="28"/>
        </w:rPr>
        <w:t>Проведение фотосъемки, аудио- и видеозаписи осуществляется                                      с обязательным уведомлением контролируемого лица.</w:t>
      </w:r>
    </w:p>
    <w:p>
      <w:pPr>
        <w:pStyle w:val="Normal"/>
        <w:ind w:firstLine="709"/>
        <w:jc w:val="both"/>
        <w:rPr/>
      </w:pPr>
      <w:r>
        <w:rPr>
          <w:sz w:val="28"/>
        </w:rPr>
        <w:t>Фиксация нарушений обязательных требований при помощи фотосъемки производится не менее чем двумя снимками каждого из выявленных нарушений обязательных требований.</w:t>
      </w:r>
    </w:p>
    <w:p>
      <w:pPr>
        <w:pStyle w:val="Normal"/>
        <w:ind w:firstLine="709"/>
        <w:jc w:val="both"/>
        <w:rPr/>
      </w:pPr>
      <w:r>
        <w:rPr>
          <w:sz w:val="28"/>
        </w:rP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pPr>
        <w:pStyle w:val="Normal"/>
        <w:ind w:firstLine="709"/>
        <w:jc w:val="both"/>
        <w:rPr/>
      </w:pPr>
      <w:r>
        <w:rPr>
          <w:sz w:val="28"/>
        </w:rPr>
        <w:t>Результаты проведения фотосъемки, аудио- и видеозаписи являются приложением к акту контрольного (надзорного) мероприятия.</w:t>
      </w:r>
    </w:p>
    <w:p>
      <w:pPr>
        <w:pStyle w:val="Normal"/>
        <w:ind w:firstLine="709"/>
        <w:jc w:val="both"/>
        <w:rPr/>
      </w:pPr>
      <w:r>
        <w:rPr>
          <w:sz w:val="28"/>
        </w:rPr>
        <w:t>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pPr>
        <w:pStyle w:val="Normal"/>
        <w:spacing w:before="0" w:after="0"/>
        <w:ind w:firstLine="709"/>
        <w:contextualSpacing/>
        <w:jc w:val="both"/>
        <w:rPr/>
      </w:pPr>
      <w:r>
        <w:rPr>
          <w:sz w:val="28"/>
        </w:rPr>
        <w:t>5.5. При проведении контрольного (надзорного) мероприятия, предусматривающего взаимодействие с контролируемым лицом                                                  в месте осуществления деятельности контролируемого лица, контролируемому лицу должностным лицом контрольного (надзорного) органа предъявляются служебное удостоверение, решение о проведении контрольного (надзорного) мероприятия, подписанное руководителем контрольного (надзорного) органа,                    а также сообщается учетный номер контрольного (надзорного) мероприятия                       в ЕРКНМ.</w:t>
      </w:r>
    </w:p>
    <w:p>
      <w:pPr>
        <w:pStyle w:val="Normal"/>
        <w:spacing w:before="0" w:after="0"/>
        <w:ind w:firstLine="709"/>
        <w:contextualSpacing/>
        <w:jc w:val="both"/>
        <w:rPr/>
      </w:pPr>
      <w:r>
        <w:rPr>
          <w:sz w:val="28"/>
        </w:rPr>
        <w:t>5.6. Информирование контролируемых лиц о совершаемых должностными лицами контрольного (надзорного) органа действиях и принимаемых решениях осуществляется путем размещения сведений об указанных действиях и решениях в ЕРКНМ,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ФГИС ЕПГУ.</w:t>
      </w:r>
    </w:p>
    <w:p>
      <w:pPr>
        <w:pStyle w:val="Normal"/>
        <w:ind w:firstLine="709"/>
        <w:jc w:val="both"/>
        <w:rPr/>
      </w:pPr>
      <w:r>
        <w:rPr>
          <w:sz w:val="28"/>
        </w:rPr>
        <w:t xml:space="preserve">Контролируемое лицо информируется о совершаемых должностными лицами контрольного (надзорного) органа действиях и принимаемых решениях путем направления ему документов на бумажном носителе в случае направления им в контрольный (надзорный) орган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ФГИС ЕПГУ (в случае если контролируемое лицо не имеет учетной записи в единой системе идентификации и аутентификации). </w:t>
      </w:r>
    </w:p>
    <w:p>
      <w:pPr>
        <w:pStyle w:val="Normal"/>
        <w:ind w:firstLine="709"/>
        <w:jc w:val="both"/>
        <w:rPr/>
      </w:pPr>
      <w:r>
        <w:rPr>
          <w:sz w:val="28"/>
        </w:rPr>
        <w:t>Контролируемое лицо вправе направлять в контрольный (надзорный) орган документы на бумажном носителе.</w:t>
      </w:r>
    </w:p>
    <w:p>
      <w:pPr>
        <w:pStyle w:val="Normal"/>
        <w:spacing w:before="0" w:after="0"/>
        <w:ind w:firstLine="709"/>
        <w:contextualSpacing/>
        <w:jc w:val="both"/>
        <w:rPr/>
      </w:pPr>
      <w:r>
        <w:rPr>
          <w:sz w:val="28"/>
        </w:rPr>
        <w:t>5.7. Контролируемое лицо вправе представить в контрольный (надзорный) орган информацию о невозможности присутствия при проведении контрольного (надзорного) мероприятия в случае:</w:t>
      </w:r>
    </w:p>
    <w:p>
      <w:pPr>
        <w:pStyle w:val="Normal"/>
        <w:tabs>
          <w:tab w:val="clear" w:pos="720"/>
          <w:tab w:val="left" w:pos="1134" w:leader="none"/>
        </w:tabs>
        <w:spacing w:before="0" w:after="0"/>
        <w:ind w:firstLine="709"/>
        <w:contextualSpacing/>
        <w:jc w:val="both"/>
        <w:rPr/>
      </w:pPr>
      <w:r>
        <w:rPr>
          <w:sz w:val="28"/>
        </w:rPr>
        <w:t>1) отсутствия контролируемого лица на момент проведения контрольного (надзорного) мероприятия в связи с нахождением в служебной командировке, отпуске (при предоставлении подтверждающих документов);</w:t>
      </w:r>
    </w:p>
    <w:p>
      <w:pPr>
        <w:pStyle w:val="Normal"/>
        <w:tabs>
          <w:tab w:val="clear" w:pos="720"/>
          <w:tab w:val="left" w:pos="1134" w:leader="none"/>
        </w:tabs>
        <w:spacing w:before="0" w:after="0"/>
        <w:ind w:firstLine="709"/>
        <w:contextualSpacing/>
        <w:jc w:val="both"/>
        <w:rPr/>
      </w:pPr>
      <w:r>
        <w:rPr>
          <w:sz w:val="28"/>
        </w:rPr>
        <w:t>2) временной нетрудоспособности контролируемого лица на момент проведения контрольного (надзорного) мероприятия (при предоставлении подтверждающих документов).</w:t>
      </w:r>
    </w:p>
    <w:p>
      <w:pPr>
        <w:pStyle w:val="Normal"/>
        <w:tabs>
          <w:tab w:val="clear" w:pos="720"/>
          <w:tab w:val="left" w:pos="1134" w:leader="none"/>
        </w:tabs>
        <w:spacing w:before="0" w:after="0"/>
        <w:ind w:firstLine="720"/>
        <w:contextualSpacing/>
        <w:jc w:val="both"/>
        <w:rPr/>
      </w:pPr>
      <w:r>
        <w:rPr>
          <w:sz w:val="28"/>
        </w:rPr>
        <w:t>Информация о невозможности присутствия при проведении контрольного (надзорного) мероприятия направляется непосредственно контролируемым лицом в контрольный (надзорный) орган, вынесший решение о проведении контрольного (надзорного) мероприятия, на бумажном носителе на почтовый адрес, указанный в решении о проведении контрольного (надзорного) мероприятия, или в форме электронного документа, в том числе через ФГИС ЕПГУ.</w:t>
      </w:r>
    </w:p>
    <w:p>
      <w:pPr>
        <w:pStyle w:val="Normal"/>
        <w:ind w:firstLine="709"/>
        <w:jc w:val="both"/>
        <w:rPr/>
      </w:pPr>
      <w:r>
        <w:rPr>
          <w:sz w:val="28"/>
        </w:rPr>
        <w:t>Проведение контрольного (надзорного) мероприятия в отношении контролируемого лица, представившего информацию о невозможности присутствия при проведении контрольного (надзорного) мероприятия, переносится на срок до устранения причин, препятствующих присутствию при проведении контрольного (надзорного) мероприятия.</w:t>
      </w:r>
    </w:p>
    <w:p>
      <w:pPr>
        <w:pStyle w:val="Normal"/>
        <w:spacing w:before="0" w:after="0"/>
        <w:ind w:firstLine="709"/>
        <w:contextualSpacing/>
        <w:jc w:val="both"/>
        <w:rPr/>
      </w:pPr>
      <w:r>
        <w:rPr>
          <w:sz w:val="28"/>
        </w:rPr>
        <w:t>5.8. В случае отсутствия выявленных нарушений обязательных требований при проведении контрольного (надзорного) мероприятия сведения об этом вносятся в ЕРКНМ. Должностное лицо контрольного (надзорного) органа вправе выдать рекомендации по соблюдению обязательных требований, провести мероприятия, направленные на профилактику рисков причинения вреда (ущерба) охраняемым законом ценностям.</w:t>
      </w:r>
    </w:p>
    <w:p>
      <w:pPr>
        <w:pStyle w:val="Normal"/>
        <w:spacing w:before="0" w:after="0"/>
        <w:ind w:firstLine="709"/>
        <w:contextualSpacing/>
        <w:jc w:val="both"/>
        <w:rPr/>
      </w:pPr>
      <w:r>
        <w:rPr>
          <w:sz w:val="28"/>
        </w:rPr>
        <w:t>5.9. В случае выявления при проведении контрольного (надзорного) мероприятия нарушений обязательных требований контрольный (надзорный) орган в пределах полномочий, предусмотренных законодательством Российской Федерации, обязан:</w:t>
      </w:r>
    </w:p>
    <w:p>
      <w:pPr>
        <w:pStyle w:val="Normal"/>
        <w:tabs>
          <w:tab w:val="clear" w:pos="720"/>
          <w:tab w:val="left" w:pos="1134" w:leader="none"/>
        </w:tabs>
        <w:spacing w:before="0" w:after="0"/>
        <w:ind w:firstLine="709"/>
        <w:contextualSpacing/>
        <w:jc w:val="both"/>
        <w:rPr/>
      </w:pPr>
      <w:r>
        <w:rPr>
          <w:sz w:val="28"/>
        </w:rP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pPr>
        <w:pStyle w:val="Normal"/>
        <w:tabs>
          <w:tab w:val="clear" w:pos="720"/>
          <w:tab w:val="left" w:pos="1134" w:leader="none"/>
        </w:tabs>
        <w:spacing w:before="0" w:after="0"/>
        <w:ind w:firstLine="709"/>
        <w:contextualSpacing/>
        <w:jc w:val="both"/>
        <w:rPr/>
      </w:pPr>
      <w:r>
        <w:rPr>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контролируемых лиц,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pPr>
        <w:pStyle w:val="Normal"/>
        <w:tabs>
          <w:tab w:val="clear" w:pos="720"/>
          <w:tab w:val="left" w:pos="1134" w:leader="none"/>
        </w:tabs>
        <w:spacing w:before="0" w:after="0"/>
        <w:ind w:firstLine="709"/>
        <w:contextualSpacing/>
        <w:jc w:val="both"/>
        <w:rPr/>
      </w:pPr>
      <w:r>
        <w:rPr>
          <w:sz w:val="28"/>
        </w:rPr>
        <w:t>3) при выявлении в ходе контрольного (надзорного) мероприятия признаков административного правонарушения направить информацию об этом в соответствующий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pStyle w:val="Normal"/>
        <w:tabs>
          <w:tab w:val="clear" w:pos="720"/>
          <w:tab w:val="left" w:pos="1134" w:leader="none"/>
        </w:tabs>
        <w:spacing w:before="0" w:after="0"/>
        <w:ind w:firstLine="709"/>
        <w:contextualSpacing/>
        <w:jc w:val="both"/>
        <w:rPr/>
      </w:pPr>
      <w:r>
        <w:rPr>
          <w:sz w:val="28"/>
        </w:rPr>
        <w:t>4) принять меры по осуществлению контроля за устранением выявленных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pPr>
        <w:pStyle w:val="Normal"/>
        <w:tabs>
          <w:tab w:val="clear" w:pos="720"/>
          <w:tab w:val="left" w:pos="1134" w:leader="none"/>
        </w:tabs>
        <w:spacing w:before="0" w:after="0"/>
        <w:ind w:firstLine="709"/>
        <w:contextualSpacing/>
        <w:jc w:val="both"/>
        <w:rPr/>
      </w:pPr>
      <w:r>
        <w:rPr>
          <w:sz w:val="28"/>
        </w:rPr>
        <w:t>5) рассмотреть вопрос о выдаче рекомендаций по соблюдению обязательных требований, проведении мероприятий, направленных                                         на профилактику рисков причинения вреда (ущерба) охраняемым законом ценностям.</w:t>
      </w:r>
    </w:p>
    <w:p>
      <w:pPr>
        <w:pStyle w:val="Normal"/>
        <w:spacing w:before="0" w:after="0"/>
        <w:ind w:firstLine="709"/>
        <w:contextualSpacing/>
        <w:jc w:val="both"/>
        <w:rPr/>
      </w:pPr>
      <w:r>
        <w:rPr>
          <w:sz w:val="28"/>
        </w:rPr>
        <w:t>5.10. В случае выявления при проведении контрольного (надзорного) мероприятия нарушений обязательных требований, за которые законодательством Российской Федерации предусмотрена административная и иная ответственность, в акте контрольного (надзорного) мероприятия указывается информация о наличии признаков выявленного нарушения.</w:t>
      </w:r>
    </w:p>
    <w:p>
      <w:pPr>
        <w:pStyle w:val="Normal"/>
        <w:spacing w:before="0" w:after="0"/>
        <w:ind w:firstLine="709"/>
        <w:contextualSpacing/>
        <w:jc w:val="both"/>
        <w:rPr/>
      </w:pPr>
      <w:r>
        <w:rPr>
          <w:sz w:val="28"/>
        </w:rPr>
        <w:t>5.11. В случае выявления при проведении контрольного (надзорного) мероприятия фактов, свидетельствующих о совершении административного правонарушения, ответственность за которое предусмотрена частью 1 статьи 19.4, статьей 19.4.1, частью 1 статьи 19.5, статьей 19.7 Кодекса Российской Федерации об административных правонарушениях, должностными лицами контрольного (надзорного) органа составляется протокол об административном правонарушении, который вручается или направляется контролируемому лицу                   в соответствии с законодательством об административных правонарушениях.</w:t>
      </w:r>
    </w:p>
    <w:p>
      <w:pPr>
        <w:pStyle w:val="Normal"/>
        <w:spacing w:before="0" w:after="0"/>
        <w:ind w:firstLine="709"/>
        <w:contextualSpacing/>
        <w:jc w:val="both"/>
        <w:rPr/>
      </w:pPr>
      <w:r>
        <w:rPr>
          <w:sz w:val="28"/>
        </w:rPr>
        <w:t>5.12. При организации и осуществлении муниципального контроля в рамках межведомственного информационного взаимодействия контрольный (надзорный) орган имеет право получать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w:t>
      </w:r>
    </w:p>
    <w:p>
      <w:pPr>
        <w:pStyle w:val="Normal"/>
        <w:spacing w:before="0" w:after="0"/>
        <w:ind w:firstLine="709"/>
        <w:contextualSpacing/>
        <w:jc w:val="both"/>
        <w:rPr>
          <w:sz w:val="28"/>
        </w:rPr>
      </w:pPr>
      <w:r>
        <w:rPr>
          <w:sz w:val="28"/>
        </w:rPr>
      </w:r>
    </w:p>
    <w:p>
      <w:pPr>
        <w:pStyle w:val="Normal"/>
        <w:spacing w:before="0" w:after="0"/>
        <w:ind w:firstLine="709"/>
        <w:contextualSpacing/>
        <w:jc w:val="both"/>
        <w:rPr>
          <w:sz w:val="28"/>
        </w:rPr>
      </w:pPr>
      <w:r>
        <w:rPr>
          <w:sz w:val="28"/>
        </w:rPr>
      </w:r>
    </w:p>
    <w:p>
      <w:pPr>
        <w:pStyle w:val="Normal"/>
        <w:spacing w:before="0" w:after="0"/>
        <w:ind w:left="720" w:hanging="0"/>
        <w:contextualSpacing/>
        <w:jc w:val="center"/>
        <w:rPr/>
      </w:pPr>
      <w:r>
        <w:rPr>
          <w:b/>
          <w:sz w:val="28"/>
        </w:rPr>
        <w:t xml:space="preserve">6. Контрольные (надзорные) мероприятия, </w:t>
      </w:r>
    </w:p>
    <w:p>
      <w:pPr>
        <w:pStyle w:val="Normal"/>
        <w:spacing w:before="0" w:after="240"/>
        <w:ind w:left="1168" w:hanging="0"/>
        <w:jc w:val="center"/>
        <w:rPr/>
      </w:pPr>
      <w:r>
        <w:rPr>
          <w:b/>
          <w:sz w:val="28"/>
        </w:rPr>
        <w:t>контрольные (надзорные) мероприятия без взаимодействия</w:t>
      </w:r>
    </w:p>
    <w:p>
      <w:pPr>
        <w:pStyle w:val="Normal"/>
        <w:tabs>
          <w:tab w:val="clear" w:pos="720"/>
          <w:tab w:val="left" w:pos="1276" w:leader="none"/>
        </w:tabs>
        <w:spacing w:before="0" w:after="0"/>
        <w:ind w:firstLine="709"/>
        <w:contextualSpacing/>
        <w:jc w:val="both"/>
        <w:rPr/>
      </w:pPr>
      <w:r>
        <w:rPr>
          <w:sz w:val="28"/>
        </w:rPr>
        <w:t>6.1. Взаимодействие с контролируемым лицом осуществляется                        при проведении следующих контрольных (надзорных) мероприятий:</w:t>
      </w:r>
    </w:p>
    <w:p>
      <w:pPr>
        <w:pStyle w:val="Normal"/>
        <w:spacing w:before="0" w:after="0"/>
        <w:ind w:left="992" w:hanging="0"/>
        <w:contextualSpacing/>
        <w:jc w:val="both"/>
        <w:rPr/>
      </w:pPr>
      <w:r>
        <w:rPr>
          <w:sz w:val="28"/>
        </w:rPr>
        <w:t>1) инспекционный визит;</w:t>
      </w:r>
    </w:p>
    <w:p>
      <w:pPr>
        <w:pStyle w:val="Normal"/>
        <w:spacing w:before="0" w:after="0"/>
        <w:ind w:left="992" w:hanging="0"/>
        <w:contextualSpacing/>
        <w:jc w:val="both"/>
        <w:rPr/>
      </w:pPr>
      <w:r>
        <w:rPr>
          <w:sz w:val="28"/>
        </w:rPr>
        <w:t>2) документарная проверка;</w:t>
      </w:r>
    </w:p>
    <w:p>
      <w:pPr>
        <w:pStyle w:val="Normal"/>
        <w:spacing w:before="0" w:after="0"/>
        <w:ind w:left="992" w:hanging="0"/>
        <w:contextualSpacing/>
        <w:jc w:val="both"/>
        <w:rPr/>
      </w:pPr>
      <w:r>
        <w:rPr>
          <w:sz w:val="28"/>
        </w:rPr>
        <w:t>3) выездная проверка.</w:t>
      </w:r>
    </w:p>
    <w:p>
      <w:pPr>
        <w:pStyle w:val="Normal"/>
        <w:widowControl w:val="false"/>
        <w:ind w:firstLine="709"/>
        <w:jc w:val="both"/>
        <w:rPr/>
      </w:pPr>
      <w:r>
        <w:rPr>
          <w:sz w:val="28"/>
        </w:rPr>
        <w:t>6.2. Основанием для проведения контрольных (надзорных) мероприятий, проводимых с взаимодействием с контролируемыми лицами, является:</w:t>
      </w:r>
    </w:p>
    <w:p>
      <w:pPr>
        <w:pStyle w:val="Normal"/>
        <w:widowControl w:val="false"/>
        <w:ind w:firstLine="709"/>
        <w:jc w:val="both"/>
        <w:rPr/>
      </w:pPr>
      <w:r>
        <w:rPr>
          <w:spacing w:val="-6"/>
          <w:sz w:val="28"/>
        </w:rPr>
        <w:t>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pPr>
        <w:pStyle w:val="Normal"/>
        <w:widowControl w:val="false"/>
        <w:ind w:firstLine="709"/>
        <w:jc w:val="both"/>
        <w:rPr/>
      </w:pPr>
      <w:r>
        <w:rPr>
          <w:sz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pPr>
        <w:pStyle w:val="Normal"/>
        <w:widowControl w:val="false"/>
        <w:ind w:firstLine="709"/>
        <w:jc w:val="both"/>
        <w:rPr/>
      </w:pPr>
      <w:r>
        <w:rPr>
          <w:sz w:val="28"/>
        </w:rPr>
        <w:t>3) наступление сроков проведения контрольных мероприятий, включенных в план проведения контрольных мероприятий;</w:t>
      </w:r>
    </w:p>
    <w:p>
      <w:pPr>
        <w:pStyle w:val="Normal"/>
        <w:widowControl w:val="false"/>
        <w:ind w:firstLine="709"/>
        <w:jc w:val="both"/>
        <w:rPr/>
      </w:pPr>
      <w:r>
        <w:rPr>
          <w:sz w:val="28"/>
        </w:rPr>
        <w:t>4)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pPr>
        <w:pStyle w:val="Normal"/>
        <w:widowControl w:val="false"/>
        <w:ind w:firstLine="709"/>
        <w:jc w:val="both"/>
        <w:rPr/>
      </w:pPr>
      <w:r>
        <w:rPr>
          <w:sz w:val="28"/>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Normal"/>
        <w:widowControl w:val="false"/>
        <w:ind w:firstLine="709"/>
        <w:jc w:val="both"/>
        <w:rPr/>
      </w:pPr>
      <w:r>
        <w:rPr>
          <w:sz w:val="28"/>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pPr>
        <w:pStyle w:val="Normal"/>
        <w:ind w:firstLine="709"/>
        <w:jc w:val="both"/>
        <w:rPr/>
      </w:pPr>
      <w:r>
        <w:rPr>
          <w:sz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pPr>
        <w:pStyle w:val="Normal"/>
        <w:ind w:firstLine="709"/>
        <w:jc w:val="both"/>
        <w:rPr/>
      </w:pPr>
      <w:r>
        <w:rPr>
          <w:sz w:val="28"/>
        </w:rPr>
        <w:t>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классификационных средств размещения, или без лицензии, предусмотренной для видов деятельности, указанных в пунктах 6 - 9</w:t>
      </w:r>
      <w:r>
        <w:rPr>
          <w:sz w:val="28"/>
          <w:vertAlign w:val="superscript"/>
        </w:rPr>
        <w:t>1</w:t>
      </w:r>
      <w:r>
        <w:rPr>
          <w:sz w:val="28"/>
        </w:rPr>
        <w:t>, 11, 12, 14 - 17, 19 - 21, 24 - 31, 34 - 36, 39, 40, 42 - 55 и 59 части 1 статьи 12 Федерального закона от 4 мая 2011 года №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pPr>
        <w:pStyle w:val="Normal"/>
        <w:tabs>
          <w:tab w:val="clear" w:pos="720"/>
          <w:tab w:val="left" w:pos="1276" w:leader="none"/>
        </w:tabs>
        <w:spacing w:before="0" w:after="0"/>
        <w:ind w:firstLine="709"/>
        <w:contextualSpacing/>
        <w:jc w:val="both"/>
        <w:rPr/>
      </w:pPr>
      <w:r>
        <w:rPr>
          <w:sz w:val="28"/>
        </w:rPr>
        <w:t>9) уклонение контролируемого лица от проведения обязательного профилактического визита.</w:t>
      </w:r>
    </w:p>
    <w:p>
      <w:pPr>
        <w:pStyle w:val="Normal"/>
        <w:tabs>
          <w:tab w:val="clear" w:pos="720"/>
          <w:tab w:val="left" w:pos="1276" w:leader="none"/>
        </w:tabs>
        <w:spacing w:before="0" w:after="0"/>
        <w:ind w:firstLine="709"/>
        <w:contextualSpacing/>
        <w:jc w:val="both"/>
        <w:rPr/>
      </w:pPr>
      <w:r>
        <w:rPr>
          <w:sz w:val="28"/>
        </w:rPr>
        <w:t>6.3. Без взаимодействия с контролируемым лицом проводятся следующие контрольные (надзорные) мероприятия:</w:t>
      </w:r>
    </w:p>
    <w:p>
      <w:pPr>
        <w:pStyle w:val="Normal"/>
        <w:spacing w:before="0" w:after="0"/>
        <w:ind w:left="992" w:hanging="0"/>
        <w:contextualSpacing/>
        <w:jc w:val="both"/>
        <w:rPr/>
      </w:pPr>
      <w:r>
        <w:rPr>
          <w:sz w:val="28"/>
        </w:rPr>
        <w:t>1) наблюдение за соблюдением обязательных требований;</w:t>
      </w:r>
    </w:p>
    <w:p>
      <w:pPr>
        <w:pStyle w:val="Normal"/>
        <w:spacing w:before="0" w:after="0"/>
        <w:ind w:left="992" w:hanging="0"/>
        <w:contextualSpacing/>
        <w:jc w:val="both"/>
        <w:rPr/>
      </w:pPr>
      <w:r>
        <w:rPr>
          <w:sz w:val="28"/>
        </w:rPr>
        <w:t>2) выездное обследование.</w:t>
      </w:r>
    </w:p>
    <w:p>
      <w:pPr>
        <w:pStyle w:val="Normal"/>
        <w:tabs>
          <w:tab w:val="clear" w:pos="720"/>
          <w:tab w:val="left" w:pos="1276" w:leader="none"/>
        </w:tabs>
        <w:spacing w:before="0" w:after="0"/>
        <w:ind w:firstLine="709"/>
        <w:contextualSpacing/>
        <w:jc w:val="both"/>
        <w:rPr/>
      </w:pPr>
      <w:r>
        <w:rPr>
          <w:sz w:val="28"/>
        </w:rPr>
        <w:t>6.4.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w:t>
      </w:r>
    </w:p>
    <w:p>
      <w:pPr>
        <w:pStyle w:val="Normal"/>
        <w:tabs>
          <w:tab w:val="clear" w:pos="720"/>
          <w:tab w:val="left" w:pos="1276" w:leader="none"/>
        </w:tabs>
        <w:spacing w:before="0" w:after="0"/>
        <w:ind w:firstLine="709"/>
        <w:contextualSpacing/>
        <w:jc w:val="both"/>
        <w:rPr/>
      </w:pPr>
      <w:r>
        <w:rPr>
          <w:sz w:val="28"/>
        </w:rPr>
        <w:t>6.5.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должностным лицом контрольного (надзорного) органа следующих контрольных (надзорных) действий:</w:t>
      </w:r>
    </w:p>
    <w:p>
      <w:pPr>
        <w:pStyle w:val="Normal"/>
        <w:tabs>
          <w:tab w:val="clear" w:pos="720"/>
          <w:tab w:val="left" w:pos="1134" w:leader="none"/>
        </w:tabs>
        <w:spacing w:before="0" w:after="0"/>
        <w:ind w:left="992" w:hanging="0"/>
        <w:contextualSpacing/>
        <w:jc w:val="both"/>
        <w:rPr/>
      </w:pPr>
      <w:r>
        <w:rPr>
          <w:sz w:val="28"/>
        </w:rPr>
        <w:t>1) осмотр;</w:t>
      </w:r>
    </w:p>
    <w:p>
      <w:pPr>
        <w:pStyle w:val="Normal"/>
        <w:tabs>
          <w:tab w:val="clear" w:pos="720"/>
          <w:tab w:val="left" w:pos="1134" w:leader="none"/>
        </w:tabs>
        <w:spacing w:before="0" w:after="0"/>
        <w:ind w:left="992" w:hanging="0"/>
        <w:contextualSpacing/>
        <w:jc w:val="both"/>
        <w:rPr/>
      </w:pPr>
      <w:r>
        <w:rPr>
          <w:sz w:val="28"/>
        </w:rPr>
        <w:t>2) опрос;</w:t>
      </w:r>
    </w:p>
    <w:p>
      <w:pPr>
        <w:pStyle w:val="Normal"/>
        <w:tabs>
          <w:tab w:val="clear" w:pos="720"/>
          <w:tab w:val="left" w:pos="1134" w:leader="none"/>
        </w:tabs>
        <w:spacing w:before="0" w:after="0"/>
        <w:ind w:left="992" w:hanging="0"/>
        <w:contextualSpacing/>
        <w:jc w:val="both"/>
        <w:rPr/>
      </w:pPr>
      <w:r>
        <w:rPr>
          <w:sz w:val="28"/>
        </w:rPr>
        <w:t>3) получение письменных объяснений;</w:t>
      </w:r>
    </w:p>
    <w:p>
      <w:pPr>
        <w:pStyle w:val="Normal"/>
        <w:tabs>
          <w:tab w:val="clear" w:pos="720"/>
          <w:tab w:val="left" w:pos="1134" w:leader="none"/>
        </w:tabs>
        <w:spacing w:before="0" w:after="0"/>
        <w:ind w:left="992" w:hanging="0"/>
        <w:contextualSpacing/>
        <w:jc w:val="both"/>
        <w:rPr/>
      </w:pPr>
      <w:r>
        <w:rPr>
          <w:sz w:val="28"/>
        </w:rPr>
        <w:t>4) истребование документов;</w:t>
      </w:r>
    </w:p>
    <w:p>
      <w:pPr>
        <w:pStyle w:val="Normal"/>
        <w:tabs>
          <w:tab w:val="clear" w:pos="720"/>
          <w:tab w:val="left" w:pos="1134" w:leader="none"/>
        </w:tabs>
        <w:spacing w:before="0" w:after="0"/>
        <w:ind w:left="992" w:hanging="0"/>
        <w:contextualSpacing/>
        <w:jc w:val="both"/>
        <w:rPr/>
      </w:pPr>
      <w:r>
        <w:rPr>
          <w:sz w:val="28"/>
        </w:rPr>
        <w:t>5) инструментальное обследование;</w:t>
      </w:r>
    </w:p>
    <w:p>
      <w:pPr>
        <w:pStyle w:val="Normal"/>
        <w:tabs>
          <w:tab w:val="clear" w:pos="720"/>
          <w:tab w:val="left" w:pos="1134" w:leader="none"/>
        </w:tabs>
        <w:spacing w:before="0" w:after="0"/>
        <w:ind w:left="992" w:hanging="0"/>
        <w:contextualSpacing/>
        <w:jc w:val="both"/>
        <w:rPr/>
      </w:pPr>
      <w:r>
        <w:rPr>
          <w:sz w:val="28"/>
        </w:rPr>
        <w:t>6) экспертиза.</w:t>
      </w:r>
    </w:p>
    <w:p>
      <w:pPr>
        <w:pStyle w:val="Normal"/>
        <w:tabs>
          <w:tab w:val="clear" w:pos="720"/>
          <w:tab w:val="left" w:pos="1276" w:leader="none"/>
        </w:tabs>
        <w:spacing w:before="0" w:after="0"/>
        <w:ind w:firstLine="709"/>
        <w:contextualSpacing/>
        <w:jc w:val="both"/>
        <w:rPr/>
      </w:pPr>
      <w:r>
        <w:rPr>
          <w:sz w:val="28"/>
        </w:rPr>
        <w:t>6.6. В целях оценки риска причинения вреда (ущерба) при принятии решения о проведении и выборе вида внепланового контрольного (надзорного) мероприятия применяются индикаторы риска.</w:t>
      </w:r>
    </w:p>
    <w:p>
      <w:pPr>
        <w:pStyle w:val="Normal"/>
        <w:tabs>
          <w:tab w:val="clear" w:pos="720"/>
          <w:tab w:val="left" w:pos="1276" w:leader="none"/>
        </w:tabs>
        <w:spacing w:before="0" w:after="0"/>
        <w:ind w:firstLine="709"/>
        <w:contextualSpacing/>
        <w:jc w:val="both"/>
        <w:rPr/>
      </w:pPr>
      <w:r>
        <w:rPr>
          <w:sz w:val="28"/>
        </w:rPr>
        <w:t>6.7. Индикаторы риска нарушения обязательных требований указаны в приложении 1 к настоящему Положению. 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pPr>
        <w:pStyle w:val="Normal"/>
        <w:tabs>
          <w:tab w:val="clear" w:pos="720"/>
          <w:tab w:val="left" w:pos="1276" w:leader="none"/>
        </w:tabs>
        <w:spacing w:before="0" w:after="0"/>
        <w:ind w:firstLine="709"/>
        <w:contextualSpacing/>
        <w:jc w:val="both"/>
        <w:rPr/>
      </w:pPr>
      <w:r>
        <w:rPr>
          <w:sz w:val="28"/>
        </w:rPr>
        <w:t>6.8. Контрольные (надзорные) мероприятия, проводимые при взаимодействии с контролируемым лицом, проводятся на основании решения о проведении контрольного (надзорного) мероприятия, принимаемого руководителем контрольного (надзорного) органа.</w:t>
      </w:r>
    </w:p>
    <w:p>
      <w:pPr>
        <w:pStyle w:val="Normal"/>
        <w:tabs>
          <w:tab w:val="clear" w:pos="720"/>
          <w:tab w:val="left" w:pos="1276" w:leader="none"/>
        </w:tabs>
        <w:spacing w:before="0" w:after="0"/>
        <w:ind w:firstLine="709"/>
        <w:contextualSpacing/>
        <w:jc w:val="both"/>
        <w:rPr/>
      </w:pPr>
      <w:r>
        <w:rPr>
          <w:sz w:val="28"/>
        </w:rPr>
        <w:t>6.9. Контрольные (надзорные) мероприятия без взаимодействия проводятся должностными лицами контрольного (надзорного) органа на основании заданий руководителя контрольного (надзорного) органа.</w:t>
      </w:r>
    </w:p>
    <w:p>
      <w:pPr>
        <w:pStyle w:val="Normal"/>
        <w:tabs>
          <w:tab w:val="clear" w:pos="720"/>
          <w:tab w:val="left" w:pos="1276" w:leader="none"/>
        </w:tabs>
        <w:ind w:firstLine="709"/>
        <w:jc w:val="both"/>
        <w:rPr/>
      </w:pPr>
      <w:r>
        <w:rPr>
          <w:sz w:val="28"/>
        </w:rPr>
        <w:t>Контрольные (надзорные) мероприятия без взаимодействия не проводятся в отношении объектов контроля, которые включены в планы контрольных (надзорных) мероприятий на текущий год.</w:t>
      </w:r>
    </w:p>
    <w:p>
      <w:pPr>
        <w:pStyle w:val="Normal"/>
        <w:tabs>
          <w:tab w:val="clear" w:pos="720"/>
          <w:tab w:val="left" w:pos="1276" w:leader="none"/>
        </w:tabs>
        <w:spacing w:before="0" w:after="0"/>
        <w:ind w:firstLine="709"/>
        <w:contextualSpacing/>
        <w:jc w:val="both"/>
        <w:rPr/>
      </w:pPr>
      <w:r>
        <w:rPr>
          <w:sz w:val="28"/>
        </w:rPr>
        <w:t>6.10. В случае принятия решения о проведении контрольного (надзорного)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перечнем индикаторов риска нарушения обязательных требований является основанием для проведения контрольного (надзорного) мероприятия, такое решение принимается руководителем контрольного (надзорного) органа на основании мотивированного представления должностного лица контрольного (надзорного) органа о проведении контрольного (надзорного) мероприятия.</w:t>
      </w:r>
    </w:p>
    <w:p>
      <w:pPr>
        <w:pStyle w:val="Normal"/>
        <w:tabs>
          <w:tab w:val="clear" w:pos="720"/>
          <w:tab w:val="left" w:pos="1276" w:leader="none"/>
        </w:tabs>
        <w:jc w:val="both"/>
        <w:rPr>
          <w:sz w:val="28"/>
        </w:rPr>
      </w:pPr>
      <w:r>
        <w:rPr>
          <w:sz w:val="28"/>
        </w:rPr>
      </w:r>
    </w:p>
    <w:p>
      <w:pPr>
        <w:pStyle w:val="Normal"/>
        <w:tabs>
          <w:tab w:val="clear" w:pos="720"/>
          <w:tab w:val="left" w:pos="1276" w:leader="none"/>
        </w:tabs>
        <w:spacing w:before="0" w:after="240"/>
        <w:jc w:val="center"/>
        <w:rPr/>
      </w:pPr>
      <w:r>
        <w:rPr>
          <w:sz w:val="28"/>
        </w:rPr>
        <w:t>Инспекционный визит</w:t>
      </w:r>
    </w:p>
    <w:p>
      <w:pPr>
        <w:pStyle w:val="Normal"/>
        <w:spacing w:before="0" w:after="0"/>
        <w:ind w:firstLine="709"/>
        <w:contextualSpacing/>
        <w:jc w:val="both"/>
        <w:rPr/>
      </w:pPr>
      <w:r>
        <w:rPr>
          <w:sz w:val="28"/>
        </w:rPr>
        <w:t>6.11. Инспекционный визит проводится по месту нахождения (осуществления деятельности) контролируемого лица либо объекта контроля,               либо с использованием средств дистанционного взаимодействия, в том числе посредством видео-конференц-связи.</w:t>
      </w:r>
    </w:p>
    <w:p>
      <w:pPr>
        <w:pStyle w:val="Normal"/>
        <w:tabs>
          <w:tab w:val="clear" w:pos="720"/>
          <w:tab w:val="left" w:pos="1276" w:leader="none"/>
        </w:tabs>
        <w:ind w:firstLine="709"/>
        <w:jc w:val="both"/>
        <w:rPr/>
      </w:pPr>
      <w:r>
        <w:rPr>
          <w:sz w:val="28"/>
        </w:rPr>
        <w:t>В ходе инспекционного визита могут совершаться следующие контрольные (надзорные) действия:</w:t>
      </w:r>
    </w:p>
    <w:p>
      <w:pPr>
        <w:pStyle w:val="Normal"/>
        <w:tabs>
          <w:tab w:val="clear" w:pos="720"/>
          <w:tab w:val="left" w:pos="1276" w:leader="none"/>
        </w:tabs>
        <w:spacing w:before="0" w:after="0"/>
        <w:ind w:left="992" w:hanging="0"/>
        <w:contextualSpacing/>
        <w:jc w:val="both"/>
        <w:rPr/>
      </w:pPr>
      <w:r>
        <w:rPr>
          <w:sz w:val="28"/>
        </w:rPr>
        <w:t>1) осмотр;</w:t>
      </w:r>
    </w:p>
    <w:p>
      <w:pPr>
        <w:pStyle w:val="Normal"/>
        <w:tabs>
          <w:tab w:val="clear" w:pos="720"/>
          <w:tab w:val="left" w:pos="1276" w:leader="none"/>
        </w:tabs>
        <w:spacing w:before="0" w:after="0"/>
        <w:ind w:left="992" w:hanging="0"/>
        <w:contextualSpacing/>
        <w:jc w:val="both"/>
        <w:rPr/>
      </w:pPr>
      <w:r>
        <w:rPr>
          <w:sz w:val="28"/>
        </w:rPr>
        <w:t>2) опрос;</w:t>
      </w:r>
    </w:p>
    <w:p>
      <w:pPr>
        <w:pStyle w:val="Normal"/>
        <w:tabs>
          <w:tab w:val="clear" w:pos="720"/>
          <w:tab w:val="left" w:pos="1276" w:leader="none"/>
        </w:tabs>
        <w:spacing w:before="0" w:after="0"/>
        <w:ind w:left="992" w:hanging="0"/>
        <w:contextualSpacing/>
        <w:jc w:val="both"/>
        <w:rPr/>
      </w:pPr>
      <w:r>
        <w:rPr>
          <w:sz w:val="28"/>
        </w:rPr>
        <w:t>3) получение письменных объяснений;</w:t>
      </w:r>
    </w:p>
    <w:p>
      <w:pPr>
        <w:pStyle w:val="Normal"/>
        <w:tabs>
          <w:tab w:val="clear" w:pos="720"/>
          <w:tab w:val="left" w:pos="1276" w:leader="none"/>
        </w:tabs>
        <w:spacing w:before="0" w:after="0"/>
        <w:ind w:left="992" w:hanging="0"/>
        <w:contextualSpacing/>
        <w:jc w:val="both"/>
        <w:rPr/>
      </w:pPr>
      <w:r>
        <w:rPr>
          <w:sz w:val="28"/>
        </w:rPr>
        <w:t>4) истребование документов;</w:t>
      </w:r>
    </w:p>
    <w:p>
      <w:pPr>
        <w:pStyle w:val="Normal"/>
        <w:tabs>
          <w:tab w:val="clear" w:pos="720"/>
          <w:tab w:val="left" w:pos="1276" w:leader="none"/>
        </w:tabs>
        <w:spacing w:before="0" w:after="0"/>
        <w:ind w:left="992" w:hanging="0"/>
        <w:contextualSpacing/>
        <w:jc w:val="both"/>
        <w:rPr/>
      </w:pPr>
      <w:r>
        <w:rPr>
          <w:sz w:val="28"/>
        </w:rPr>
        <w:t>5) инструментальное обследование.</w:t>
      </w:r>
    </w:p>
    <w:p>
      <w:pPr>
        <w:pStyle w:val="Normal"/>
        <w:tabs>
          <w:tab w:val="clear" w:pos="720"/>
          <w:tab w:val="left" w:pos="1276" w:leader="none"/>
        </w:tabs>
        <w:ind w:firstLine="709"/>
        <w:jc w:val="both"/>
        <w:rPr/>
      </w:pPr>
      <w:r>
        <w:rPr>
          <w:sz w:val="28"/>
        </w:rPr>
        <w:t>Инспекционный визит проводится без предварительного уведомления контролируемого лица.</w:t>
      </w:r>
    </w:p>
    <w:p>
      <w:pPr>
        <w:pStyle w:val="Normal"/>
        <w:ind w:firstLine="709"/>
        <w:jc w:val="both"/>
        <w:rPr/>
      </w:pPr>
      <w:r>
        <w:rPr>
          <w:sz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pPr>
        <w:pStyle w:val="Normal"/>
        <w:jc w:val="both"/>
        <w:rPr>
          <w:sz w:val="28"/>
        </w:rPr>
      </w:pPr>
      <w:r>
        <w:rPr>
          <w:sz w:val="28"/>
        </w:rPr>
      </w:r>
    </w:p>
    <w:p>
      <w:pPr>
        <w:pStyle w:val="Normal"/>
        <w:spacing w:before="0" w:after="240"/>
        <w:ind w:firstLine="709"/>
        <w:jc w:val="center"/>
        <w:rPr/>
      </w:pPr>
      <w:r>
        <w:rPr>
          <w:sz w:val="28"/>
        </w:rPr>
        <w:t>Документарная проверка</w:t>
      </w:r>
    </w:p>
    <w:p>
      <w:pPr>
        <w:pStyle w:val="Normal"/>
        <w:tabs>
          <w:tab w:val="clear" w:pos="720"/>
          <w:tab w:val="left" w:pos="1276" w:leader="none"/>
        </w:tabs>
        <w:spacing w:before="0" w:after="0"/>
        <w:ind w:firstLine="709"/>
        <w:contextualSpacing/>
        <w:jc w:val="both"/>
        <w:rPr/>
      </w:pPr>
      <w:r>
        <w:rPr>
          <w:sz w:val="28"/>
        </w:rPr>
        <w:t>6.12. Документарная проверка проводится по месту нахождения контрольного (надзорного) органа.</w:t>
      </w:r>
    </w:p>
    <w:p>
      <w:pPr>
        <w:pStyle w:val="Normal"/>
        <w:tabs>
          <w:tab w:val="clear" w:pos="720"/>
          <w:tab w:val="left" w:pos="1276" w:leader="none"/>
        </w:tabs>
        <w:ind w:firstLine="709"/>
        <w:jc w:val="both"/>
        <w:rPr/>
      </w:pPr>
      <w:r>
        <w:rPr>
          <w:sz w:val="28"/>
        </w:rPr>
        <w:t>В ходе документарной проверки могут совершаться следующие контрольные (надзорные) действия:</w:t>
      </w:r>
    </w:p>
    <w:p>
      <w:pPr>
        <w:pStyle w:val="Normal"/>
        <w:tabs>
          <w:tab w:val="clear" w:pos="720"/>
          <w:tab w:val="left" w:pos="1134" w:leader="none"/>
        </w:tabs>
        <w:spacing w:before="0" w:after="0"/>
        <w:ind w:left="992" w:hanging="11"/>
        <w:contextualSpacing/>
        <w:jc w:val="both"/>
        <w:rPr/>
      </w:pPr>
      <w:r>
        <w:rPr>
          <w:sz w:val="28"/>
        </w:rPr>
        <w:t>1) получение письменных объяснений;</w:t>
      </w:r>
    </w:p>
    <w:p>
      <w:pPr>
        <w:pStyle w:val="Normal"/>
        <w:tabs>
          <w:tab w:val="clear" w:pos="720"/>
          <w:tab w:val="left" w:pos="1134" w:leader="none"/>
        </w:tabs>
        <w:spacing w:before="0" w:after="0"/>
        <w:ind w:left="992" w:hanging="11"/>
        <w:contextualSpacing/>
        <w:jc w:val="both"/>
        <w:rPr/>
      </w:pPr>
      <w:r>
        <w:rPr>
          <w:sz w:val="28"/>
        </w:rPr>
        <w:t xml:space="preserve">2) истребование документов. </w:t>
      </w:r>
    </w:p>
    <w:p>
      <w:pPr>
        <w:pStyle w:val="Normal"/>
        <w:tabs>
          <w:tab w:val="clear" w:pos="720"/>
          <w:tab w:val="left" w:pos="1134" w:leader="none"/>
        </w:tabs>
        <w:ind w:firstLine="709"/>
        <w:jc w:val="both"/>
        <w:rPr/>
      </w:pPr>
      <w:r>
        <w:rPr>
          <w:sz w:val="28"/>
        </w:rPr>
        <w:t>Срок проведения документарной проверки не может превышать десять рабочих дней.</w:t>
      </w:r>
    </w:p>
    <w:p>
      <w:pPr>
        <w:pStyle w:val="Normal"/>
        <w:tabs>
          <w:tab w:val="clear" w:pos="720"/>
          <w:tab w:val="left" w:pos="1134" w:leader="none"/>
        </w:tabs>
        <w:ind w:firstLine="709"/>
        <w:jc w:val="both"/>
        <w:rPr>
          <w:sz w:val="28"/>
        </w:rPr>
      </w:pPr>
      <w:r>
        <w:rPr>
          <w:sz w:val="28"/>
        </w:rPr>
      </w:r>
    </w:p>
    <w:p>
      <w:pPr>
        <w:pStyle w:val="Normal"/>
        <w:tabs>
          <w:tab w:val="clear" w:pos="720"/>
          <w:tab w:val="left" w:pos="1134" w:leader="none"/>
        </w:tabs>
        <w:spacing w:before="0" w:after="240"/>
        <w:jc w:val="center"/>
        <w:rPr/>
      </w:pPr>
      <w:r>
        <w:rPr>
          <w:sz w:val="28"/>
        </w:rPr>
        <w:t>Выездная проверка</w:t>
      </w:r>
    </w:p>
    <w:p>
      <w:pPr>
        <w:pStyle w:val="Normal"/>
        <w:tabs>
          <w:tab w:val="clear" w:pos="720"/>
          <w:tab w:val="left" w:pos="1276" w:leader="none"/>
        </w:tabs>
        <w:spacing w:before="0" w:after="0"/>
        <w:ind w:firstLine="709"/>
        <w:contextualSpacing/>
        <w:jc w:val="both"/>
        <w:rPr/>
      </w:pPr>
      <w:r>
        <w:rPr>
          <w:sz w:val="28"/>
        </w:rPr>
        <w:t>6.13. Выездная проверка проводится по месту нахождения (осуществления деятельности) контролируемого лица либо объекта контроля,                                                     либо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Normal"/>
        <w:tabs>
          <w:tab w:val="clear" w:pos="720"/>
          <w:tab w:val="left" w:pos="1276" w:leader="none"/>
        </w:tabs>
        <w:ind w:firstLine="709"/>
        <w:jc w:val="both"/>
        <w:rPr/>
      </w:pPr>
      <w:r>
        <w:rPr>
          <w:sz w:val="28"/>
        </w:rPr>
        <w:t>В ходе выездной проверки могут совершаться следующие контрольные (надзорные) действия:</w:t>
      </w:r>
    </w:p>
    <w:p>
      <w:pPr>
        <w:pStyle w:val="Normal"/>
        <w:tabs>
          <w:tab w:val="clear" w:pos="720"/>
          <w:tab w:val="left" w:pos="1134" w:leader="none"/>
        </w:tabs>
        <w:spacing w:before="0" w:after="0"/>
        <w:ind w:left="992" w:hanging="11"/>
        <w:contextualSpacing/>
        <w:jc w:val="both"/>
        <w:rPr/>
      </w:pPr>
      <w:r>
        <w:rPr>
          <w:sz w:val="28"/>
        </w:rPr>
        <w:t>1) осмотр;</w:t>
      </w:r>
    </w:p>
    <w:p>
      <w:pPr>
        <w:pStyle w:val="Normal"/>
        <w:tabs>
          <w:tab w:val="clear" w:pos="720"/>
          <w:tab w:val="left" w:pos="1134" w:leader="none"/>
        </w:tabs>
        <w:spacing w:before="0" w:after="0"/>
        <w:ind w:left="992" w:hanging="11"/>
        <w:contextualSpacing/>
        <w:jc w:val="both"/>
        <w:rPr/>
      </w:pPr>
      <w:r>
        <w:rPr>
          <w:sz w:val="28"/>
        </w:rPr>
        <w:t>2) опрос;</w:t>
      </w:r>
    </w:p>
    <w:p>
      <w:pPr>
        <w:pStyle w:val="Normal"/>
        <w:tabs>
          <w:tab w:val="clear" w:pos="720"/>
          <w:tab w:val="left" w:pos="1134" w:leader="none"/>
        </w:tabs>
        <w:spacing w:before="0" w:after="0"/>
        <w:ind w:left="992" w:hanging="11"/>
        <w:contextualSpacing/>
        <w:jc w:val="both"/>
        <w:rPr/>
      </w:pPr>
      <w:r>
        <w:rPr>
          <w:sz w:val="28"/>
        </w:rPr>
        <w:t>3) получение письменных объяснений;</w:t>
      </w:r>
    </w:p>
    <w:p>
      <w:pPr>
        <w:pStyle w:val="Normal"/>
        <w:tabs>
          <w:tab w:val="clear" w:pos="720"/>
          <w:tab w:val="left" w:pos="1134" w:leader="none"/>
        </w:tabs>
        <w:spacing w:before="0" w:after="0"/>
        <w:ind w:left="992" w:hanging="11"/>
        <w:contextualSpacing/>
        <w:jc w:val="both"/>
        <w:rPr/>
      </w:pPr>
      <w:r>
        <w:rPr>
          <w:sz w:val="28"/>
        </w:rPr>
        <w:t>4) истребование документов;</w:t>
      </w:r>
    </w:p>
    <w:p>
      <w:pPr>
        <w:pStyle w:val="Normal"/>
        <w:tabs>
          <w:tab w:val="clear" w:pos="720"/>
          <w:tab w:val="left" w:pos="1134" w:leader="none"/>
        </w:tabs>
        <w:spacing w:before="0" w:after="0"/>
        <w:ind w:left="992" w:hanging="11"/>
        <w:contextualSpacing/>
        <w:jc w:val="both"/>
        <w:rPr/>
      </w:pPr>
      <w:r>
        <w:rPr>
          <w:sz w:val="28"/>
        </w:rPr>
        <w:t>5) инструментальное обследование;</w:t>
      </w:r>
    </w:p>
    <w:p>
      <w:pPr>
        <w:pStyle w:val="Normal"/>
        <w:tabs>
          <w:tab w:val="clear" w:pos="720"/>
          <w:tab w:val="left" w:pos="1134" w:leader="none"/>
        </w:tabs>
        <w:spacing w:before="0" w:after="0"/>
        <w:ind w:left="992" w:hanging="11"/>
        <w:contextualSpacing/>
        <w:jc w:val="both"/>
        <w:rPr/>
      </w:pPr>
      <w:r>
        <w:rPr>
          <w:sz w:val="28"/>
        </w:rPr>
        <w:t>6) экспертиза.</w:t>
      </w:r>
    </w:p>
    <w:p>
      <w:pPr>
        <w:pStyle w:val="Normal"/>
        <w:tabs>
          <w:tab w:val="clear" w:pos="720"/>
          <w:tab w:val="left" w:pos="1134" w:leader="none"/>
        </w:tabs>
        <w:ind w:firstLine="709"/>
        <w:jc w:val="both"/>
        <w:rPr/>
      </w:pPr>
      <w:r>
        <w:rPr>
          <w:sz w:val="28"/>
        </w:rPr>
        <w:t>Срок проведения выездной проверки составляет не более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pPr>
        <w:pStyle w:val="Normal"/>
        <w:tabs>
          <w:tab w:val="clear" w:pos="720"/>
          <w:tab w:val="left" w:pos="1276" w:leader="none"/>
        </w:tabs>
        <w:jc w:val="both"/>
        <w:rPr>
          <w:sz w:val="28"/>
        </w:rPr>
      </w:pPr>
      <w:r>
        <w:rPr>
          <w:sz w:val="28"/>
        </w:rPr>
      </w:r>
    </w:p>
    <w:p>
      <w:pPr>
        <w:pStyle w:val="Normal"/>
        <w:tabs>
          <w:tab w:val="clear" w:pos="720"/>
          <w:tab w:val="left" w:pos="1276" w:leader="none"/>
        </w:tabs>
        <w:jc w:val="center"/>
        <w:rPr/>
      </w:pPr>
      <w:r>
        <w:rPr>
          <w:sz w:val="28"/>
        </w:rPr>
        <w:t xml:space="preserve">Наблюдение за соблюдением обязательных требований </w:t>
      </w:r>
    </w:p>
    <w:p>
      <w:pPr>
        <w:pStyle w:val="Normal"/>
        <w:tabs>
          <w:tab w:val="clear" w:pos="720"/>
          <w:tab w:val="left" w:pos="1276" w:leader="none"/>
        </w:tabs>
        <w:jc w:val="center"/>
        <w:rPr/>
      </w:pPr>
      <w:r>
        <w:rPr>
          <w:sz w:val="28"/>
        </w:rPr>
        <w:t>(мониторинг безопасности)</w:t>
      </w:r>
    </w:p>
    <w:p>
      <w:pPr>
        <w:pStyle w:val="Normal"/>
        <w:tabs>
          <w:tab w:val="clear" w:pos="720"/>
          <w:tab w:val="left" w:pos="1134" w:leader="none"/>
        </w:tabs>
        <w:spacing w:before="0" w:after="0"/>
        <w:ind w:firstLine="709"/>
        <w:contextualSpacing/>
        <w:jc w:val="both"/>
        <w:rPr/>
      </w:pPr>
      <w:r>
        <w:rPr>
          <w:sz w:val="28"/>
        </w:rPr>
        <w:t>6.14.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Normal"/>
        <w:tabs>
          <w:tab w:val="clear" w:pos="720"/>
          <w:tab w:val="left" w:pos="1134" w:leader="none"/>
        </w:tabs>
        <w:ind w:firstLine="709"/>
        <w:jc w:val="both"/>
        <w:rPr/>
      </w:pPr>
      <w:r>
        <w:rPr>
          <w:sz w:val="28"/>
        </w:rPr>
        <w:t>Срок проведения наблюдения за соблюдением не может превышать десять рабочих дней.</w:t>
      </w:r>
    </w:p>
    <w:p>
      <w:pPr>
        <w:pStyle w:val="Normal"/>
        <w:tabs>
          <w:tab w:val="clear" w:pos="720"/>
          <w:tab w:val="left" w:pos="1134" w:leader="none"/>
        </w:tabs>
        <w:jc w:val="both"/>
        <w:rPr>
          <w:sz w:val="28"/>
        </w:rPr>
      </w:pPr>
      <w:r>
        <w:rPr>
          <w:sz w:val="28"/>
        </w:rPr>
      </w:r>
    </w:p>
    <w:p>
      <w:pPr>
        <w:pStyle w:val="Normal"/>
        <w:tabs>
          <w:tab w:val="clear" w:pos="720"/>
          <w:tab w:val="left" w:pos="1134" w:leader="none"/>
        </w:tabs>
        <w:spacing w:before="0" w:after="240"/>
        <w:jc w:val="center"/>
        <w:rPr/>
      </w:pPr>
      <w:r>
        <w:rPr>
          <w:sz w:val="28"/>
        </w:rPr>
        <w:t>Выездное обследование</w:t>
      </w:r>
    </w:p>
    <w:p>
      <w:pPr>
        <w:pStyle w:val="Normal"/>
        <w:spacing w:before="0" w:after="0"/>
        <w:ind w:firstLine="709"/>
        <w:contextualSpacing/>
        <w:jc w:val="both"/>
        <w:rPr/>
      </w:pPr>
      <w:r>
        <w:rPr>
          <w:sz w:val="28"/>
        </w:rPr>
        <w:t>6.15. Выездное обследование может проводиться по месту нахождения (осуществления деятельности) контролируемого лица либо объекта контроля,                при этом не допускается взаимодействие с контролируемым лицом.</w:t>
      </w:r>
    </w:p>
    <w:p>
      <w:pPr>
        <w:pStyle w:val="Normal"/>
        <w:spacing w:before="0" w:after="0"/>
        <w:ind w:firstLine="709"/>
        <w:contextualSpacing/>
        <w:jc w:val="both"/>
        <w:rPr/>
      </w:pPr>
      <w:r>
        <w:rPr>
          <w:sz w:val="28"/>
        </w:rPr>
        <w:t>Выездное обследование проводится без информирования контролируемого лица.</w:t>
      </w:r>
    </w:p>
    <w:p>
      <w:pPr>
        <w:pStyle w:val="Normal"/>
        <w:ind w:firstLine="567"/>
        <w:jc w:val="both"/>
        <w:rPr/>
      </w:pPr>
      <w:r>
        <w:rPr>
          <w:sz w:val="28"/>
        </w:rPr>
        <w:t>В ходе выездного обследования могут совершаться следующие контрольные (надзорные) действия:</w:t>
      </w:r>
    </w:p>
    <w:p>
      <w:pPr>
        <w:pStyle w:val="Normal"/>
        <w:tabs>
          <w:tab w:val="clear" w:pos="720"/>
          <w:tab w:val="left" w:pos="1134" w:leader="none"/>
        </w:tabs>
        <w:spacing w:before="0" w:after="0"/>
        <w:ind w:left="992" w:hanging="11"/>
        <w:contextualSpacing/>
        <w:jc w:val="both"/>
        <w:rPr/>
      </w:pPr>
      <w:r>
        <w:rPr>
          <w:sz w:val="28"/>
        </w:rPr>
        <w:t>1) осмотр;</w:t>
      </w:r>
    </w:p>
    <w:p>
      <w:pPr>
        <w:pStyle w:val="Normal"/>
        <w:tabs>
          <w:tab w:val="clear" w:pos="720"/>
          <w:tab w:val="left" w:pos="1134" w:leader="none"/>
        </w:tabs>
        <w:spacing w:before="0" w:after="0"/>
        <w:ind w:left="992" w:hanging="11"/>
        <w:contextualSpacing/>
        <w:jc w:val="both"/>
        <w:rPr/>
      </w:pPr>
      <w:r>
        <w:rPr>
          <w:sz w:val="28"/>
        </w:rPr>
        <w:t>2) инструментальное обследование.</w:t>
      </w:r>
    </w:p>
    <w:p>
      <w:pPr>
        <w:pStyle w:val="Normal"/>
        <w:jc w:val="both"/>
        <w:rPr>
          <w:sz w:val="28"/>
        </w:rPr>
      </w:pPr>
      <w:r>
        <w:rPr>
          <w:sz w:val="28"/>
        </w:rPr>
      </w:r>
    </w:p>
    <w:p>
      <w:pPr>
        <w:pStyle w:val="Normal"/>
        <w:spacing w:before="0" w:after="240"/>
        <w:ind w:left="1168" w:hanging="357"/>
        <w:jc w:val="center"/>
        <w:rPr/>
      </w:pPr>
      <w:r>
        <w:rPr>
          <w:b/>
          <w:sz w:val="28"/>
        </w:rPr>
        <w:t>7. Результаты контрольных (надзорных) мероприятий</w:t>
      </w:r>
    </w:p>
    <w:p>
      <w:pPr>
        <w:pStyle w:val="Normal"/>
        <w:spacing w:before="0" w:after="0"/>
        <w:ind w:firstLine="709"/>
        <w:contextualSpacing/>
        <w:jc w:val="both"/>
        <w:rPr/>
      </w:pPr>
      <w:r>
        <w:rPr>
          <w:sz w:val="28"/>
        </w:rPr>
        <w:t>7.1.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w:t>
      </w:r>
    </w:p>
    <w:p>
      <w:pPr>
        <w:pStyle w:val="Normal"/>
        <w:spacing w:before="0" w:after="0"/>
        <w:ind w:firstLine="709"/>
        <w:contextualSpacing/>
        <w:jc w:val="both"/>
        <w:rPr/>
      </w:pPr>
      <w:r>
        <w:rPr>
          <w:sz w:val="28"/>
        </w:rPr>
        <w:t>7.2.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pPr>
        <w:pStyle w:val="Normal"/>
        <w:spacing w:before="0" w:after="0"/>
        <w:ind w:firstLine="709"/>
        <w:contextualSpacing/>
        <w:jc w:val="both"/>
        <w:rPr/>
      </w:pPr>
      <w:r>
        <w:rPr>
          <w:sz w:val="28"/>
        </w:rPr>
        <w:t>7.3.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w:t>
      </w:r>
    </w:p>
    <w:p>
      <w:pPr>
        <w:pStyle w:val="Normal"/>
        <w:spacing w:before="0" w:after="0"/>
        <w:ind w:firstLine="709"/>
        <w:contextualSpacing/>
        <w:jc w:val="both"/>
        <w:rPr/>
      </w:pPr>
      <w:r>
        <w:rPr>
          <w:sz w:val="28"/>
        </w:rPr>
        <w:t>7.4. Акт контрольного (надзорного)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pPr>
        <w:pStyle w:val="Normal"/>
        <w:ind w:firstLine="709"/>
        <w:jc w:val="both"/>
        <w:rPr>
          <w:sz w:val="28"/>
        </w:rPr>
      </w:pPr>
      <w:r>
        <w:rPr>
          <w:sz w:val="28"/>
        </w:rPr>
      </w:r>
    </w:p>
    <w:p>
      <w:pPr>
        <w:pStyle w:val="Normal"/>
        <w:spacing w:before="0" w:after="0"/>
        <w:ind w:left="720" w:hanging="0"/>
        <w:contextualSpacing/>
        <w:jc w:val="center"/>
        <w:rPr/>
      </w:pPr>
      <w:r>
        <w:rPr>
          <w:b/>
          <w:sz w:val="28"/>
        </w:rPr>
        <w:t xml:space="preserve">8. Обжалование решений контрольных (надзорных) органов, </w:t>
      </w:r>
    </w:p>
    <w:p>
      <w:pPr>
        <w:pStyle w:val="Normal"/>
        <w:spacing w:before="0" w:after="240"/>
        <w:ind w:left="1168" w:hanging="0"/>
        <w:jc w:val="center"/>
        <w:rPr/>
      </w:pPr>
      <w:r>
        <w:rPr>
          <w:b/>
          <w:sz w:val="28"/>
        </w:rPr>
        <w:t>действий (бездействия) их должностных лиц</w:t>
      </w:r>
    </w:p>
    <w:p>
      <w:pPr>
        <w:pStyle w:val="Normal"/>
        <w:tabs>
          <w:tab w:val="clear" w:pos="720"/>
          <w:tab w:val="left" w:pos="1276" w:leader="none"/>
        </w:tabs>
        <w:spacing w:before="0" w:after="0"/>
        <w:ind w:firstLine="709"/>
        <w:contextualSpacing/>
        <w:jc w:val="both"/>
        <w:rPr/>
      </w:pPr>
      <w:r>
        <w:rPr>
          <w:sz w:val="28"/>
        </w:rPr>
        <w:t>8.1.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 248-ФЗ.</w:t>
      </w:r>
    </w:p>
    <w:p>
      <w:pPr>
        <w:pStyle w:val="Normal"/>
        <w:tabs>
          <w:tab w:val="clear" w:pos="720"/>
          <w:tab w:val="left" w:pos="993" w:leader="none"/>
          <w:tab w:val="left" w:pos="1276" w:leader="none"/>
        </w:tabs>
        <w:spacing w:before="0" w:after="0"/>
        <w:ind w:firstLine="709"/>
        <w:contextualSpacing/>
        <w:jc w:val="both"/>
        <w:rPr/>
      </w:pPr>
      <w:r>
        <w:rPr>
          <w:sz w:val="28"/>
        </w:rPr>
        <w:t>8.2.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pPr>
        <w:pStyle w:val="Normal"/>
        <w:ind w:firstLine="709"/>
        <w:jc w:val="both"/>
        <w:rPr/>
      </w:pPr>
      <w:r>
        <w:rPr>
          <w:sz w:val="28"/>
        </w:rPr>
        <w:t>1) решений о проведении контрольных (надзорных) мероприятий                         и обязательных профилактических визитов;</w:t>
      </w:r>
    </w:p>
    <w:p>
      <w:pPr>
        <w:pStyle w:val="Normal"/>
        <w:ind w:firstLine="709"/>
        <w:jc w:val="both"/>
        <w:rPr/>
      </w:pPr>
      <w:r>
        <w:rPr>
          <w:sz w:val="28"/>
        </w:rPr>
        <w:t>2) актов контрольных (надзорных) мероприятий и обязательных профилактических визитов, предписаний об устранении выявленных нарушений;</w:t>
      </w:r>
    </w:p>
    <w:p>
      <w:pPr>
        <w:pStyle w:val="Normal"/>
        <w:ind w:firstLine="709"/>
        <w:jc w:val="both"/>
        <w:rPr/>
      </w:pPr>
      <w:r>
        <w:rPr>
          <w:sz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pPr>
        <w:pStyle w:val="Normal"/>
        <w:ind w:firstLine="709"/>
        <w:jc w:val="both"/>
        <w:rPr/>
      </w:pPr>
      <w:r>
        <w:rPr>
          <w:sz w:val="28"/>
        </w:rPr>
        <w:t>4) решений об отнесении объектов контроля к соответствующей категории риска;</w:t>
      </w:r>
    </w:p>
    <w:p>
      <w:pPr>
        <w:pStyle w:val="Normal"/>
        <w:ind w:firstLine="709"/>
        <w:jc w:val="both"/>
        <w:rPr/>
      </w:pPr>
      <w:r>
        <w:rPr>
          <w:sz w:val="28"/>
        </w:rPr>
        <w:t>5) решений об отказе в проведении обязательных профилактических визитов по заявлениям контролируемых лиц;</w:t>
      </w:r>
    </w:p>
    <w:p>
      <w:pPr>
        <w:pStyle w:val="Normal"/>
        <w:ind w:firstLine="709"/>
        <w:jc w:val="both"/>
        <w:rPr/>
      </w:pPr>
      <w:r>
        <w:rPr>
          <w:sz w:val="28"/>
        </w:rPr>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 248-ФЗ, в отношении контролируемых лиц или объектов контроля.</w:t>
      </w:r>
    </w:p>
    <w:p>
      <w:pPr>
        <w:pStyle w:val="Normal"/>
        <w:tabs>
          <w:tab w:val="clear" w:pos="720"/>
          <w:tab w:val="left" w:pos="993" w:leader="none"/>
          <w:tab w:val="left" w:pos="1276" w:leader="none"/>
        </w:tabs>
        <w:spacing w:before="0" w:after="0"/>
        <w:ind w:firstLine="709"/>
        <w:contextualSpacing/>
        <w:jc w:val="both"/>
        <w:rPr/>
      </w:pPr>
      <w:r>
        <w:rPr>
          <w:sz w:val="28"/>
        </w:rPr>
        <w:t>8.3.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p>
    <w:p>
      <w:pPr>
        <w:pStyle w:val="Normal"/>
        <w:tabs>
          <w:tab w:val="clear" w:pos="720"/>
          <w:tab w:val="left" w:pos="993" w:leader="none"/>
          <w:tab w:val="left" w:pos="1276" w:leader="none"/>
        </w:tabs>
        <w:spacing w:before="0" w:after="0"/>
        <w:ind w:firstLine="709"/>
        <w:contextualSpacing/>
        <w:jc w:val="both"/>
        <w:rPr/>
      </w:pPr>
      <w:r>
        <w:rPr>
          <w:sz w:val="28"/>
        </w:rPr>
        <w:t>8.4. Жалоба на действие (бездействия) руководителя контрольного (надзорного) органа рассматривается вышестоящим должностным лицом администрации Краснодарского края в соответствии с подчиненностью.</w:t>
      </w:r>
    </w:p>
    <w:p>
      <w:pPr>
        <w:pStyle w:val="Normal"/>
        <w:tabs>
          <w:tab w:val="clear" w:pos="720"/>
          <w:tab w:val="left" w:pos="1276" w:leader="none"/>
        </w:tabs>
        <w:spacing w:before="0" w:after="0"/>
        <w:ind w:firstLine="709"/>
        <w:contextualSpacing/>
        <w:jc w:val="both"/>
        <w:rPr/>
      </w:pPr>
      <w:r>
        <w:rPr>
          <w:sz w:val="28"/>
        </w:rPr>
        <w:t>8.5.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pPr>
        <w:pStyle w:val="Normal"/>
        <w:tabs>
          <w:tab w:val="clear" w:pos="720"/>
          <w:tab w:val="left" w:pos="1276" w:leader="none"/>
        </w:tabs>
        <w:spacing w:before="0" w:after="0"/>
        <w:ind w:firstLine="709"/>
        <w:contextualSpacing/>
        <w:jc w:val="both"/>
        <w:rPr/>
      </w:pPr>
      <w:r>
        <w:rPr>
          <w:sz w:val="28"/>
        </w:rPr>
        <w:t>8.6.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pPr>
        <w:pStyle w:val="Normal"/>
        <w:tabs>
          <w:tab w:val="clear" w:pos="720"/>
          <w:tab w:val="left" w:pos="1276" w:leader="none"/>
        </w:tabs>
        <w:jc w:val="both"/>
        <w:rPr>
          <w:sz w:val="28"/>
        </w:rPr>
      </w:pPr>
      <w:r>
        <w:rPr>
          <w:sz w:val="28"/>
        </w:rPr>
      </w:r>
    </w:p>
    <w:p>
      <w:pPr>
        <w:pStyle w:val="Normal"/>
        <w:numPr>
          <w:ilvl w:val="0"/>
          <w:numId w:val="0"/>
        </w:numPr>
        <w:spacing w:before="0" w:after="0"/>
        <w:ind w:left="720" w:hanging="0"/>
        <w:contextualSpacing/>
        <w:jc w:val="center"/>
        <w:outlineLvl w:val="0"/>
        <w:rPr/>
      </w:pPr>
      <w:r>
        <w:rPr>
          <w:b/>
          <w:sz w:val="28"/>
        </w:rPr>
        <w:t xml:space="preserve">9. Оценка результативности и эффективности деятельности </w:t>
      </w:r>
    </w:p>
    <w:p>
      <w:pPr>
        <w:pStyle w:val="Normal"/>
        <w:numPr>
          <w:ilvl w:val="0"/>
          <w:numId w:val="0"/>
        </w:numPr>
        <w:spacing w:before="0" w:after="240"/>
        <w:ind w:left="1168" w:hanging="0"/>
        <w:jc w:val="center"/>
        <w:outlineLvl w:val="0"/>
        <w:rPr/>
      </w:pPr>
      <w:r>
        <w:rPr>
          <w:b/>
          <w:sz w:val="28"/>
        </w:rPr>
        <w:t>контрольного (надзорного) органа</w:t>
      </w:r>
    </w:p>
    <w:p>
      <w:pPr>
        <w:pStyle w:val="Normal"/>
        <w:spacing w:before="0" w:after="0"/>
        <w:ind w:firstLine="709"/>
        <w:contextualSpacing/>
        <w:jc w:val="both"/>
        <w:rPr/>
      </w:pPr>
      <w:r>
        <w:rPr>
          <w:sz w:val="28"/>
        </w:rPr>
        <w:t>9.1.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w:t>
      </w:r>
    </w:p>
    <w:p>
      <w:pPr>
        <w:pStyle w:val="Normal"/>
        <w:spacing w:before="0" w:after="0"/>
        <w:ind w:firstLine="709"/>
        <w:contextualSpacing/>
        <w:jc w:val="both"/>
        <w:rPr/>
      </w:pPr>
      <w:r>
        <w:rPr>
          <w:sz w:val="28"/>
        </w:rPr>
        <w:t>9.2. Оценка результативности и эффективности деятельности контрольного (надзорного) органа осуществляется на основе системы показателей результативности и эффективности муниципального контроля.</w:t>
      </w:r>
    </w:p>
    <w:p>
      <w:pPr>
        <w:pStyle w:val="Normal"/>
        <w:spacing w:before="0" w:after="0"/>
        <w:ind w:firstLine="709"/>
        <w:contextualSpacing/>
        <w:jc w:val="both"/>
        <w:rPr/>
      </w:pPr>
      <w:r>
        <w:rPr>
          <w:sz w:val="28"/>
        </w:rPr>
        <w:t>9.3. В систему показателей результативности и эффективности деятельности входят:</w:t>
      </w:r>
    </w:p>
    <w:p>
      <w:pPr>
        <w:pStyle w:val="Normal"/>
        <w:spacing w:before="0" w:after="0"/>
        <w:ind w:left="992" w:hanging="0"/>
        <w:contextualSpacing/>
        <w:jc w:val="both"/>
        <w:rPr/>
      </w:pPr>
      <w:r>
        <w:rPr>
          <w:sz w:val="28"/>
        </w:rPr>
        <w:t>- ключевые показатели муниципального контроля;</w:t>
      </w:r>
    </w:p>
    <w:p>
      <w:pPr>
        <w:pStyle w:val="Normal"/>
        <w:spacing w:before="0" w:after="0"/>
        <w:ind w:left="992" w:hanging="0"/>
        <w:contextualSpacing/>
        <w:jc w:val="both"/>
        <w:rPr/>
      </w:pPr>
      <w:r>
        <w:rPr>
          <w:sz w:val="28"/>
        </w:rPr>
        <w:t>- индикативные показатели муниципального контроля.</w:t>
      </w:r>
    </w:p>
    <w:p>
      <w:pPr>
        <w:pStyle w:val="Normal"/>
        <w:spacing w:before="0" w:after="0"/>
        <w:ind w:firstLine="709"/>
        <w:contextualSpacing/>
        <w:jc w:val="both"/>
        <w:rPr/>
      </w:pPr>
      <w:r>
        <w:rPr>
          <w:sz w:val="28"/>
        </w:rPr>
        <w:t>9.4.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Советом муниципального образования Кореновский муниципальный район Краснодарского края и размещаются на официальном сайте администрации в сети Интернет.</w:t>
      </w:r>
    </w:p>
    <w:p>
      <w:pPr>
        <w:pStyle w:val="Normal"/>
        <w:spacing w:before="0" w:after="0"/>
        <w:ind w:firstLine="709"/>
        <w:contextualSpacing/>
        <w:jc w:val="both"/>
        <w:rPr>
          <w:sz w:val="28"/>
        </w:rPr>
      </w:pPr>
      <w:r>
        <w:rPr>
          <w:sz w:val="28"/>
        </w:rPr>
      </w:r>
    </w:p>
    <w:p>
      <w:pPr>
        <w:pStyle w:val="ConsNormal1"/>
        <w:ind w:hanging="0"/>
        <w:rPr/>
      </w:pPr>
      <w:r>
        <w:rPr>
          <w:rFonts w:ascii="Times New Roman" w:hAnsi="Times New Roman"/>
          <w:sz w:val="28"/>
        </w:rPr>
        <w:t>Исполняющий обязанности главы</w:t>
      </w:r>
    </w:p>
    <w:p>
      <w:pPr>
        <w:pStyle w:val="ConsNormal1"/>
        <w:ind w:hanging="0"/>
        <w:rPr/>
      </w:pPr>
      <w:r>
        <w:rPr>
          <w:rFonts w:ascii="Times New Roman" w:hAnsi="Times New Roman"/>
          <w:sz w:val="28"/>
        </w:rPr>
        <w:t xml:space="preserve">муниципального образования               </w:t>
      </w:r>
    </w:p>
    <w:p>
      <w:pPr>
        <w:pStyle w:val="132"/>
        <w:jc w:val="both"/>
        <w:rPr/>
      </w:pPr>
      <w:r>
        <w:rPr>
          <w:rFonts w:ascii="Times New Roman" w:hAnsi="Times New Roman"/>
          <w:sz w:val="28"/>
        </w:rPr>
        <w:t xml:space="preserve">Кореновский муниципальный район </w:t>
      </w:r>
    </w:p>
    <w:p>
      <w:pPr>
        <w:pStyle w:val="132"/>
        <w:spacing w:before="0" w:after="0"/>
        <w:contextualSpacing/>
        <w:jc w:val="both"/>
        <w:rPr>
          <w:rFonts w:ascii="Times New Roman" w:hAnsi="Times New Roman"/>
          <w:sz w:val="28"/>
        </w:rPr>
      </w:pPr>
      <w:r>
        <w:rPr>
          <w:rFonts w:ascii="Times New Roman" w:hAnsi="Times New Roman"/>
          <w:sz w:val="28"/>
        </w:rPr>
        <w:t>Краснодарского края                                                                               А.П. Манько</w:t>
      </w:r>
    </w:p>
    <w:p>
      <w:pPr>
        <w:pStyle w:val="132"/>
        <w:spacing w:before="0" w:after="0"/>
        <w:contextualSpacing/>
        <w:jc w:val="both"/>
        <w:rPr>
          <w:rFonts w:ascii="Times New Roman" w:hAnsi="Times New Roman"/>
          <w:sz w:val="28"/>
        </w:rPr>
      </w:pPr>
      <w:r>
        <w:rPr>
          <w:rFonts w:ascii="Times New Roman" w:hAnsi="Times New Roman"/>
          <w:sz w:val="28"/>
        </w:rPr>
      </w:r>
    </w:p>
    <w:p>
      <w:pPr>
        <w:sectPr>
          <w:headerReference w:type="even" r:id="rId5"/>
          <w:headerReference w:type="default" r:id="rId6"/>
          <w:type w:val="nextPage"/>
          <w:pgSz w:w="11906" w:h="16838"/>
          <w:pgMar w:left="1701" w:right="567" w:gutter="0" w:header="680" w:top="1194" w:footer="0" w:bottom="1134"/>
          <w:pgNumType w:start="1" w:fmt="decimal"/>
          <w:formProt w:val="false"/>
          <w:titlePg/>
          <w:textDirection w:val="lrTb"/>
          <w:docGrid w:type="default" w:linePitch="100" w:charSpace="8192"/>
        </w:sectPr>
        <w:pStyle w:val="132"/>
        <w:spacing w:before="0" w:after="0"/>
        <w:contextualSpacing/>
        <w:jc w:val="both"/>
        <w:rPr/>
      </w:pPr>
      <w:r>
        <w:rPr/>
      </w:r>
    </w:p>
    <w:p>
      <w:pPr>
        <w:pStyle w:val="Normal"/>
        <w:spacing w:before="0" w:after="0"/>
        <w:ind w:left="6520" w:hanging="0"/>
        <w:contextualSpacing/>
        <w:jc w:val="center"/>
        <w:rPr>
          <w:sz w:val="28"/>
        </w:rPr>
      </w:pPr>
      <w:r>
        <w:rPr>
          <w:sz w:val="28"/>
        </w:rPr>
      </w:r>
    </w:p>
    <w:p>
      <w:pPr>
        <w:pStyle w:val="Normal"/>
        <w:spacing w:before="0" w:after="0"/>
        <w:ind w:left="5669" w:hanging="0"/>
        <w:contextualSpacing/>
        <w:jc w:val="center"/>
        <w:rPr/>
      </w:pPr>
      <w:r>
        <w:rPr>
          <w:sz w:val="28"/>
        </w:rPr>
        <w:t xml:space="preserve">ПРИЛОЖЕНИЕ 1 </w:t>
      </w:r>
    </w:p>
    <w:p>
      <w:pPr>
        <w:pStyle w:val="Normal"/>
        <w:spacing w:before="0" w:after="0"/>
        <w:ind w:left="5669" w:hanging="0"/>
        <w:contextualSpacing/>
        <w:jc w:val="center"/>
        <w:rPr/>
      </w:pPr>
      <w:r>
        <w:rPr>
          <w:sz w:val="28"/>
        </w:rPr>
        <w:t xml:space="preserve">к Положению 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w:t>
      </w:r>
    </w:p>
    <w:p>
      <w:pPr>
        <w:pStyle w:val="Normal"/>
        <w:spacing w:before="0" w:after="0"/>
        <w:ind w:firstLine="709"/>
        <w:contextualSpacing/>
        <w:jc w:val="both"/>
        <w:rPr>
          <w:sz w:val="28"/>
        </w:rPr>
      </w:pPr>
      <w:r>
        <w:rPr>
          <w:sz w:val="28"/>
        </w:rPr>
      </w:r>
    </w:p>
    <w:p>
      <w:pPr>
        <w:pStyle w:val="Normal"/>
        <w:spacing w:before="0" w:after="0"/>
        <w:ind w:firstLine="709"/>
        <w:contextualSpacing/>
        <w:jc w:val="both"/>
        <w:rPr>
          <w:sz w:val="28"/>
        </w:rPr>
      </w:pPr>
      <w:r>
        <w:rPr>
          <w:sz w:val="28"/>
        </w:rPr>
      </w:r>
    </w:p>
    <w:p>
      <w:pPr>
        <w:pStyle w:val="Normal"/>
        <w:jc w:val="center"/>
        <w:rPr/>
      </w:pPr>
      <w:r>
        <w:rPr>
          <w:b/>
          <w:sz w:val="28"/>
        </w:rPr>
        <w:t xml:space="preserve">Перечень индикаторов риска </w:t>
      </w:r>
    </w:p>
    <w:p>
      <w:pPr>
        <w:pStyle w:val="Normal"/>
        <w:spacing w:before="0" w:after="0"/>
        <w:contextualSpacing/>
        <w:jc w:val="center"/>
        <w:rPr/>
      </w:pPr>
      <w:r>
        <w:rPr>
          <w:b/>
          <w:sz w:val="28"/>
        </w:rPr>
        <w:t>нарушения обязательных требований, используемых при осуществлении муниципального контроля на транспорте, городском наземном электрическом транспорте и в дорожном хозяйстве на территории муниципального образования Кореновский муниципальный район Краснодарского края</w:t>
      </w:r>
    </w:p>
    <w:p>
      <w:pPr>
        <w:pStyle w:val="Normal"/>
        <w:spacing w:before="0" w:after="0"/>
        <w:ind w:firstLine="709"/>
        <w:contextualSpacing/>
        <w:jc w:val="both"/>
        <w:rPr>
          <w:sz w:val="28"/>
        </w:rPr>
      </w:pPr>
      <w:r>
        <w:rPr>
          <w:sz w:val="28"/>
        </w:rPr>
      </w:r>
    </w:p>
    <w:p>
      <w:pPr>
        <w:pStyle w:val="Normal"/>
        <w:ind w:firstLine="709"/>
        <w:jc w:val="both"/>
        <w:rPr/>
      </w:pPr>
      <w:r>
        <w:rPr>
          <w:sz w:val="28"/>
        </w:rPr>
        <w:t>1. Выявление в течении одного квартала более двух фактов несоответствие сведений, полученных от граждан, индивидуальных предпринимателей, из средств массовой информации и других информационных ресурсов, сведениям, указанным в свидетельстве об осуществлении перевозок по муниципальному маршруту регулярных перевозок и приложений к нему, выданном контролируемому лицу в соответствии со статьёй 27 Федерального закона от 13.07.2015 № 220-ФЗ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w:t>
      </w:r>
    </w:p>
    <w:p>
      <w:pPr>
        <w:pStyle w:val="Normal"/>
        <w:ind w:firstLine="709"/>
        <w:jc w:val="both"/>
        <w:rPr/>
      </w:pPr>
      <w:r>
        <w:rPr>
          <w:sz w:val="28"/>
        </w:rPr>
        <w:t>2. Наличие информации о двух и более фактах невыполнения запланированного рейса по муниципальному маршруту регулярных перевозок одним и тем же перевозчиком в течение месяца.</w:t>
      </w:r>
    </w:p>
    <w:p>
      <w:pPr>
        <w:pStyle w:val="Normal"/>
        <w:ind w:firstLine="709"/>
        <w:jc w:val="both"/>
        <w:rPr/>
      </w:pPr>
      <w:r>
        <w:rPr>
          <w:sz w:val="28"/>
        </w:rPr>
        <w:t>3. Поступление в контролирующий орган обращений граждан,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о фактах наличия признаков нарушения обязательных требований при осуществлении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Normal"/>
        <w:ind w:firstLine="709"/>
        <w:jc w:val="both"/>
        <w:rPr/>
      </w:pPr>
      <w:r>
        <w:rPr>
          <w:sz w:val="28"/>
        </w:rPr>
        <w:t>4. Привлечение водителей контролируемого лица три раза и более к административной  ответственности  за  нарушение  обязательных требований в сфере автомобильного транспорта в течении девяноста календарных дней со дня проведения последнего контрольного (надзорного) мероприятия в отношении данного контролируемого лица при условии наличия информации, что у данного контролируемого лица работник, ответственный за обеспечение безопасности дорожного движения, осуществляет деятельность у трёх и более контролируемых лиц.</w:t>
      </w:r>
    </w:p>
    <w:p>
      <w:pPr>
        <w:pStyle w:val="Normal"/>
        <w:ind w:firstLine="709"/>
        <w:jc w:val="both"/>
        <w:rPr/>
      </w:pPr>
      <w:r>
        <w:rPr>
          <w:sz w:val="28"/>
        </w:rPr>
        <w:t>5. Повторное, в течении девяноста календарных дней, выявление при проведении контрольного (надзорного) мероприятия без взаимодействия с контролируемым лицом нарушений одних и тех же обязательных требований на одном и том же объекте муниципального контроля, по которым объявлялось предостережение о недопустимости нарушения аналогичных обязательных требований.</w:t>
      </w:r>
    </w:p>
    <w:p>
      <w:pPr>
        <w:pStyle w:val="Normal"/>
        <w:ind w:firstLine="709"/>
        <w:jc w:val="both"/>
        <w:rPr/>
      </w:pPr>
      <w:r>
        <w:rPr>
          <w:sz w:val="28"/>
        </w:rPr>
        <w:t>6. Увеличение в течение текущего квартала, по сравнению с аналогичным периодом прошлого года, фактов возникновения дорожно-транспортных происшествий, связанных с дорожными условиями, полученных от федерального органа исполнительной власти, осуществляющего федеральный государственный контроль (надзор) в области безопасности дорожного движения, на автомобильных дорогах общего пользования.</w:t>
      </w:r>
    </w:p>
    <w:p>
      <w:pPr>
        <w:pStyle w:val="Normal"/>
        <w:ind w:firstLine="709"/>
        <w:jc w:val="both"/>
        <w:rPr/>
      </w:pPr>
      <w:r>
        <w:rPr>
          <w:sz w:val="28"/>
        </w:rPr>
        <w:t>7. Наличие в течение текущего квартала трёх и более сообщений в средствах массовой информации, информационно-телекоммуникационной сети «Интернет» и социальных сетях, о неудовлетворённости функциональным состоянием автомобильной дороги местного значения (участком автомобильной дороги местного значения).</w:t>
      </w:r>
    </w:p>
    <w:p>
      <w:pPr>
        <w:pStyle w:val="Normal"/>
        <w:spacing w:before="0" w:after="0"/>
        <w:ind w:firstLine="709"/>
        <w:contextualSpacing/>
        <w:jc w:val="both"/>
        <w:rPr>
          <w:sz w:val="28"/>
        </w:rPr>
      </w:pPr>
      <w:r>
        <w:rPr>
          <w:sz w:val="28"/>
        </w:rPr>
      </w:r>
    </w:p>
    <w:p>
      <w:pPr>
        <w:pStyle w:val="Normal"/>
        <w:spacing w:before="0" w:after="0"/>
        <w:ind w:firstLine="709"/>
        <w:contextualSpacing/>
        <w:jc w:val="both"/>
        <w:rPr>
          <w:sz w:val="28"/>
        </w:rPr>
      </w:pPr>
      <w:r>
        <w:rPr>
          <w:sz w:val="28"/>
        </w:rPr>
      </w:r>
    </w:p>
    <w:p>
      <w:pPr>
        <w:pStyle w:val="Normal"/>
        <w:spacing w:before="0" w:after="0"/>
        <w:ind w:firstLine="709"/>
        <w:contextualSpacing/>
        <w:jc w:val="both"/>
        <w:rPr>
          <w:sz w:val="28"/>
        </w:rPr>
      </w:pPr>
      <w:r>
        <w:rPr>
          <w:sz w:val="28"/>
        </w:rPr>
      </w:r>
    </w:p>
    <w:p>
      <w:pPr>
        <w:pStyle w:val="ConsNormal1"/>
        <w:ind w:hanging="0"/>
        <w:rPr/>
      </w:pPr>
      <w:r>
        <w:rPr>
          <w:rFonts w:ascii="Times New Roman" w:hAnsi="Times New Roman"/>
          <w:sz w:val="28"/>
        </w:rPr>
        <w:t>Исполняющий обязанности главы</w:t>
      </w:r>
    </w:p>
    <w:p>
      <w:pPr>
        <w:pStyle w:val="ConsNormal1"/>
        <w:ind w:hanging="0"/>
        <w:rPr/>
      </w:pPr>
      <w:r>
        <w:rPr>
          <w:rFonts w:ascii="Times New Roman" w:hAnsi="Times New Roman"/>
          <w:sz w:val="28"/>
        </w:rPr>
        <w:t xml:space="preserve">муниципального образования               </w:t>
      </w:r>
    </w:p>
    <w:p>
      <w:pPr>
        <w:pStyle w:val="132"/>
        <w:jc w:val="both"/>
        <w:rPr/>
      </w:pPr>
      <w:r>
        <w:rPr>
          <w:rFonts w:ascii="Times New Roman" w:hAnsi="Times New Roman"/>
          <w:sz w:val="28"/>
        </w:rPr>
        <w:t xml:space="preserve">Кореновский муниципальный район </w:t>
      </w:r>
    </w:p>
    <w:p>
      <w:pPr>
        <w:pStyle w:val="132"/>
        <w:spacing w:before="0" w:after="0"/>
        <w:contextualSpacing/>
        <w:jc w:val="both"/>
        <w:rPr/>
      </w:pPr>
      <w:r>
        <w:rPr>
          <w:rFonts w:ascii="Times New Roman" w:hAnsi="Times New Roman"/>
          <w:sz w:val="28"/>
        </w:rPr>
        <w:t>Краснодарского края                                                                               А.П. Манько</w:t>
      </w:r>
    </w:p>
    <w:p>
      <w:pPr>
        <w:pStyle w:val="Style17"/>
        <w:rPr/>
      </w:pPr>
      <w:r>
        <w:rPr/>
      </w:r>
    </w:p>
    <w:sectPr>
      <w:headerReference w:type="even" r:id="rId7"/>
      <w:headerReference w:type="default" r:id="rId8"/>
      <w:type w:val="nextPage"/>
      <w:pgSz w:w="11906" w:h="16838"/>
      <w:pgMar w:left="1701" w:right="567" w:gutter="0" w:header="680" w:top="1194" w:footer="0" w:bottom="1134"/>
      <w:pgNumType w:start="1"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Symbol">
    <w:charset w:val="cc"/>
    <w:family w:val="roman"/>
    <w:pitch w:val="variable"/>
  </w:font>
  <w:font w:name="XO Thames">
    <w:charset w:val="cc"/>
    <w:family w:val="roman"/>
    <w:pitch w:val="variable"/>
  </w:font>
  <w:font w:name="Liberation Sans">
    <w:altName w:val="Arial"/>
    <w:charset w:val="cc"/>
    <w:family w:val="roman"/>
    <w:pitch w:val="variable"/>
  </w:font>
  <w:font w:name="Courier New">
    <w:charset w:val="cc"/>
    <w:family w:val="roman"/>
    <w:pitch w:val="variable"/>
  </w:font>
  <w:font w:name="Liberation Sans">
    <w:altName w:val="Arial"/>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sz w:val="28"/>
      </w:rPr>
    </w:pPr>
    <w:r>
      <w:rPr>
        <w:sz w:val="28"/>
      </w:rPr>
      <w:fldChar w:fldCharType="begin"/>
    </w:r>
    <w:r>
      <w:rPr>
        <w:sz w:val="28"/>
      </w:rPr>
      <w:instrText xml:space="preserve"> PAGE </w:instrText>
    </w:r>
    <w:r>
      <w:rPr>
        <w:sz w:val="28"/>
      </w:rPr>
      <w:fldChar w:fldCharType="separate"/>
    </w:r>
    <w:r>
      <w:rPr>
        <w:sz w:val="28"/>
      </w:rPr>
      <w:t>2</w:t>
    </w:r>
    <w:r>
      <w:rPr>
        <w:sz w:val="28"/>
      </w:rPr>
      <w:fldChar w:fldCharType="end"/>
    </w:r>
  </w:p>
  <w:p>
    <w:pPr>
      <w:pStyle w:val="Style23"/>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sz w:val="28"/>
      </w:rPr>
    </w:pPr>
    <w:r>
      <w:rPr>
        <w:sz w:val="28"/>
      </w:rPr>
      <w:fldChar w:fldCharType="begin"/>
    </w:r>
    <w:r>
      <w:rPr>
        <w:sz w:val="28"/>
      </w:rPr>
      <w:instrText xml:space="preserve"> PAGE </w:instrText>
    </w:r>
    <w:r>
      <w:rPr>
        <w:sz w:val="28"/>
      </w:rPr>
      <w:fldChar w:fldCharType="separate"/>
    </w:r>
    <w:r>
      <w:rPr>
        <w:sz w:val="28"/>
      </w:rPr>
      <w:t>22</w:t>
    </w:r>
    <w:r>
      <w:rPr>
        <w:sz w:val="28"/>
      </w:rPr>
      <w:fldChar w:fldCharType="end"/>
    </w:r>
  </w:p>
  <w:p>
    <w:pPr>
      <w:pStyle w:val="Style23"/>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sz w:val="28"/>
      </w:rPr>
    </w:pPr>
    <w:r>
      <w:rPr>
        <w:sz w:val="28"/>
      </w:rPr>
      <w:fldChar w:fldCharType="begin"/>
    </w:r>
    <w:r>
      <w:rPr>
        <w:sz w:val="28"/>
      </w:rPr>
      <w:instrText xml:space="preserve"> PAGE </w:instrText>
    </w:r>
    <w:r>
      <w:rPr>
        <w:sz w:val="28"/>
      </w:rPr>
      <w:fldChar w:fldCharType="separate"/>
    </w:r>
    <w:r>
      <w:rPr>
        <w:sz w:val="28"/>
      </w:rPr>
      <w:t>21</w:t>
    </w:r>
    <w:r>
      <w:rPr>
        <w:sz w:val="28"/>
      </w:rPr>
      <w:fldChar w:fldCharType="end"/>
    </w:r>
  </w:p>
  <w:p>
    <w:pPr>
      <w:pStyle w:val="Style23"/>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sz w:val="28"/>
      </w:rPr>
    </w:pPr>
    <w:r>
      <w:rPr>
        <w:sz w:val="28"/>
      </w:rPr>
      <w:fldChar w:fldCharType="begin"/>
    </w:r>
    <w:r>
      <w:rPr>
        <w:sz w:val="28"/>
      </w:rPr>
      <w:instrText xml:space="preserve"> PAGE </w:instrText>
    </w:r>
    <w:r>
      <w:rPr>
        <w:sz w:val="28"/>
      </w:rPr>
      <w:fldChar w:fldCharType="separate"/>
    </w:r>
    <w:r>
      <w:rPr>
        <w:sz w:val="28"/>
      </w:rPr>
      <w:t>2</w:t>
    </w:r>
    <w:r>
      <w:rPr>
        <w:sz w:val="28"/>
      </w:rPr>
      <w:fldChar w:fldCharType="end"/>
    </w:r>
  </w:p>
  <w:p>
    <w:pPr>
      <w:pStyle w:val="Style23"/>
      <w:jc w:val="cent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sz w:val="28"/>
      </w:rPr>
    </w:pPr>
    <w:r>
      <w:rPr>
        <w:sz w:val="28"/>
      </w:rPr>
      <w:fldChar w:fldCharType="begin"/>
    </w:r>
    <w:r>
      <w:rPr>
        <w:sz w:val="28"/>
      </w:rPr>
      <w:instrText xml:space="preserve"> PAGE </w:instrText>
    </w:r>
    <w:r>
      <w:rPr>
        <w:sz w:val="28"/>
      </w:rPr>
      <w:fldChar w:fldCharType="separate"/>
    </w:r>
    <w:r>
      <w:rPr>
        <w:sz w:val="28"/>
      </w:rPr>
      <w:t>0</w:t>
    </w:r>
    <w:r>
      <w:rPr>
        <w:sz w:val="28"/>
      </w:rPr>
      <w:fldChar w:fldCharType="end"/>
    </w:r>
  </w:p>
  <w:p>
    <w:pPr>
      <w:pStyle w:val="Style23"/>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decimal"/>
      <w:lvlText w:val=""/>
      <w:lvlJc w:val="left"/>
      <w:pPr>
        <w:tabs>
          <w:tab w:val="num" w:pos="0"/>
        </w:tabs>
        <w:ind w:left="0" w:hanging="0"/>
      </w:pPr>
      <w:rPr/>
    </w:lvl>
    <w:lvl w:ilvl="1">
      <w:start w:val="1"/>
      <w:pStyle w:val="2"/>
      <w:numFmt w:val="decimal"/>
      <w:lvlText w:val=""/>
      <w:lvlJc w:val="left"/>
      <w:pPr>
        <w:tabs>
          <w:tab w:val="num" w:pos="0"/>
        </w:tabs>
        <w:ind w:left="0" w:hanging="0"/>
      </w:pPr>
      <w:rPr/>
    </w:lvl>
    <w:lvl w:ilvl="2">
      <w:start w:val="1"/>
      <w:pStyle w:val="3"/>
      <w:numFmt w:val="decimal"/>
      <w:lvlText w:val=""/>
      <w:lvlJc w:val="left"/>
      <w:pPr>
        <w:tabs>
          <w:tab w:val="num" w:pos="0"/>
        </w:tabs>
        <w:ind w:left="0" w:hanging="0"/>
      </w:pPr>
      <w:rPr/>
    </w:lvl>
    <w:lvl w:ilvl="3">
      <w:start w:val="1"/>
      <w:pStyle w:val="4"/>
      <w:numFmt w:val="decimal"/>
      <w:lvlText w:val=""/>
      <w:lvlJc w:val="left"/>
      <w:pPr>
        <w:tabs>
          <w:tab w:val="num" w:pos="0"/>
        </w:tabs>
        <w:ind w:left="0" w:hanging="0"/>
      </w:pPr>
      <w:rPr/>
    </w:lvl>
    <w:lvl w:ilvl="4">
      <w:start w:val="1"/>
      <w:pStyle w:val="5"/>
      <w:numFmt w:val="decimal"/>
      <w:lvlText w:val=""/>
      <w:lvlJc w:val="left"/>
      <w:pPr>
        <w:tabs>
          <w:tab w:val="num" w:pos="0"/>
        </w:tabs>
        <w:ind w:left="0" w:hanging="0"/>
      </w:pPr>
      <w:rPr/>
    </w:lvl>
    <w:lvl w:ilvl="5">
      <w:start w:val="1"/>
      <w:pStyle w:val="6"/>
      <w:numFmt w:val="decimal"/>
      <w:lvlText w:val=""/>
      <w:lvlJc w:val="left"/>
      <w:pPr>
        <w:tabs>
          <w:tab w:val="num" w:pos="0"/>
        </w:tabs>
        <w:ind w:left="0" w:hanging="0"/>
      </w:pPr>
      <w:rPr/>
    </w:lvl>
    <w:lvl w:ilvl="6">
      <w:start w:val="1"/>
      <w:pStyle w:val="7"/>
      <w:numFmt w:val="decimal"/>
      <w:lvlText w:val=""/>
      <w:lvlJc w:val="left"/>
      <w:pPr>
        <w:tabs>
          <w:tab w:val="num" w:pos="0"/>
        </w:tabs>
        <w:ind w:left="0" w:hanging="0"/>
      </w:pPr>
      <w:rPr/>
    </w:lvl>
    <w:lvl w:ilvl="7">
      <w:start w:val="1"/>
      <w:numFmt w:val="decimal"/>
      <w:lvlText w:val=""/>
      <w:lvlJc w:val="left"/>
      <w:pPr>
        <w:tabs>
          <w:tab w:val="num" w:pos="0"/>
        </w:tabs>
        <w:ind w:left="0" w:hanging="0"/>
      </w:pPr>
      <w:rPr/>
    </w:lvl>
    <w:lvl w:ilvl="8">
      <w:start w:val="1"/>
      <w:numFmt w:val="decimal"/>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3">
    <w:lvl w:ilvl="0">
      <w:start w:val="1"/>
      <w:numFmt w:val="decimal"/>
      <w:lvlText w:val="%1)"/>
      <w:lvlJc w:val="left"/>
      <w:pPr>
        <w:tabs>
          <w:tab w:val="num" w:pos="0"/>
        </w:tabs>
        <w:ind w:left="720" w:hanging="360"/>
      </w:pPr>
      <w:rPr/>
    </w:lvl>
    <w:lvl w:ilvl="1">
      <w:start w:val="1"/>
      <w:numFmt w:val="russianLow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russianLow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lvl>
    <w:lvl w:ilvl="7">
      <w:start w:val="1"/>
      <w:numFmt w:val="russianLow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Mangal"/>
        <w:color w:val="000000"/>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1">
    <w:name w:val="Heading 1"/>
    <w:basedOn w:val="Normal"/>
    <w:next w:val="Normal"/>
    <w:uiPriority w:val="9"/>
    <w:qFormat/>
    <w:pPr>
      <w:keepNext w:val="true"/>
      <w:numPr>
        <w:ilvl w:val="0"/>
        <w:numId w:val="1"/>
      </w:numPr>
      <w:jc w:val="center"/>
      <w:outlineLvl w:val="0"/>
    </w:pPr>
    <w:rPr>
      <w:b/>
      <w:sz w:val="44"/>
    </w:rPr>
  </w:style>
  <w:style w:type="paragraph" w:styleId="2">
    <w:name w:val="Heading 2"/>
    <w:basedOn w:val="Normal"/>
    <w:next w:val="Normal"/>
    <w:uiPriority w:val="9"/>
    <w:qFormat/>
    <w:pPr>
      <w:keepNext w:val="true"/>
      <w:numPr>
        <w:ilvl w:val="1"/>
        <w:numId w:val="1"/>
      </w:numPr>
      <w:jc w:val="center"/>
      <w:outlineLvl w:val="1"/>
    </w:pPr>
    <w:rPr>
      <w:b/>
      <w:sz w:val="24"/>
    </w:rPr>
  </w:style>
  <w:style w:type="paragraph" w:styleId="3">
    <w:name w:val="Heading 3"/>
    <w:basedOn w:val="Normal"/>
    <w:next w:val="Normal"/>
    <w:uiPriority w:val="9"/>
    <w:qFormat/>
    <w:pPr>
      <w:keepNext w:val="true"/>
      <w:numPr>
        <w:ilvl w:val="2"/>
        <w:numId w:val="1"/>
      </w:numPr>
      <w:outlineLvl w:val="2"/>
    </w:pPr>
    <w:rPr>
      <w:sz w:val="28"/>
    </w:rPr>
  </w:style>
  <w:style w:type="paragraph" w:styleId="4">
    <w:name w:val="Heading 4"/>
    <w:basedOn w:val="Normal"/>
    <w:next w:val="Normal"/>
    <w:uiPriority w:val="9"/>
    <w:qFormat/>
    <w:pPr>
      <w:keepNext w:val="true"/>
      <w:numPr>
        <w:ilvl w:val="3"/>
        <w:numId w:val="1"/>
      </w:numPr>
      <w:jc w:val="center"/>
      <w:outlineLvl w:val="3"/>
    </w:pPr>
    <w:rPr>
      <w:b/>
      <w:sz w:val="48"/>
    </w:rPr>
  </w:style>
  <w:style w:type="paragraph" w:styleId="5">
    <w:name w:val="Heading 5"/>
    <w:basedOn w:val="Normal"/>
    <w:next w:val="Normal"/>
    <w:uiPriority w:val="9"/>
    <w:qFormat/>
    <w:pPr>
      <w:keepNext w:val="true"/>
      <w:numPr>
        <w:ilvl w:val="4"/>
        <w:numId w:val="1"/>
      </w:numPr>
      <w:outlineLvl w:val="4"/>
    </w:pPr>
    <w:rPr>
      <w:sz w:val="28"/>
    </w:rPr>
  </w:style>
  <w:style w:type="paragraph" w:styleId="6">
    <w:name w:val="Heading 6"/>
    <w:basedOn w:val="Normal"/>
    <w:next w:val="Normal"/>
    <w:uiPriority w:val="9"/>
    <w:qFormat/>
    <w:pPr>
      <w:keepNext w:val="true"/>
      <w:numPr>
        <w:ilvl w:val="5"/>
        <w:numId w:val="1"/>
      </w:numPr>
      <w:jc w:val="center"/>
      <w:outlineLvl w:val="5"/>
    </w:pPr>
    <w:rPr>
      <w:b/>
      <w:sz w:val="24"/>
    </w:rPr>
  </w:style>
  <w:style w:type="paragraph" w:styleId="7">
    <w:name w:val="Heading 7"/>
    <w:basedOn w:val="Normal"/>
    <w:next w:val="Normal"/>
    <w:uiPriority w:val="9"/>
    <w:qFormat/>
    <w:pPr>
      <w:keepNext w:val="true"/>
      <w:numPr>
        <w:ilvl w:val="6"/>
        <w:numId w:val="1"/>
      </w:numPr>
      <w:jc w:val="center"/>
      <w:outlineLvl w:val="6"/>
    </w:pPr>
    <w:rPr>
      <w:rFonts w:ascii="Arial" w:hAnsi="Arial"/>
      <w:sz w:val="24"/>
    </w:rPr>
  </w:style>
  <w:style w:type="character" w:styleId="DefaultParagraphFont" w:default="1">
    <w:name w:val="Default Paragraph Font"/>
    <w:uiPriority w:val="1"/>
    <w:semiHidden/>
    <w:unhideWhenUsed/>
    <w:qFormat/>
    <w:rPr/>
  </w:style>
  <w:style w:type="character" w:styleId="WW8Num2z71" w:customStyle="1">
    <w:name w:val="WW8Num2z71"/>
    <w:link w:val="WW8Num2z711"/>
    <w:qFormat/>
    <w:rPr>
      <w:rFonts w:ascii="Times New Roman" w:hAnsi="Times New Roman"/>
      <w:color w:val="000000"/>
      <w:sz w:val="20"/>
    </w:rPr>
  </w:style>
  <w:style w:type="character" w:styleId="11" w:customStyle="1">
    <w:name w:val="Заголовок11"/>
    <w:link w:val="1110"/>
    <w:qFormat/>
    <w:rPr>
      <w:rFonts w:ascii="Arial" w:hAnsi="Arial"/>
      <w:sz w:val="28"/>
    </w:rPr>
  </w:style>
  <w:style w:type="character" w:styleId="12" w:customStyle="1">
    <w:name w:val="Цветовое выделение для Текст1"/>
    <w:link w:val="124"/>
    <w:qFormat/>
    <w:rPr>
      <w:rFonts w:ascii="Times New Roman" w:hAnsi="Times New Roman"/>
      <w:color w:val="000000"/>
      <w:sz w:val="24"/>
    </w:rPr>
  </w:style>
  <w:style w:type="character" w:styleId="WWAbsatzStandardschriftart112" w:customStyle="1">
    <w:name w:val="WW-Absatz-Standardschriftart112"/>
    <w:link w:val="WWAbsatzStandardschriftart1121"/>
    <w:qFormat/>
    <w:rPr>
      <w:rFonts w:ascii="Times New Roman" w:hAnsi="Times New Roman"/>
      <w:color w:val="000000"/>
      <w:sz w:val="20"/>
    </w:rPr>
  </w:style>
  <w:style w:type="character" w:styleId="WW8Num1z01" w:customStyle="1">
    <w:name w:val="WW8Num1z01"/>
    <w:link w:val="WW8Num1z011"/>
    <w:qFormat/>
    <w:rPr>
      <w:rFonts w:ascii="Times New Roman" w:hAnsi="Times New Roman"/>
      <w:color w:val="000000"/>
      <w:sz w:val="20"/>
    </w:rPr>
  </w:style>
  <w:style w:type="character" w:styleId="WW8Num3z01" w:customStyle="1">
    <w:name w:val="WW8Num3z01"/>
    <w:link w:val="WW8Num3z011"/>
    <w:qFormat/>
    <w:rPr>
      <w:rFonts w:ascii="Symbol" w:hAnsi="Symbol"/>
      <w:color w:val="000000"/>
      <w:sz w:val="20"/>
    </w:rPr>
  </w:style>
  <w:style w:type="character" w:styleId="WW8Num1z31" w:customStyle="1">
    <w:name w:val="WW8Num1z31"/>
    <w:link w:val="WW8Num1z311"/>
    <w:qFormat/>
    <w:rPr>
      <w:rFonts w:ascii="Times New Roman" w:hAnsi="Times New Roman"/>
      <w:color w:val="000000"/>
      <w:sz w:val="20"/>
    </w:rPr>
  </w:style>
  <w:style w:type="character" w:styleId="Contents2" w:customStyle="1">
    <w:name w:val="Contents 2"/>
    <w:link w:val="Contents21"/>
    <w:qFormat/>
    <w:rPr>
      <w:rFonts w:ascii="XO Thames" w:hAnsi="XO Thames"/>
      <w:color w:val="000000"/>
      <w:sz w:val="28"/>
    </w:rPr>
  </w:style>
  <w:style w:type="character" w:styleId="WWAbsatzStandardschriftart11111111111111111112" w:customStyle="1">
    <w:name w:val="WW-Absatz-Standardschriftart11111111111111111112"/>
    <w:link w:val="WWAbsatzStandardschriftart111111111111111111121"/>
    <w:qFormat/>
    <w:rPr>
      <w:rFonts w:ascii="Times New Roman" w:hAnsi="Times New Roman"/>
      <w:color w:val="000000"/>
      <w:sz w:val="20"/>
    </w:rPr>
  </w:style>
  <w:style w:type="character" w:styleId="13" w:customStyle="1">
    <w:name w:val="Верхний колонтитул1"/>
    <w:link w:val="138"/>
    <w:qFormat/>
    <w:rPr/>
  </w:style>
  <w:style w:type="character" w:styleId="21" w:customStyle="1">
    <w:name w:val="Гиперссылка2"/>
    <w:link w:val="214"/>
    <w:qFormat/>
    <w:rPr>
      <w:rFonts w:ascii="Times New Roman" w:hAnsi="Times New Roman"/>
      <w:color w:val="0000FF"/>
      <w:sz w:val="20"/>
      <w:u w:val="single"/>
    </w:rPr>
  </w:style>
  <w:style w:type="character" w:styleId="Contents1" w:customStyle="1">
    <w:name w:val="Contents 1"/>
    <w:link w:val="Contents11"/>
    <w:qFormat/>
    <w:rPr>
      <w:rFonts w:ascii="XO Thames" w:hAnsi="XO Thames"/>
      <w:b/>
      <w:color w:val="000000"/>
      <w:sz w:val="28"/>
    </w:rPr>
  </w:style>
  <w:style w:type="character" w:styleId="Contents4" w:customStyle="1">
    <w:name w:val="Contents 4"/>
    <w:link w:val="Contents41"/>
    <w:qFormat/>
    <w:rPr>
      <w:rFonts w:ascii="XO Thames" w:hAnsi="XO Thames"/>
      <w:color w:val="000000"/>
      <w:sz w:val="28"/>
    </w:rPr>
  </w:style>
  <w:style w:type="character" w:styleId="Caption3" w:customStyle="1">
    <w:name w:val="caption3"/>
    <w:link w:val="Caption31"/>
    <w:qFormat/>
    <w:rPr>
      <w:i/>
      <w:sz w:val="24"/>
    </w:rPr>
  </w:style>
  <w:style w:type="character" w:styleId="71" w:customStyle="1">
    <w:name w:val="Заголовок 71"/>
    <w:link w:val="711"/>
    <w:qFormat/>
    <w:rPr>
      <w:rFonts w:ascii="Arial" w:hAnsi="Arial"/>
      <w:sz w:val="24"/>
    </w:rPr>
  </w:style>
  <w:style w:type="character" w:styleId="WWAbsatzStandardschriftart11111111112" w:customStyle="1">
    <w:name w:val="WW-Absatz-Standardschriftart11111111112"/>
    <w:link w:val="WWAbsatzStandardschriftart111111111121"/>
    <w:qFormat/>
    <w:rPr>
      <w:rFonts w:ascii="Times New Roman" w:hAnsi="Times New Roman"/>
      <w:color w:val="000000"/>
      <w:sz w:val="20"/>
    </w:rPr>
  </w:style>
  <w:style w:type="character" w:styleId="14" w:customStyle="1">
    <w:name w:val="Колонтитул1"/>
    <w:link w:val="125"/>
    <w:qFormat/>
    <w:rPr/>
  </w:style>
  <w:style w:type="character" w:styleId="15" w:customStyle="1">
    <w:name w:val="Список1"/>
    <w:basedOn w:val="Textbody"/>
    <w:link w:val="126"/>
    <w:qFormat/>
    <w:rPr>
      <w:rFonts w:ascii="Times New Roman" w:hAnsi="Times New Roman"/>
      <w:color w:val="000000"/>
      <w:sz w:val="28"/>
    </w:rPr>
  </w:style>
  <w:style w:type="character" w:styleId="Contents6" w:customStyle="1">
    <w:name w:val="Contents 6"/>
    <w:link w:val="Contents61"/>
    <w:qFormat/>
    <w:rPr>
      <w:rFonts w:ascii="XO Thames" w:hAnsi="XO Thames"/>
      <w:color w:val="000000"/>
      <w:sz w:val="28"/>
    </w:rPr>
  </w:style>
  <w:style w:type="character" w:styleId="WWAbsatzStandardschriftart111111111111111112" w:customStyle="1">
    <w:name w:val="WW-Absatz-Standardschriftart111111111111111112"/>
    <w:link w:val="WWAbsatzStandardschriftart1111111111111111121"/>
    <w:qFormat/>
    <w:rPr>
      <w:rFonts w:ascii="Times New Roman" w:hAnsi="Times New Roman"/>
      <w:color w:val="000000"/>
      <w:sz w:val="20"/>
    </w:rPr>
  </w:style>
  <w:style w:type="character" w:styleId="Standard3" w:customStyle="1">
    <w:name w:val="Standard3"/>
    <w:link w:val="Standard31"/>
    <w:qFormat/>
    <w:rPr>
      <w:rFonts w:ascii="Times New Roman" w:hAnsi="Times New Roman"/>
      <w:color w:val="000000"/>
      <w:sz w:val="20"/>
    </w:rPr>
  </w:style>
  <w:style w:type="character" w:styleId="Contents7" w:customStyle="1">
    <w:name w:val="Contents 7"/>
    <w:link w:val="Contents71"/>
    <w:qFormat/>
    <w:rPr>
      <w:rFonts w:ascii="XO Thames" w:hAnsi="XO Thames"/>
      <w:color w:val="000000"/>
      <w:sz w:val="28"/>
    </w:rPr>
  </w:style>
  <w:style w:type="character" w:styleId="Standard2" w:customStyle="1">
    <w:name w:val="Standard2"/>
    <w:link w:val="Standard21"/>
    <w:qFormat/>
    <w:rPr>
      <w:rFonts w:ascii="Times New Roman" w:hAnsi="Times New Roman"/>
      <w:color w:val="000000"/>
      <w:sz w:val="24"/>
    </w:rPr>
  </w:style>
  <w:style w:type="character" w:styleId="WWAbsatzStandardschriftart11111111111112" w:customStyle="1">
    <w:name w:val="WW-Absatz-Standardschriftart11111111111112"/>
    <w:link w:val="WWAbsatzStandardschriftart111111111111121"/>
    <w:qFormat/>
    <w:rPr>
      <w:rFonts w:ascii="Times New Roman" w:hAnsi="Times New Roman"/>
      <w:color w:val="000000"/>
      <w:sz w:val="20"/>
    </w:rPr>
  </w:style>
  <w:style w:type="character" w:styleId="211" w:customStyle="1">
    <w:name w:val="Заголовок21"/>
    <w:link w:val="215"/>
    <w:qFormat/>
    <w:rPr>
      <w:rFonts w:ascii="Liberation Sans" w:hAnsi="Liberation Sans"/>
      <w:sz w:val="28"/>
    </w:rPr>
  </w:style>
  <w:style w:type="character" w:styleId="WW8Num2z41" w:customStyle="1">
    <w:name w:val="WW8Num2z41"/>
    <w:link w:val="WW8Num2z411"/>
    <w:qFormat/>
    <w:rPr>
      <w:rFonts w:ascii="Times New Roman" w:hAnsi="Times New Roman"/>
      <w:color w:val="000000"/>
      <w:sz w:val="20"/>
    </w:rPr>
  </w:style>
  <w:style w:type="character" w:styleId="WWAbsatzStandardschriftart1111111111111111111111111111111" w:customStyle="1">
    <w:name w:val="WW-Absatz-Standardschriftart1111111111111111111111111111111"/>
    <w:link w:val="WWAbsatzStandardschriftart11111111111111111111111111111111"/>
    <w:qFormat/>
    <w:rPr>
      <w:rFonts w:ascii="Times New Roman" w:hAnsi="Times New Roman"/>
      <w:color w:val="000000"/>
      <w:sz w:val="20"/>
    </w:rPr>
  </w:style>
  <w:style w:type="character" w:styleId="16" w:customStyle="1">
    <w:name w:val="Название объекта1"/>
    <w:link w:val="127"/>
    <w:qFormat/>
    <w:rPr>
      <w:i/>
      <w:sz w:val="24"/>
    </w:rPr>
  </w:style>
  <w:style w:type="character" w:styleId="ConsNormal" w:customStyle="1">
    <w:name w:val="ConsNormal"/>
    <w:link w:val="ConsNormal1"/>
    <w:qFormat/>
    <w:rPr>
      <w:rFonts w:ascii="Arial" w:hAnsi="Arial"/>
      <w:color w:val="000000"/>
      <w:sz w:val="20"/>
    </w:rPr>
  </w:style>
  <w:style w:type="character" w:styleId="Endnote" w:customStyle="1">
    <w:name w:val="Endnote"/>
    <w:link w:val="Endnote2"/>
    <w:qFormat/>
    <w:rPr>
      <w:rFonts w:ascii="XO Thames" w:hAnsi="XO Thames"/>
      <w:color w:val="000000"/>
      <w:sz w:val="22"/>
    </w:rPr>
  </w:style>
  <w:style w:type="character" w:styleId="31" w:customStyle="1">
    <w:name w:val="Заголовок 31"/>
    <w:link w:val="311"/>
    <w:qFormat/>
    <w:rPr>
      <w:sz w:val="28"/>
    </w:rPr>
  </w:style>
  <w:style w:type="character" w:styleId="17" w:customStyle="1">
    <w:name w:val="Содержимое врезки1"/>
    <w:link w:val="128"/>
    <w:qFormat/>
    <w:rPr/>
  </w:style>
  <w:style w:type="character" w:styleId="WW8Num2z11" w:customStyle="1">
    <w:name w:val="WW8Num2z11"/>
    <w:link w:val="WW8Num2z111"/>
    <w:qFormat/>
    <w:rPr>
      <w:rFonts w:ascii="Times New Roman" w:hAnsi="Times New Roman"/>
      <w:color w:val="000000"/>
      <w:sz w:val="20"/>
    </w:rPr>
  </w:style>
  <w:style w:type="character" w:styleId="WWAbsatzStandardschriftart2" w:customStyle="1">
    <w:name w:val="WW-Absatz-Standardschriftart2"/>
    <w:link w:val="WWAbsatzStandardschriftart21"/>
    <w:qFormat/>
    <w:rPr>
      <w:rFonts w:ascii="Times New Roman" w:hAnsi="Times New Roman"/>
      <w:color w:val="000000"/>
      <w:sz w:val="20"/>
    </w:rPr>
  </w:style>
  <w:style w:type="character" w:styleId="WWAbsatzStandardschriftart11111111111111111111111112" w:customStyle="1">
    <w:name w:val="WW-Absatz-Standardschriftart11111111111111111111111112"/>
    <w:link w:val="WWAbsatzStandardschriftart111111111111111111111111121"/>
    <w:qFormat/>
    <w:rPr>
      <w:rFonts w:ascii="Times New Roman" w:hAnsi="Times New Roman"/>
      <w:color w:val="000000"/>
      <w:sz w:val="20"/>
    </w:rPr>
  </w:style>
  <w:style w:type="character" w:styleId="WWAbsatzStandardschriftart1112" w:customStyle="1">
    <w:name w:val="WW-Absatz-Standardschriftart1112"/>
    <w:link w:val="WWAbsatzStandardschriftart11121"/>
    <w:qFormat/>
    <w:rPr>
      <w:rFonts w:ascii="Times New Roman" w:hAnsi="Times New Roman"/>
      <w:color w:val="000000"/>
      <w:sz w:val="20"/>
    </w:rPr>
  </w:style>
  <w:style w:type="character" w:styleId="18" w:customStyle="1">
    <w:name w:val="Нижний колонтитул1"/>
    <w:link w:val="129"/>
    <w:qFormat/>
    <w:rPr/>
  </w:style>
  <w:style w:type="character" w:styleId="Heading61" w:customStyle="1">
    <w:name w:val="Heading 61"/>
    <w:link w:val="Heading611"/>
    <w:qFormat/>
    <w:rPr>
      <w:rFonts w:ascii="Times New Roman" w:hAnsi="Times New Roman"/>
      <w:b/>
      <w:color w:val="000000"/>
      <w:sz w:val="24"/>
    </w:rPr>
  </w:style>
  <w:style w:type="character" w:styleId="DefaultParagraphFont01" w:customStyle="1">
    <w:name w:val="Default Paragraph Font_01"/>
    <w:link w:val="DefaultParagraphFont011"/>
    <w:qFormat/>
    <w:rPr>
      <w:rFonts w:ascii="Times New Roman" w:hAnsi="Times New Roman"/>
      <w:color w:val="000000"/>
      <w:sz w:val="20"/>
    </w:rPr>
  </w:style>
  <w:style w:type="character" w:styleId="WWAbsatzStandardschriftart1111111111111111111111112" w:customStyle="1">
    <w:name w:val="WW-Absatz-Standardschriftart1111111111111111111111112"/>
    <w:link w:val="WWAbsatzStandardschriftart11111111111111111111111121"/>
    <w:qFormat/>
    <w:rPr>
      <w:rFonts w:ascii="Times New Roman" w:hAnsi="Times New Roman"/>
      <w:color w:val="000000"/>
      <w:sz w:val="20"/>
    </w:rPr>
  </w:style>
  <w:style w:type="character" w:styleId="19" w:customStyle="1">
    <w:name w:val="Заголовок1"/>
    <w:basedOn w:val="11"/>
    <w:link w:val="130"/>
    <w:qFormat/>
    <w:rPr>
      <w:rFonts w:ascii="Arial" w:hAnsi="Arial"/>
      <w:b/>
      <w:sz w:val="56"/>
    </w:rPr>
  </w:style>
  <w:style w:type="character" w:styleId="WWAbsatzStandardschriftart11111112" w:customStyle="1">
    <w:name w:val="WW-Absatz-Standardschriftart11111112"/>
    <w:link w:val="WWAbsatzStandardschriftart111111121"/>
    <w:qFormat/>
    <w:rPr>
      <w:rFonts w:ascii="Times New Roman" w:hAnsi="Times New Roman"/>
      <w:color w:val="000000"/>
      <w:sz w:val="20"/>
    </w:rPr>
  </w:style>
  <w:style w:type="character" w:styleId="Contents8" w:customStyle="1">
    <w:name w:val="Contents 8"/>
    <w:link w:val="Contents81"/>
    <w:qFormat/>
    <w:rPr>
      <w:rFonts w:ascii="XO Thames" w:hAnsi="XO Thames"/>
      <w:color w:val="000000"/>
      <w:sz w:val="28"/>
    </w:rPr>
  </w:style>
  <w:style w:type="character" w:styleId="WWAbsatzStandardschriftart1111111111111111111111111112" w:customStyle="1">
    <w:name w:val="WW-Absatz-Standardschriftart1111111111111111111111111112"/>
    <w:link w:val="WWAbsatzStandardschriftart11111111111111111111111111121"/>
    <w:qFormat/>
    <w:rPr>
      <w:rFonts w:ascii="Times New Roman" w:hAnsi="Times New Roman"/>
      <w:color w:val="000000"/>
      <w:sz w:val="20"/>
    </w:rPr>
  </w:style>
  <w:style w:type="character" w:styleId="Style7" w:customStyle="1">
    <w:name w:val="Содержимое таблицы"/>
    <w:link w:val="Style24"/>
    <w:qFormat/>
    <w:rPr/>
  </w:style>
  <w:style w:type="character" w:styleId="41" w:customStyle="1">
    <w:name w:val="Заголовок 41"/>
    <w:link w:val="411"/>
    <w:qFormat/>
    <w:rPr>
      <w:b/>
      <w:sz w:val="48"/>
    </w:rPr>
  </w:style>
  <w:style w:type="character" w:styleId="51" w:customStyle="1">
    <w:name w:val="Заголовок 51"/>
    <w:link w:val="511"/>
    <w:qFormat/>
    <w:rPr>
      <w:sz w:val="28"/>
    </w:rPr>
  </w:style>
  <w:style w:type="character" w:styleId="Caption12" w:customStyle="1">
    <w:name w:val="Caption12"/>
    <w:link w:val="Caption121"/>
    <w:qFormat/>
    <w:rPr>
      <w:i/>
      <w:sz w:val="24"/>
    </w:rPr>
  </w:style>
  <w:style w:type="character" w:styleId="WW8Num2z81" w:customStyle="1">
    <w:name w:val="WW8Num2z81"/>
    <w:link w:val="WW8Num2z811"/>
    <w:qFormat/>
    <w:rPr>
      <w:rFonts w:ascii="Times New Roman" w:hAnsi="Times New Roman"/>
      <w:color w:val="000000"/>
      <w:sz w:val="20"/>
    </w:rPr>
  </w:style>
  <w:style w:type="character" w:styleId="FontStyle441" w:customStyle="1">
    <w:name w:val="Font Style441"/>
    <w:link w:val="FontStyle4411"/>
    <w:qFormat/>
    <w:rPr>
      <w:rFonts w:ascii="Times New Roman" w:hAnsi="Times New Roman"/>
      <w:color w:val="000000"/>
      <w:sz w:val="24"/>
    </w:rPr>
  </w:style>
  <w:style w:type="character" w:styleId="110" w:customStyle="1">
    <w:name w:val="Просмотренная гиперссылка1"/>
    <w:link w:val="131"/>
    <w:qFormat/>
    <w:rPr>
      <w:rFonts w:ascii="Times New Roman" w:hAnsi="Times New Roman"/>
      <w:color w:val="800000"/>
      <w:sz w:val="20"/>
      <w:u w:val="single"/>
    </w:rPr>
  </w:style>
  <w:style w:type="character" w:styleId="22" w:customStyle="1">
    <w:name w:val="Нижний колонтитул2"/>
    <w:qFormat/>
    <w:rPr/>
  </w:style>
  <w:style w:type="character" w:styleId="WWAbsatzStandardschriftart111111111111111111111112" w:customStyle="1">
    <w:name w:val="WW-Absatz-Standardschriftart111111111111111111111112"/>
    <w:link w:val="WWAbsatzStandardschriftart1111111111111111111111121"/>
    <w:qFormat/>
    <w:rPr>
      <w:rFonts w:ascii="Times New Roman" w:hAnsi="Times New Roman"/>
      <w:color w:val="000000"/>
      <w:sz w:val="20"/>
    </w:rPr>
  </w:style>
  <w:style w:type="character" w:styleId="Heading31" w:customStyle="1">
    <w:name w:val="Heading 31"/>
    <w:link w:val="Heading311"/>
    <w:qFormat/>
    <w:rPr>
      <w:rFonts w:ascii="Times New Roman" w:hAnsi="Times New Roman"/>
      <w:color w:val="000000"/>
      <w:sz w:val="28"/>
    </w:rPr>
  </w:style>
  <w:style w:type="character" w:styleId="WWAbsatzStandardschriftart1111112" w:customStyle="1">
    <w:name w:val="WW-Absatz-Standardschriftart1111112"/>
    <w:link w:val="WWAbsatzStandardschriftart11111121"/>
    <w:qFormat/>
    <w:rPr>
      <w:rFonts w:ascii="Times New Roman" w:hAnsi="Times New Roman"/>
      <w:color w:val="000000"/>
      <w:sz w:val="20"/>
    </w:rPr>
  </w:style>
  <w:style w:type="character" w:styleId="WWAbsatzStandardschriftart1111111111111111112" w:customStyle="1">
    <w:name w:val="WW-Absatz-Standardschriftart1111111111111111112"/>
    <w:link w:val="WWAbsatzStandardschriftart11111111111111111121"/>
    <w:qFormat/>
    <w:rPr>
      <w:rFonts w:ascii="Times New Roman" w:hAnsi="Times New Roman"/>
      <w:color w:val="000000"/>
      <w:sz w:val="20"/>
    </w:rPr>
  </w:style>
  <w:style w:type="character" w:styleId="WW8Num2z61" w:customStyle="1">
    <w:name w:val="WW8Num2z61"/>
    <w:link w:val="WW8Num2z611"/>
    <w:qFormat/>
    <w:rPr>
      <w:rFonts w:ascii="Times New Roman" w:hAnsi="Times New Roman"/>
      <w:color w:val="000000"/>
      <w:sz w:val="20"/>
    </w:rPr>
  </w:style>
  <w:style w:type="character" w:styleId="111" w:customStyle="1">
    <w:name w:val="Текст1"/>
    <w:link w:val="132"/>
    <w:qFormat/>
    <w:rPr>
      <w:rFonts w:ascii="Courier New" w:hAnsi="Courier New"/>
    </w:rPr>
  </w:style>
  <w:style w:type="character" w:styleId="Contents3" w:customStyle="1">
    <w:name w:val="Contents 3"/>
    <w:link w:val="Contents31"/>
    <w:qFormat/>
    <w:rPr>
      <w:rFonts w:ascii="XO Thames" w:hAnsi="XO Thames"/>
      <w:color w:val="000000"/>
      <w:sz w:val="28"/>
    </w:rPr>
  </w:style>
  <w:style w:type="character" w:styleId="WW8Num2z01" w:customStyle="1">
    <w:name w:val="WW8Num2z01"/>
    <w:link w:val="WW8Num2z011"/>
    <w:qFormat/>
    <w:rPr>
      <w:rFonts w:ascii="Times New Roman" w:hAnsi="Times New Roman"/>
      <w:color w:val="000000"/>
      <w:sz w:val="20"/>
    </w:rPr>
  </w:style>
  <w:style w:type="character" w:styleId="Style8" w:customStyle="1">
    <w:name w:val="Верхний колонтитул Знак"/>
    <w:basedOn w:val="DefaultParagraphFont"/>
    <w:link w:val="Style26"/>
    <w:qFormat/>
    <w:rPr/>
  </w:style>
  <w:style w:type="character" w:styleId="ConsPlusTitle1" w:customStyle="1">
    <w:name w:val="ConsPlusTitle1"/>
    <w:link w:val="ConsPlusTitle11"/>
    <w:qFormat/>
    <w:rPr>
      <w:rFonts w:ascii="Arial" w:hAnsi="Arial"/>
      <w:b/>
      <w:color w:val="000000"/>
      <w:sz w:val="20"/>
    </w:rPr>
  </w:style>
  <w:style w:type="character" w:styleId="WWAbsatzStandardschriftart1111111111112" w:customStyle="1">
    <w:name w:val="WW-Absatz-Standardschriftart1111111111112"/>
    <w:link w:val="WWAbsatzStandardschriftart11111111111121"/>
    <w:qFormat/>
    <w:rPr>
      <w:rFonts w:ascii="Times New Roman" w:hAnsi="Times New Roman"/>
      <w:color w:val="000000"/>
      <w:sz w:val="20"/>
    </w:rPr>
  </w:style>
  <w:style w:type="character" w:styleId="Contents9" w:customStyle="1">
    <w:name w:val="Contents 9"/>
    <w:link w:val="Contents91"/>
    <w:qFormat/>
    <w:rPr>
      <w:rFonts w:ascii="XO Thames" w:hAnsi="XO Thames"/>
      <w:color w:val="000000"/>
      <w:sz w:val="28"/>
    </w:rPr>
  </w:style>
  <w:style w:type="character" w:styleId="61" w:customStyle="1">
    <w:name w:val="Заголовок 61"/>
    <w:link w:val="611"/>
    <w:qFormat/>
    <w:rPr>
      <w:b/>
      <w:sz w:val="24"/>
    </w:rPr>
  </w:style>
  <w:style w:type="character" w:styleId="WWAbsatzStandardschriftart111112" w:customStyle="1">
    <w:name w:val="WW-Absatz-Standardschriftart111112"/>
    <w:link w:val="WWAbsatzStandardschriftart1111121"/>
    <w:qFormat/>
    <w:rPr>
      <w:rFonts w:ascii="Times New Roman" w:hAnsi="Times New Roman"/>
      <w:color w:val="000000"/>
      <w:sz w:val="20"/>
    </w:rPr>
  </w:style>
  <w:style w:type="character" w:styleId="Style9" w:customStyle="1">
    <w:name w:val="Верхний колонтитул слева"/>
    <w:basedOn w:val="13"/>
    <w:link w:val="Style27"/>
    <w:qFormat/>
    <w:rPr/>
  </w:style>
  <w:style w:type="character" w:styleId="2111" w:customStyle="1">
    <w:name w:val="Основной текст с отступом 211"/>
    <w:link w:val="2112"/>
    <w:qFormat/>
    <w:rPr>
      <w:sz w:val="28"/>
    </w:rPr>
  </w:style>
  <w:style w:type="character" w:styleId="WWAbsatzStandardschriftart111111111111111111112" w:customStyle="1">
    <w:name w:val="WW-Absatz-Standardschriftart111111111111111111112"/>
    <w:link w:val="WWAbsatzStandardschriftart1111111111111111111121"/>
    <w:qFormat/>
    <w:rPr>
      <w:rFonts w:ascii="Times New Roman" w:hAnsi="Times New Roman"/>
      <w:color w:val="000000"/>
      <w:sz w:val="20"/>
    </w:rPr>
  </w:style>
  <w:style w:type="character" w:styleId="WW8Num1z81" w:customStyle="1">
    <w:name w:val="WW8Num1z81"/>
    <w:link w:val="WW8Num1z811"/>
    <w:qFormat/>
    <w:rPr>
      <w:rFonts w:ascii="Times New Roman" w:hAnsi="Times New Roman"/>
      <w:color w:val="000000"/>
      <w:sz w:val="20"/>
    </w:rPr>
  </w:style>
  <w:style w:type="character" w:styleId="Textbody" w:customStyle="1">
    <w:name w:val="Text body"/>
    <w:link w:val="Textbody1"/>
    <w:qFormat/>
    <w:rPr>
      <w:rFonts w:ascii="Times New Roman" w:hAnsi="Times New Roman"/>
      <w:color w:val="000000"/>
      <w:sz w:val="28"/>
    </w:rPr>
  </w:style>
  <w:style w:type="character" w:styleId="112" w:customStyle="1">
    <w:name w:val="Указатель11"/>
    <w:link w:val="1111"/>
    <w:qFormat/>
    <w:rPr/>
  </w:style>
  <w:style w:type="character" w:styleId="WWAbsatzStandardschriftart1111111111111111111112" w:customStyle="1">
    <w:name w:val="WW-Absatz-Standardschriftart1111111111111111111112"/>
    <w:link w:val="WWAbsatzStandardschriftart11111111111111111111121"/>
    <w:qFormat/>
    <w:rPr>
      <w:rFonts w:ascii="Times New Roman" w:hAnsi="Times New Roman"/>
      <w:color w:val="000000"/>
      <w:sz w:val="20"/>
    </w:rPr>
  </w:style>
  <w:style w:type="character" w:styleId="Heading11" w:customStyle="1">
    <w:name w:val="Heading 11"/>
    <w:link w:val="Heading111"/>
    <w:qFormat/>
    <w:rPr>
      <w:rFonts w:ascii="Times New Roman" w:hAnsi="Times New Roman"/>
      <w:b/>
      <w:color w:val="000000"/>
      <w:sz w:val="44"/>
    </w:rPr>
  </w:style>
  <w:style w:type="character" w:styleId="52" w:customStyle="1">
    <w:name w:val="Заголовок 52"/>
    <w:qFormat/>
    <w:rPr>
      <w:sz w:val="28"/>
    </w:rPr>
  </w:style>
  <w:style w:type="character" w:styleId="Caption111" w:customStyle="1">
    <w:name w:val="Caption111"/>
    <w:link w:val="Caption1111"/>
    <w:qFormat/>
    <w:rPr>
      <w:i/>
      <w:sz w:val="24"/>
    </w:rPr>
  </w:style>
  <w:style w:type="character" w:styleId="23" w:customStyle="1">
    <w:name w:val="Список2"/>
    <w:basedOn w:val="Textbody"/>
    <w:qFormat/>
    <w:rPr>
      <w:rFonts w:ascii="Times New Roman" w:hAnsi="Times New Roman"/>
      <w:color w:val="000000"/>
      <w:sz w:val="28"/>
    </w:rPr>
  </w:style>
  <w:style w:type="character" w:styleId="WWAbsatzStandardschriftart12" w:customStyle="1">
    <w:name w:val="WW-Absatz-Standardschriftart12"/>
    <w:link w:val="WWAbsatzStandardschriftart121"/>
    <w:qFormat/>
    <w:rPr>
      <w:rFonts w:ascii="Times New Roman" w:hAnsi="Times New Roman"/>
      <w:color w:val="000000"/>
      <w:sz w:val="20"/>
    </w:rPr>
  </w:style>
  <w:style w:type="character" w:styleId="WW8Num1z21" w:customStyle="1">
    <w:name w:val="WW8Num1z21"/>
    <w:link w:val="WW8Num1z211"/>
    <w:qFormat/>
    <w:rPr>
      <w:rFonts w:ascii="Times New Roman" w:hAnsi="Times New Roman"/>
      <w:color w:val="000000"/>
      <w:sz w:val="20"/>
    </w:rPr>
  </w:style>
  <w:style w:type="character" w:styleId="WW8Num1z11" w:customStyle="1">
    <w:name w:val="WW8Num1z11"/>
    <w:link w:val="WW8Num1z111"/>
    <w:qFormat/>
    <w:rPr>
      <w:rFonts w:ascii="Times New Roman" w:hAnsi="Times New Roman"/>
      <w:color w:val="000000"/>
      <w:sz w:val="20"/>
    </w:rPr>
  </w:style>
  <w:style w:type="character" w:styleId="113" w:customStyle="1">
    <w:name w:val="Заголовок 11"/>
    <w:link w:val="1114"/>
    <w:qFormat/>
    <w:rPr>
      <w:b/>
      <w:sz w:val="44"/>
    </w:rPr>
  </w:style>
  <w:style w:type="character" w:styleId="114" w:customStyle="1">
    <w:name w:val="Основной шрифт абзаца1"/>
    <w:link w:val="133"/>
    <w:qFormat/>
    <w:rPr>
      <w:rFonts w:ascii="Times New Roman" w:hAnsi="Times New Roman"/>
      <w:color w:val="000000"/>
      <w:sz w:val="20"/>
    </w:rPr>
  </w:style>
  <w:style w:type="character" w:styleId="24" w:customStyle="1">
    <w:name w:val="Указатель2"/>
    <w:link w:val="216"/>
    <w:qFormat/>
    <w:rPr/>
  </w:style>
  <w:style w:type="character" w:styleId="115" w:customStyle="1">
    <w:name w:val="Основной шрифт абзаца11"/>
    <w:link w:val="1112"/>
    <w:qFormat/>
    <w:rPr>
      <w:rFonts w:ascii="Times New Roman" w:hAnsi="Times New Roman"/>
      <w:color w:val="000000"/>
      <w:sz w:val="20"/>
    </w:rPr>
  </w:style>
  <w:style w:type="character" w:styleId="Style10" w:customStyle="1">
    <w:name w:val="Колонтитул"/>
    <w:link w:val="Style22"/>
    <w:qFormat/>
    <w:rPr/>
  </w:style>
  <w:style w:type="character" w:styleId="WWAbsatzStandardschriftart11111111111111112" w:customStyle="1">
    <w:name w:val="WW-Absatz-Standardschriftart11111111111111112"/>
    <w:link w:val="WWAbsatzStandardschriftart111111111111111121"/>
    <w:qFormat/>
    <w:rPr>
      <w:rFonts w:ascii="Times New Roman" w:hAnsi="Times New Roman"/>
      <w:color w:val="000000"/>
      <w:sz w:val="20"/>
    </w:rPr>
  </w:style>
  <w:style w:type="character" w:styleId="116" w:customStyle="1">
    <w:name w:val="Указатель1"/>
    <w:link w:val="Indexheading"/>
    <w:qFormat/>
    <w:rPr/>
  </w:style>
  <w:style w:type="character" w:styleId="117" w:customStyle="1">
    <w:name w:val="Цитата11"/>
    <w:link w:val="1113"/>
    <w:qFormat/>
    <w:rPr/>
  </w:style>
  <w:style w:type="character" w:styleId="Style11" w:customStyle="1">
    <w:name w:val="Интернет-ссылка"/>
    <w:link w:val="Style30"/>
    <w:rPr>
      <w:rFonts w:ascii="Times New Roman" w:hAnsi="Times New Roman"/>
      <w:color w:val="0000FF"/>
      <w:sz w:val="20"/>
      <w:u w:val="single"/>
    </w:rPr>
  </w:style>
  <w:style w:type="character" w:styleId="Footnote" w:customStyle="1">
    <w:name w:val="Footnote"/>
    <w:link w:val="Footnote2"/>
    <w:qFormat/>
    <w:rPr>
      <w:rFonts w:ascii="XO Thames" w:hAnsi="XO Thames"/>
      <w:color w:val="000000"/>
      <w:sz w:val="22"/>
    </w:rPr>
  </w:style>
  <w:style w:type="character" w:styleId="Contents5" w:customStyle="1">
    <w:name w:val="Contents 5"/>
    <w:link w:val="Contents51"/>
    <w:qFormat/>
    <w:rPr>
      <w:rFonts w:ascii="XO Thames" w:hAnsi="XO Thames"/>
      <w:color w:val="000000"/>
      <w:sz w:val="28"/>
    </w:rPr>
  </w:style>
  <w:style w:type="character" w:styleId="Textbodyindent" w:customStyle="1">
    <w:name w:val="Text body indent"/>
    <w:link w:val="Textbodyindent1"/>
    <w:qFormat/>
    <w:rPr>
      <w:sz w:val="28"/>
    </w:rPr>
  </w:style>
  <w:style w:type="character" w:styleId="WW8Num6z01" w:customStyle="1">
    <w:name w:val="WW8Num6z01"/>
    <w:link w:val="WW8Num6z011"/>
    <w:qFormat/>
    <w:rPr>
      <w:rFonts w:ascii="Symbol" w:hAnsi="Symbol"/>
      <w:color w:val="000000"/>
      <w:sz w:val="20"/>
    </w:rPr>
  </w:style>
  <w:style w:type="character" w:styleId="WWAbsatzStandardschriftart11111111111111111111111111112" w:customStyle="1">
    <w:name w:val="WW-Absatz-Standardschriftart11111111111111111111111111112"/>
    <w:link w:val="WWAbsatzStandardschriftart111111111111111111111111111121"/>
    <w:qFormat/>
    <w:rPr>
      <w:rFonts w:ascii="Times New Roman" w:hAnsi="Times New Roman"/>
      <w:color w:val="000000"/>
      <w:sz w:val="20"/>
    </w:rPr>
  </w:style>
  <w:style w:type="character" w:styleId="Header1" w:customStyle="1">
    <w:name w:val="Header1"/>
    <w:link w:val="Header11"/>
    <w:qFormat/>
    <w:rPr>
      <w:rFonts w:ascii="Times New Roman" w:hAnsi="Times New Roman"/>
      <w:color w:val="000000"/>
      <w:sz w:val="20"/>
    </w:rPr>
  </w:style>
  <w:style w:type="character" w:styleId="AbsatzStandardschriftart1" w:customStyle="1">
    <w:name w:val="Absatz-Standardschriftart1"/>
    <w:link w:val="AbsatzStandardschriftart11"/>
    <w:qFormat/>
    <w:rPr>
      <w:rFonts w:ascii="Times New Roman" w:hAnsi="Times New Roman"/>
      <w:color w:val="000000"/>
      <w:sz w:val="20"/>
    </w:rPr>
  </w:style>
  <w:style w:type="character" w:styleId="25" w:customStyle="1">
    <w:name w:val="Название объекта2"/>
    <w:qFormat/>
    <w:rPr>
      <w:i/>
      <w:sz w:val="24"/>
    </w:rPr>
  </w:style>
  <w:style w:type="character" w:styleId="HeaderandFooter" w:customStyle="1">
    <w:name w:val="Header and Footer"/>
    <w:qFormat/>
    <w:rPr>
      <w:rFonts w:ascii="XO Thames" w:hAnsi="XO Thames"/>
      <w:sz w:val="28"/>
    </w:rPr>
  </w:style>
  <w:style w:type="character" w:styleId="Endnote1" w:customStyle="1">
    <w:name w:val="Endnote1"/>
    <w:link w:val="Endnote11"/>
    <w:qFormat/>
    <w:rPr>
      <w:rFonts w:ascii="XO Thames" w:hAnsi="XO Thames"/>
      <w:color w:val="000000"/>
      <w:sz w:val="22"/>
    </w:rPr>
  </w:style>
  <w:style w:type="character" w:styleId="WW8Num1z41" w:customStyle="1">
    <w:name w:val="WW8Num1z41"/>
    <w:link w:val="WW8Num1z411"/>
    <w:qFormat/>
    <w:rPr>
      <w:rFonts w:ascii="Times New Roman" w:hAnsi="Times New Roman"/>
      <w:color w:val="000000"/>
      <w:sz w:val="20"/>
    </w:rPr>
  </w:style>
  <w:style w:type="character" w:styleId="118" w:customStyle="1">
    <w:name w:val="Заголовок таблицы1"/>
    <w:basedOn w:val="123"/>
    <w:link w:val="135"/>
    <w:qFormat/>
    <w:rPr>
      <w:b/>
    </w:rPr>
  </w:style>
  <w:style w:type="character" w:styleId="119" w:customStyle="1">
    <w:name w:val="Верхний и нижний колонтитулы1"/>
    <w:link w:val="136"/>
    <w:qFormat/>
    <w:rPr/>
  </w:style>
  <w:style w:type="character" w:styleId="WW8Num2z21" w:customStyle="1">
    <w:name w:val="WW8Num2z21"/>
    <w:link w:val="WW8Num2z211"/>
    <w:qFormat/>
    <w:rPr>
      <w:rFonts w:ascii="Times New Roman" w:hAnsi="Times New Roman"/>
      <w:color w:val="000000"/>
      <w:sz w:val="20"/>
    </w:rPr>
  </w:style>
  <w:style w:type="character" w:styleId="26" w:customStyle="1">
    <w:name w:val="Колонтитул2"/>
    <w:link w:val="217"/>
    <w:qFormat/>
    <w:rPr/>
  </w:style>
  <w:style w:type="character" w:styleId="Footnote1" w:customStyle="1">
    <w:name w:val="Footnote1"/>
    <w:link w:val="Footnote11"/>
    <w:qFormat/>
    <w:rPr>
      <w:rFonts w:ascii="XO Thames" w:hAnsi="XO Thames"/>
      <w:color w:val="000000"/>
      <w:sz w:val="22"/>
    </w:rPr>
  </w:style>
  <w:style w:type="character" w:styleId="120" w:customStyle="1">
    <w:name w:val="Подзаголовок1"/>
    <w:basedOn w:val="11"/>
    <w:link w:val="137"/>
    <w:qFormat/>
    <w:rPr>
      <w:rFonts w:ascii="Arial" w:hAnsi="Arial"/>
      <w:sz w:val="36"/>
    </w:rPr>
  </w:style>
  <w:style w:type="character" w:styleId="List1" w:customStyle="1">
    <w:name w:val="List1"/>
    <w:basedOn w:val="Textbody"/>
    <w:link w:val="List11"/>
    <w:qFormat/>
    <w:rPr>
      <w:rFonts w:ascii="Times New Roman" w:hAnsi="Times New Roman"/>
      <w:color w:val="000000"/>
      <w:sz w:val="28"/>
    </w:rPr>
  </w:style>
  <w:style w:type="character" w:styleId="WW8Num1z51" w:customStyle="1">
    <w:name w:val="WW8Num1z51"/>
    <w:link w:val="WW8Num1z511"/>
    <w:qFormat/>
    <w:rPr>
      <w:rFonts w:ascii="Times New Roman" w:hAnsi="Times New Roman"/>
      <w:color w:val="000000"/>
      <w:sz w:val="20"/>
    </w:rPr>
  </w:style>
  <w:style w:type="character" w:styleId="WWAbsatzStandardschriftart11111111111111111111112" w:customStyle="1">
    <w:name w:val="WW-Absatz-Standardschriftart11111111111111111111112"/>
    <w:link w:val="WWAbsatzStandardschriftart111111111111111111111121"/>
    <w:qFormat/>
    <w:rPr>
      <w:rFonts w:ascii="Times New Roman" w:hAnsi="Times New Roman"/>
      <w:color w:val="000000"/>
      <w:sz w:val="20"/>
    </w:rPr>
  </w:style>
  <w:style w:type="character" w:styleId="WW8Num2z31" w:customStyle="1">
    <w:name w:val="WW8Num2z31"/>
    <w:link w:val="WW8Num2z311"/>
    <w:qFormat/>
    <w:rPr>
      <w:rFonts w:ascii="Times New Roman" w:hAnsi="Times New Roman"/>
      <w:color w:val="000000"/>
      <w:sz w:val="20"/>
    </w:rPr>
  </w:style>
  <w:style w:type="character" w:styleId="WWAbsatzStandardschriftart111111111112" w:customStyle="1">
    <w:name w:val="WW-Absatz-Standardschriftart111111111112"/>
    <w:link w:val="WWAbsatzStandardschriftart1111111111121"/>
    <w:qFormat/>
    <w:rPr>
      <w:rFonts w:ascii="Times New Roman" w:hAnsi="Times New Roman"/>
      <w:color w:val="000000"/>
      <w:sz w:val="20"/>
    </w:rPr>
  </w:style>
  <w:style w:type="character" w:styleId="Heading71" w:customStyle="1">
    <w:name w:val="Heading 71"/>
    <w:link w:val="Heading711"/>
    <w:qFormat/>
    <w:rPr>
      <w:rFonts w:ascii="Arial" w:hAnsi="Arial"/>
      <w:color w:val="000000"/>
      <w:sz w:val="24"/>
    </w:rPr>
  </w:style>
  <w:style w:type="character" w:styleId="Heading51" w:customStyle="1">
    <w:name w:val="Heading 51"/>
    <w:link w:val="Heading511"/>
    <w:qFormat/>
    <w:rPr>
      <w:rFonts w:ascii="Times New Roman" w:hAnsi="Times New Roman"/>
      <w:color w:val="000000"/>
      <w:sz w:val="28"/>
    </w:rPr>
  </w:style>
  <w:style w:type="character" w:styleId="Style12" w:customStyle="1">
    <w:name w:val="Указатель Знак"/>
    <w:link w:val="Indexheading"/>
    <w:qFormat/>
    <w:rPr/>
  </w:style>
  <w:style w:type="character" w:styleId="FontStyle161" w:customStyle="1">
    <w:name w:val="Font Style161"/>
    <w:link w:val="FontStyle1611"/>
    <w:qFormat/>
    <w:rPr>
      <w:rFonts w:ascii="Times New Roman" w:hAnsi="Times New Roman"/>
      <w:color w:val="000000"/>
      <w:sz w:val="26"/>
    </w:rPr>
  </w:style>
  <w:style w:type="character" w:styleId="Style13" w:customStyle="1">
    <w:name w:val="Посещённая гиперссылка"/>
    <w:link w:val="Style29"/>
    <w:rPr>
      <w:rFonts w:ascii="Times New Roman" w:hAnsi="Times New Roman"/>
      <w:color w:val="800000"/>
      <w:sz w:val="20"/>
      <w:u w:val="single"/>
    </w:rPr>
  </w:style>
  <w:style w:type="character" w:styleId="Style14" w:customStyle="1">
    <w:name w:val="Название объекта Знак"/>
    <w:link w:val="Caption"/>
    <w:qFormat/>
    <w:rPr>
      <w:i/>
      <w:sz w:val="24"/>
    </w:rPr>
  </w:style>
  <w:style w:type="character" w:styleId="Title1" w:customStyle="1">
    <w:name w:val="Title1"/>
    <w:basedOn w:val="11"/>
    <w:link w:val="Title11"/>
    <w:qFormat/>
    <w:rPr>
      <w:rFonts w:ascii="Arial" w:hAnsi="Arial"/>
      <w:b/>
      <w:sz w:val="56"/>
    </w:rPr>
  </w:style>
  <w:style w:type="character" w:styleId="WW8Num1z71" w:customStyle="1">
    <w:name w:val="WW8Num1z71"/>
    <w:link w:val="WW8Num1z711"/>
    <w:qFormat/>
    <w:rPr>
      <w:rFonts w:ascii="Times New Roman" w:hAnsi="Times New Roman"/>
      <w:color w:val="000000"/>
      <w:sz w:val="20"/>
    </w:rPr>
  </w:style>
  <w:style w:type="character" w:styleId="WW8Num1z61" w:customStyle="1">
    <w:name w:val="WW8Num1z61"/>
    <w:link w:val="WW8Num1z611"/>
    <w:qFormat/>
    <w:rPr>
      <w:rFonts w:ascii="Times New Roman" w:hAnsi="Times New Roman"/>
      <w:color w:val="000000"/>
      <w:sz w:val="20"/>
    </w:rPr>
  </w:style>
  <w:style w:type="character" w:styleId="WWAbsatzStandardschriftart11112" w:customStyle="1">
    <w:name w:val="WW-Absatz-Standardschriftart11112"/>
    <w:link w:val="WWAbsatzStandardschriftart111121"/>
    <w:qFormat/>
    <w:rPr>
      <w:rFonts w:ascii="Times New Roman" w:hAnsi="Times New Roman"/>
      <w:color w:val="000000"/>
      <w:sz w:val="20"/>
    </w:rPr>
  </w:style>
  <w:style w:type="character" w:styleId="WWAbsatzStandardschriftart111111111111111111111111112" w:customStyle="1">
    <w:name w:val="WW-Absatz-Standardschriftart111111111111111111111111112"/>
    <w:link w:val="WWAbsatzStandardschriftart1111111111111111111111111121"/>
    <w:qFormat/>
    <w:rPr>
      <w:rFonts w:ascii="Times New Roman" w:hAnsi="Times New Roman"/>
      <w:color w:val="000000"/>
      <w:sz w:val="20"/>
    </w:rPr>
  </w:style>
  <w:style w:type="character" w:styleId="212" w:customStyle="1">
    <w:name w:val="Указатель21"/>
    <w:link w:val="218"/>
    <w:qFormat/>
    <w:rPr/>
  </w:style>
  <w:style w:type="character" w:styleId="WWAbsatzStandardschriftart111111111111111111111111111112" w:customStyle="1">
    <w:name w:val="WW-Absatz-Standardschriftart111111111111111111111111111112"/>
    <w:link w:val="WWAbsatzStandardschriftart1111111111111111111111111111121"/>
    <w:qFormat/>
    <w:rPr>
      <w:rFonts w:ascii="Times New Roman" w:hAnsi="Times New Roman"/>
      <w:color w:val="000000"/>
      <w:sz w:val="20"/>
    </w:rPr>
  </w:style>
  <w:style w:type="character" w:styleId="ConsPlusNormal1" w:customStyle="1">
    <w:name w:val="ConsPlusNormal1"/>
    <w:link w:val="ConsPlusNormal11"/>
    <w:qFormat/>
    <w:rPr>
      <w:rFonts w:ascii="Arial" w:hAnsi="Arial"/>
      <w:color w:val="000000"/>
      <w:sz w:val="20"/>
    </w:rPr>
  </w:style>
  <w:style w:type="character" w:styleId="ConsPlusNonformat1" w:customStyle="1">
    <w:name w:val="ConsPlusNonformat1"/>
    <w:link w:val="ConsPlusNonformat11"/>
    <w:qFormat/>
    <w:rPr>
      <w:rFonts w:ascii="Courier New" w:hAnsi="Courier New"/>
      <w:color w:val="000000"/>
      <w:sz w:val="20"/>
    </w:rPr>
  </w:style>
  <w:style w:type="character" w:styleId="27" w:customStyle="1">
    <w:name w:val="Основной шрифт абзаца2"/>
    <w:link w:val="219"/>
    <w:qFormat/>
    <w:rPr>
      <w:rFonts w:ascii="Times New Roman" w:hAnsi="Times New Roman"/>
      <w:color w:val="000000"/>
      <w:sz w:val="20"/>
    </w:rPr>
  </w:style>
  <w:style w:type="character" w:styleId="WW8Num4z01" w:customStyle="1">
    <w:name w:val="WW8Num4z01"/>
    <w:link w:val="WW8Num4z011"/>
    <w:qFormat/>
    <w:rPr>
      <w:rFonts w:ascii="Symbol" w:hAnsi="Symbol"/>
      <w:color w:val="000000"/>
      <w:sz w:val="20"/>
    </w:rPr>
  </w:style>
  <w:style w:type="character" w:styleId="WW8Num5z01" w:customStyle="1">
    <w:name w:val="WW8Num5z01"/>
    <w:link w:val="WW8Num5z011"/>
    <w:qFormat/>
    <w:rPr>
      <w:rFonts w:ascii="Symbol" w:hAnsi="Symbol"/>
      <w:color w:val="000000"/>
      <w:sz w:val="20"/>
    </w:rPr>
  </w:style>
  <w:style w:type="character" w:styleId="Heading41" w:customStyle="1">
    <w:name w:val="Heading 41"/>
    <w:link w:val="Heading411"/>
    <w:qFormat/>
    <w:rPr>
      <w:rFonts w:ascii="Times New Roman" w:hAnsi="Times New Roman"/>
      <w:b/>
      <w:color w:val="000000"/>
      <w:sz w:val="48"/>
    </w:rPr>
  </w:style>
  <w:style w:type="character" w:styleId="Style15" w:customStyle="1">
    <w:name w:val="Заголовок Знак"/>
    <w:qFormat/>
    <w:rPr>
      <w:rFonts w:ascii="Liberation Sans" w:hAnsi="Liberation Sans"/>
      <w:sz w:val="28"/>
    </w:rPr>
  </w:style>
  <w:style w:type="character" w:styleId="28" w:customStyle="1">
    <w:name w:val="Подзаголовок2"/>
    <w:basedOn w:val="11"/>
    <w:qFormat/>
    <w:rPr>
      <w:rFonts w:ascii="Arial" w:hAnsi="Arial"/>
      <w:sz w:val="36"/>
    </w:rPr>
  </w:style>
  <w:style w:type="character" w:styleId="DefaultParagraphFont1" w:customStyle="1">
    <w:name w:val="Default Paragraph Font1"/>
    <w:link w:val="DefaultParagraphFont11"/>
    <w:qFormat/>
    <w:rPr>
      <w:rFonts w:ascii="Times New Roman" w:hAnsi="Times New Roman"/>
      <w:color w:val="000000"/>
      <w:sz w:val="20"/>
    </w:rPr>
  </w:style>
  <w:style w:type="character" w:styleId="WWAbsatzStandardschriftart111111112" w:customStyle="1">
    <w:name w:val="WW-Absatz-Standardschriftart111111112"/>
    <w:link w:val="WWAbsatzStandardschriftart1111111121"/>
    <w:qFormat/>
    <w:rPr>
      <w:rFonts w:ascii="Times New Roman" w:hAnsi="Times New Roman"/>
      <w:color w:val="000000"/>
      <w:sz w:val="20"/>
    </w:rPr>
  </w:style>
  <w:style w:type="character" w:styleId="WWAbsatzStandardschriftart111111111111112" w:customStyle="1">
    <w:name w:val="WW-Absatz-Standardschriftart111111111111112"/>
    <w:link w:val="WWAbsatzStandardschriftart1111111111111121"/>
    <w:qFormat/>
    <w:rPr>
      <w:rFonts w:ascii="Times New Roman" w:hAnsi="Times New Roman"/>
      <w:color w:val="000000"/>
      <w:sz w:val="20"/>
    </w:rPr>
  </w:style>
  <w:style w:type="character" w:styleId="Subtitle1" w:customStyle="1">
    <w:name w:val="Subtitle1"/>
    <w:basedOn w:val="11"/>
    <w:link w:val="Subtitle11"/>
    <w:qFormat/>
    <w:rPr>
      <w:rFonts w:ascii="Arial" w:hAnsi="Arial"/>
      <w:sz w:val="36"/>
    </w:rPr>
  </w:style>
  <w:style w:type="character" w:styleId="Heading21" w:customStyle="1">
    <w:name w:val="Heading 21"/>
    <w:link w:val="Heading211"/>
    <w:qFormat/>
    <w:rPr>
      <w:rFonts w:ascii="Times New Roman" w:hAnsi="Times New Roman"/>
      <w:b/>
      <w:color w:val="000000"/>
      <w:sz w:val="24"/>
    </w:rPr>
  </w:style>
  <w:style w:type="character" w:styleId="32" w:customStyle="1">
    <w:name w:val="Заголовок3"/>
    <w:basedOn w:val="11"/>
    <w:qFormat/>
    <w:rPr>
      <w:rFonts w:ascii="Arial" w:hAnsi="Arial"/>
      <w:b/>
      <w:sz w:val="56"/>
    </w:rPr>
  </w:style>
  <w:style w:type="character" w:styleId="121" w:customStyle="1">
    <w:name w:val="Символ нумерации1"/>
    <w:link w:val="139"/>
    <w:qFormat/>
    <w:rPr>
      <w:rFonts w:ascii="Times New Roman" w:hAnsi="Times New Roman"/>
      <w:color w:val="000000"/>
      <w:sz w:val="20"/>
    </w:rPr>
  </w:style>
  <w:style w:type="character" w:styleId="42" w:customStyle="1">
    <w:name w:val="Заголовок 42"/>
    <w:qFormat/>
    <w:rPr>
      <w:b/>
      <w:sz w:val="48"/>
    </w:rPr>
  </w:style>
  <w:style w:type="character" w:styleId="29" w:customStyle="1">
    <w:name w:val="Заголовок2"/>
    <w:link w:val="220"/>
    <w:qFormat/>
    <w:rPr>
      <w:rFonts w:ascii="Liberation Sans" w:hAnsi="Liberation Sans"/>
      <w:sz w:val="28"/>
    </w:rPr>
  </w:style>
  <w:style w:type="character" w:styleId="WWAbsatzStandardschriftart1111111112" w:customStyle="1">
    <w:name w:val="WW-Absatz-Standardschriftart1111111112"/>
    <w:link w:val="WWAbsatzStandardschriftart11111111121"/>
    <w:qFormat/>
    <w:rPr>
      <w:rFonts w:ascii="Times New Roman" w:hAnsi="Times New Roman"/>
      <w:color w:val="000000"/>
      <w:sz w:val="20"/>
    </w:rPr>
  </w:style>
  <w:style w:type="character" w:styleId="WWAbsatzStandardschriftart1111111111111112" w:customStyle="1">
    <w:name w:val="WW-Absatz-Standardschriftart1111111111111112"/>
    <w:link w:val="WWAbsatzStandardschriftart11111111111111121"/>
    <w:qFormat/>
    <w:rPr>
      <w:rFonts w:ascii="Times New Roman" w:hAnsi="Times New Roman"/>
      <w:color w:val="000000"/>
      <w:sz w:val="20"/>
    </w:rPr>
  </w:style>
  <w:style w:type="character" w:styleId="WW8Num2z51" w:customStyle="1">
    <w:name w:val="WW8Num2z51"/>
    <w:link w:val="WW8Num2z511"/>
    <w:qFormat/>
    <w:rPr>
      <w:rFonts w:ascii="Times New Roman" w:hAnsi="Times New Roman"/>
      <w:color w:val="000000"/>
      <w:sz w:val="20"/>
    </w:rPr>
  </w:style>
  <w:style w:type="character" w:styleId="213" w:customStyle="1">
    <w:name w:val="Заголовок 21"/>
    <w:link w:val="2110"/>
    <w:qFormat/>
    <w:rPr>
      <w:b/>
      <w:sz w:val="24"/>
    </w:rPr>
  </w:style>
  <w:style w:type="character" w:styleId="122" w:customStyle="1">
    <w:name w:val="Гиперссылка1"/>
    <w:link w:val="140"/>
    <w:qFormat/>
    <w:rPr>
      <w:rFonts w:ascii="Times New Roman" w:hAnsi="Times New Roman"/>
      <w:color w:val="0000FF"/>
      <w:sz w:val="20"/>
      <w:u w:val="single"/>
    </w:rPr>
  </w:style>
  <w:style w:type="character" w:styleId="62" w:customStyle="1">
    <w:name w:val="Заголовок 62"/>
    <w:qFormat/>
    <w:rPr>
      <w:b/>
      <w:sz w:val="24"/>
    </w:rPr>
  </w:style>
  <w:style w:type="character" w:styleId="123" w:customStyle="1">
    <w:name w:val="Содержимое таблицы1"/>
    <w:link w:val="141"/>
    <w:qFormat/>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jc w:val="both"/>
    </w:pPr>
    <w:rPr>
      <w:sz w:val="28"/>
    </w:rPr>
  </w:style>
  <w:style w:type="paragraph" w:styleId="Style18">
    <w:name w:val="List"/>
    <w:basedOn w:val="Style17"/>
    <w:pPr/>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lang w:val="zxx" w:eastAsia="zxx" w:bidi="zxx"/>
    </w:rPr>
  </w:style>
  <w:style w:type="paragraph" w:styleId="Style21">
    <w:name w:val="Title"/>
    <w:basedOn w:val="1110"/>
    <w:next w:val="Style17"/>
    <w:link w:val="Style15"/>
    <w:uiPriority w:val="10"/>
    <w:qFormat/>
    <w:pPr>
      <w:jc w:val="center"/>
    </w:pPr>
    <w:rPr>
      <w:b/>
      <w:sz w:val="56"/>
    </w:rPr>
  </w:style>
  <w:style w:type="paragraph" w:styleId="Caption">
    <w:name w:val="caption"/>
    <w:basedOn w:val="Normal"/>
    <w:link w:val="Style14"/>
    <w:qFormat/>
    <w:pPr>
      <w:spacing w:before="120" w:after="120"/>
    </w:pPr>
    <w:rPr>
      <w:i/>
      <w:sz w:val="24"/>
    </w:rPr>
  </w:style>
  <w:style w:type="paragraph" w:styleId="Indexheading">
    <w:name w:val="index heading"/>
    <w:basedOn w:val="Normal"/>
    <w:link w:val="Style12"/>
    <w:qFormat/>
    <w:pPr/>
    <w:rPr/>
  </w:style>
  <w:style w:type="paragraph" w:styleId="WW8Num2z711" w:customStyle="1">
    <w:name w:val="WW8Num2z71"/>
    <w:link w:val="WW8Num2z7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1110" w:customStyle="1">
    <w:name w:val="Заголовок11"/>
    <w:basedOn w:val="Normal"/>
    <w:next w:val="Style17"/>
    <w:link w:val="11"/>
    <w:qFormat/>
    <w:pPr>
      <w:keepNext w:val="true"/>
      <w:spacing w:before="240" w:after="120"/>
    </w:pPr>
    <w:rPr>
      <w:rFonts w:ascii="Arial" w:hAnsi="Arial"/>
      <w:sz w:val="28"/>
    </w:rPr>
  </w:style>
  <w:style w:type="paragraph" w:styleId="124" w:customStyle="1">
    <w:name w:val="Цветовое выделение для Текст1"/>
    <w:link w:val="12"/>
    <w:qFormat/>
    <w:pPr>
      <w:widowControl/>
      <w:suppressAutoHyphens w:val="true"/>
      <w:bidi w:val="0"/>
      <w:spacing w:before="0" w:after="0"/>
      <w:jc w:val="left"/>
    </w:pPr>
    <w:rPr>
      <w:rFonts w:ascii="Times New Roman" w:hAnsi="Times New Roman" w:eastAsia="NSimSun" w:cs="Mangal"/>
      <w:color w:val="000000"/>
      <w:kern w:val="0"/>
      <w:sz w:val="24"/>
      <w:szCs w:val="20"/>
      <w:lang w:val="ru-RU" w:eastAsia="zh-CN" w:bidi="hi-IN"/>
    </w:rPr>
  </w:style>
  <w:style w:type="paragraph" w:styleId="WWAbsatzStandardschriftart1121" w:customStyle="1">
    <w:name w:val="WW-Absatz-Standardschriftart112"/>
    <w:link w:val="WWAbsatzStandardschriftart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8Num1z011" w:customStyle="1">
    <w:name w:val="WW8Num1z01"/>
    <w:link w:val="WW8Num1z0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8Num3z011" w:customStyle="1">
    <w:name w:val="WW8Num3z01"/>
    <w:link w:val="WW8Num3z01"/>
    <w:qFormat/>
    <w:pPr>
      <w:widowControl/>
      <w:suppressAutoHyphens w:val="true"/>
      <w:bidi w:val="0"/>
      <w:spacing w:before="0" w:after="0"/>
      <w:jc w:val="left"/>
    </w:pPr>
    <w:rPr>
      <w:rFonts w:ascii="Symbol" w:hAnsi="Symbol" w:eastAsia="NSimSun" w:cs="Mangal"/>
      <w:color w:val="000000"/>
      <w:kern w:val="0"/>
      <w:sz w:val="20"/>
      <w:szCs w:val="20"/>
      <w:lang w:val="ru-RU" w:eastAsia="zh-CN" w:bidi="hi-IN"/>
    </w:rPr>
  </w:style>
  <w:style w:type="paragraph" w:styleId="WW8Num1z311" w:customStyle="1">
    <w:name w:val="WW8Num1z31"/>
    <w:link w:val="WW8Num1z3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210">
    <w:name w:val="TOC 2"/>
    <w:next w:val="Normal"/>
    <w:uiPriority w:val="39"/>
    <w:pPr>
      <w:widowControl/>
      <w:suppressAutoHyphens w:val="true"/>
      <w:bidi w:val="0"/>
      <w:spacing w:before="0" w:after="0"/>
      <w:ind w:left="200" w:hanging="0"/>
      <w:jc w:val="left"/>
    </w:pPr>
    <w:rPr>
      <w:rFonts w:ascii="XO Thames" w:hAnsi="XO Thames" w:eastAsia="NSimSun" w:cs="Mangal"/>
      <w:color w:val="000000"/>
      <w:kern w:val="0"/>
      <w:sz w:val="28"/>
      <w:szCs w:val="20"/>
      <w:lang w:val="ru-RU" w:eastAsia="zh-CN" w:bidi="hi-IN"/>
    </w:rPr>
  </w:style>
  <w:style w:type="paragraph" w:styleId="WWAbsatzStandardschriftart111111111111111111121" w:customStyle="1">
    <w:name w:val="WW-Absatz-Standardschriftart11111111111111111112"/>
    <w:link w:val="WWAbsatzStandardschriftart111111111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Style22" w:customStyle="1">
    <w:name w:val="Колонтитул"/>
    <w:link w:val="Style10"/>
    <w:qFormat/>
    <w:pPr>
      <w:widowControl/>
      <w:suppressAutoHyphens w:val="true"/>
      <w:bidi w:val="0"/>
      <w:spacing w:before="0" w:after="0"/>
      <w:jc w:val="left"/>
    </w:pPr>
    <w:rPr>
      <w:rFonts w:ascii="XO Thames" w:hAnsi="XO Thames" w:eastAsia="NSimSun" w:cs="Mangal"/>
      <w:color w:val="000000"/>
      <w:kern w:val="0"/>
      <w:sz w:val="28"/>
      <w:szCs w:val="20"/>
      <w:lang w:val="ru-RU" w:eastAsia="zh-CN" w:bidi="hi-IN"/>
    </w:rPr>
  </w:style>
  <w:style w:type="paragraph" w:styleId="Style23">
    <w:name w:val="Header"/>
    <w:basedOn w:val="Normal"/>
    <w:pPr>
      <w:tabs>
        <w:tab w:val="clear" w:pos="720"/>
        <w:tab w:val="center" w:pos="4822" w:leader="none"/>
        <w:tab w:val="right" w:pos="9645" w:leader="none"/>
      </w:tabs>
    </w:pPr>
    <w:rPr/>
  </w:style>
  <w:style w:type="paragraph" w:styleId="214" w:customStyle="1">
    <w:name w:val="Гиперссылка2"/>
    <w:link w:val="21"/>
    <w:qFormat/>
    <w:pPr>
      <w:widowControl/>
      <w:suppressAutoHyphens w:val="true"/>
      <w:bidi w:val="0"/>
      <w:spacing w:before="0" w:after="0"/>
      <w:jc w:val="left"/>
    </w:pPr>
    <w:rPr>
      <w:rFonts w:ascii="Times New Roman" w:hAnsi="Times New Roman" w:eastAsia="NSimSun" w:cs="Mangal"/>
      <w:color w:val="0000FF"/>
      <w:kern w:val="0"/>
      <w:sz w:val="20"/>
      <w:szCs w:val="20"/>
      <w:u w:val="single"/>
      <w:lang w:val="ru-RU" w:eastAsia="zh-CN" w:bidi="hi-IN"/>
    </w:rPr>
  </w:style>
  <w:style w:type="paragraph" w:styleId="Contents11" w:customStyle="1">
    <w:name w:val="Contents 1"/>
    <w:link w:val="Contents1"/>
    <w:qFormat/>
    <w:pPr>
      <w:widowControl/>
      <w:suppressAutoHyphens w:val="true"/>
      <w:bidi w:val="0"/>
      <w:spacing w:before="0" w:after="0"/>
      <w:jc w:val="left"/>
    </w:pPr>
    <w:rPr>
      <w:rFonts w:ascii="XO Thames" w:hAnsi="XO Thames" w:eastAsia="NSimSun" w:cs="Mangal"/>
      <w:b/>
      <w:color w:val="000000"/>
      <w:kern w:val="0"/>
      <w:sz w:val="28"/>
      <w:szCs w:val="20"/>
      <w:lang w:val="ru-RU" w:eastAsia="zh-CN" w:bidi="hi-IN"/>
    </w:rPr>
  </w:style>
  <w:style w:type="paragraph" w:styleId="43">
    <w:name w:val="TOC 4"/>
    <w:next w:val="Normal"/>
    <w:uiPriority w:val="39"/>
    <w:pPr>
      <w:widowControl/>
      <w:suppressAutoHyphens w:val="true"/>
      <w:bidi w:val="0"/>
      <w:spacing w:before="0" w:after="0"/>
      <w:ind w:left="600" w:hanging="0"/>
      <w:jc w:val="left"/>
    </w:pPr>
    <w:rPr>
      <w:rFonts w:ascii="XO Thames" w:hAnsi="XO Thames" w:eastAsia="NSimSun" w:cs="Mangal"/>
      <w:color w:val="000000"/>
      <w:kern w:val="0"/>
      <w:sz w:val="28"/>
      <w:szCs w:val="20"/>
      <w:lang w:val="ru-RU" w:eastAsia="zh-CN" w:bidi="hi-IN"/>
    </w:rPr>
  </w:style>
  <w:style w:type="paragraph" w:styleId="Caption31" w:customStyle="1">
    <w:name w:val="caption3"/>
    <w:basedOn w:val="Normal"/>
    <w:link w:val="Caption3"/>
    <w:qFormat/>
    <w:pPr>
      <w:spacing w:before="120" w:after="120"/>
    </w:pPr>
    <w:rPr>
      <w:i/>
      <w:sz w:val="24"/>
    </w:rPr>
  </w:style>
  <w:style w:type="paragraph" w:styleId="WWAbsatzStandardschriftart111111111121" w:customStyle="1">
    <w:name w:val="WW-Absatz-Standardschriftart11111111112"/>
    <w:link w:val="WWAbsatzStandardschriftart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125" w:customStyle="1">
    <w:name w:val="Колонтитул1"/>
    <w:basedOn w:val="Normal"/>
    <w:link w:val="14"/>
    <w:qFormat/>
    <w:pPr>
      <w:tabs>
        <w:tab w:val="clear" w:pos="720"/>
        <w:tab w:val="center" w:pos="4819" w:leader="none"/>
        <w:tab w:val="right" w:pos="9638" w:leader="none"/>
      </w:tabs>
    </w:pPr>
    <w:rPr/>
  </w:style>
  <w:style w:type="paragraph" w:styleId="126" w:customStyle="1">
    <w:name w:val="Список1"/>
    <w:basedOn w:val="Textbody1"/>
    <w:link w:val="15"/>
    <w:qFormat/>
    <w:pPr/>
    <w:rPr/>
  </w:style>
  <w:style w:type="paragraph" w:styleId="63">
    <w:name w:val="TOC 6"/>
    <w:next w:val="Normal"/>
    <w:uiPriority w:val="39"/>
    <w:pPr>
      <w:widowControl/>
      <w:suppressAutoHyphens w:val="true"/>
      <w:bidi w:val="0"/>
      <w:spacing w:before="0" w:after="0"/>
      <w:ind w:left="1000" w:hanging="0"/>
      <w:jc w:val="left"/>
    </w:pPr>
    <w:rPr>
      <w:rFonts w:ascii="XO Thames" w:hAnsi="XO Thames" w:eastAsia="NSimSun" w:cs="Mangal"/>
      <w:color w:val="000000"/>
      <w:kern w:val="0"/>
      <w:sz w:val="28"/>
      <w:szCs w:val="20"/>
      <w:lang w:val="ru-RU" w:eastAsia="zh-CN" w:bidi="hi-IN"/>
    </w:rPr>
  </w:style>
  <w:style w:type="paragraph" w:styleId="WWAbsatzStandardschriftart1111111111111111121" w:customStyle="1">
    <w:name w:val="WW-Absatz-Standardschriftart111111111111111112"/>
    <w:link w:val="WWAbsatzStandardschriftart1111111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Standard31" w:customStyle="1">
    <w:name w:val="Standard3"/>
    <w:link w:val="Standard3"/>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72">
    <w:name w:val="TOC 7"/>
    <w:next w:val="Normal"/>
    <w:uiPriority w:val="39"/>
    <w:pPr>
      <w:widowControl/>
      <w:suppressAutoHyphens w:val="true"/>
      <w:bidi w:val="0"/>
      <w:spacing w:before="0" w:after="0"/>
      <w:ind w:left="1200" w:hanging="0"/>
      <w:jc w:val="left"/>
    </w:pPr>
    <w:rPr>
      <w:rFonts w:ascii="XO Thames" w:hAnsi="XO Thames" w:eastAsia="NSimSun" w:cs="Mangal"/>
      <w:color w:val="000000"/>
      <w:kern w:val="0"/>
      <w:sz w:val="28"/>
      <w:szCs w:val="20"/>
      <w:lang w:val="ru-RU" w:eastAsia="zh-CN" w:bidi="hi-IN"/>
    </w:rPr>
  </w:style>
  <w:style w:type="paragraph" w:styleId="Standard21" w:customStyle="1">
    <w:name w:val="Standard2"/>
    <w:link w:val="Standard2"/>
    <w:qFormat/>
    <w:pPr>
      <w:widowControl w:val="false"/>
      <w:suppressAutoHyphens w:val="true"/>
      <w:bidi w:val="0"/>
      <w:spacing w:before="0" w:after="0"/>
      <w:jc w:val="left"/>
    </w:pPr>
    <w:rPr>
      <w:rFonts w:ascii="Times New Roman" w:hAnsi="Times New Roman" w:eastAsia="NSimSun" w:cs="Mangal"/>
      <w:color w:val="000000"/>
      <w:kern w:val="0"/>
      <w:sz w:val="24"/>
      <w:szCs w:val="20"/>
      <w:lang w:val="ru-RU" w:eastAsia="zh-CN" w:bidi="hi-IN"/>
    </w:rPr>
  </w:style>
  <w:style w:type="paragraph" w:styleId="WWAbsatzStandardschriftart111111111111121" w:customStyle="1">
    <w:name w:val="WW-Absatz-Standardschriftart11111111111112"/>
    <w:link w:val="WWAbsatzStandardschriftart111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215" w:customStyle="1">
    <w:name w:val="Заголовок21"/>
    <w:basedOn w:val="Normal"/>
    <w:next w:val="Style17"/>
    <w:link w:val="211"/>
    <w:qFormat/>
    <w:pPr>
      <w:keepNext w:val="true"/>
      <w:spacing w:before="240" w:after="120"/>
    </w:pPr>
    <w:rPr>
      <w:rFonts w:ascii="Liberation Sans" w:hAnsi="Liberation Sans"/>
      <w:sz w:val="28"/>
    </w:rPr>
  </w:style>
  <w:style w:type="paragraph" w:styleId="WW8Num2z411" w:customStyle="1">
    <w:name w:val="WW8Num2z41"/>
    <w:link w:val="WW8Num2z4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AbsatzStandardschriftart11111111111111111111111111111111" w:customStyle="1">
    <w:name w:val="WW-Absatz-Standardschriftart1111111111111111111111111111111"/>
    <w:link w:val="WWAbsatzStandardschriftart111111111111111111111111111111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127" w:customStyle="1">
    <w:name w:val="Название объекта1"/>
    <w:basedOn w:val="Normal"/>
    <w:link w:val="16"/>
    <w:qFormat/>
    <w:pPr>
      <w:spacing w:before="120" w:after="120"/>
    </w:pPr>
    <w:rPr>
      <w:i/>
      <w:sz w:val="24"/>
    </w:rPr>
  </w:style>
  <w:style w:type="paragraph" w:styleId="ConsNormal1" w:customStyle="1">
    <w:name w:val="ConsNormal"/>
    <w:link w:val="ConsNormal"/>
    <w:qFormat/>
    <w:pPr>
      <w:widowControl/>
      <w:suppressAutoHyphens w:val="true"/>
      <w:bidi w:val="0"/>
      <w:spacing w:before="0" w:after="0"/>
      <w:ind w:firstLine="720"/>
      <w:jc w:val="left"/>
    </w:pPr>
    <w:rPr>
      <w:rFonts w:ascii="Arial" w:hAnsi="Arial" w:eastAsia="NSimSun" w:cs="Mangal"/>
      <w:color w:val="000000"/>
      <w:kern w:val="0"/>
      <w:sz w:val="20"/>
      <w:szCs w:val="20"/>
      <w:lang w:val="ru-RU" w:eastAsia="zh-CN" w:bidi="hi-IN"/>
    </w:rPr>
  </w:style>
  <w:style w:type="paragraph" w:styleId="Endnote2" w:customStyle="1">
    <w:name w:val="Endnote"/>
    <w:link w:val="Endnote"/>
    <w:qFormat/>
    <w:pPr>
      <w:widowControl/>
      <w:suppressAutoHyphens w:val="true"/>
      <w:bidi w:val="0"/>
      <w:spacing w:before="0" w:after="0"/>
      <w:ind w:firstLine="851"/>
      <w:jc w:val="both"/>
    </w:pPr>
    <w:rPr>
      <w:rFonts w:ascii="XO Thames" w:hAnsi="XO Thames" w:eastAsia="NSimSun" w:cs="Mangal"/>
      <w:color w:val="000000"/>
      <w:kern w:val="0"/>
      <w:sz w:val="22"/>
      <w:szCs w:val="20"/>
      <w:lang w:val="ru-RU" w:eastAsia="zh-CN" w:bidi="hi-IN"/>
    </w:rPr>
  </w:style>
  <w:style w:type="paragraph" w:styleId="128" w:customStyle="1">
    <w:name w:val="Содержимое врезки1"/>
    <w:basedOn w:val="Normal"/>
    <w:link w:val="17"/>
    <w:qFormat/>
    <w:pPr/>
    <w:rPr/>
  </w:style>
  <w:style w:type="paragraph" w:styleId="WW8Num2z111" w:customStyle="1">
    <w:name w:val="WW8Num2z11"/>
    <w:link w:val="WW8Num2z1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AbsatzStandardschriftart21" w:customStyle="1">
    <w:name w:val="WW-Absatz-Standardschriftart2"/>
    <w:link w:val="WWAbsatzStandardschriftart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AbsatzStandardschriftart111111111111111111111111121" w:customStyle="1">
    <w:name w:val="WW-Absatz-Standardschriftart11111111111111111111111112"/>
    <w:link w:val="WWAbsatzStandardschriftart111111111111111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AbsatzStandardschriftart11121" w:customStyle="1">
    <w:name w:val="WW-Absatz-Standardschriftart1112"/>
    <w:link w:val="WWAbsatzStandardschriftart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129" w:customStyle="1">
    <w:name w:val="Нижний колонтитул1"/>
    <w:link w:val="18"/>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Heading611" w:customStyle="1">
    <w:name w:val="Heading 61"/>
    <w:link w:val="Heading61"/>
    <w:qFormat/>
    <w:pPr>
      <w:widowControl/>
      <w:suppressAutoHyphens w:val="true"/>
      <w:bidi w:val="0"/>
      <w:spacing w:before="0" w:after="0"/>
      <w:jc w:val="left"/>
    </w:pPr>
    <w:rPr>
      <w:rFonts w:ascii="Times New Roman" w:hAnsi="Times New Roman" w:eastAsia="NSimSun" w:cs="Mangal"/>
      <w:b/>
      <w:color w:val="000000"/>
      <w:kern w:val="0"/>
      <w:sz w:val="24"/>
      <w:szCs w:val="20"/>
      <w:lang w:val="ru-RU" w:eastAsia="zh-CN" w:bidi="hi-IN"/>
    </w:rPr>
  </w:style>
  <w:style w:type="paragraph" w:styleId="DefaultParagraphFont011" w:customStyle="1">
    <w:name w:val="Default Paragraph Font_01"/>
    <w:link w:val="DefaultParagraphFont0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AbsatzStandardschriftart11111111111111111111111121" w:customStyle="1">
    <w:name w:val="WW-Absatz-Standardschriftart1111111111111111111111112"/>
    <w:link w:val="WWAbsatzStandardschriftart11111111111111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130" w:customStyle="1">
    <w:name w:val="Заголовок1"/>
    <w:basedOn w:val="1110"/>
    <w:link w:val="19"/>
    <w:qFormat/>
    <w:pPr/>
    <w:rPr>
      <w:b/>
      <w:sz w:val="56"/>
    </w:rPr>
  </w:style>
  <w:style w:type="paragraph" w:styleId="WWAbsatzStandardschriftart111111121" w:customStyle="1">
    <w:name w:val="WW-Absatz-Standardschriftart11111112"/>
    <w:link w:val="WWAbsatzStandardschriftart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Contents81" w:customStyle="1">
    <w:name w:val="Contents 8"/>
    <w:link w:val="Contents8"/>
    <w:qFormat/>
    <w:pPr>
      <w:widowControl/>
      <w:suppressAutoHyphens w:val="true"/>
      <w:bidi w:val="0"/>
      <w:spacing w:before="0" w:after="0"/>
      <w:jc w:val="left"/>
    </w:pPr>
    <w:rPr>
      <w:rFonts w:ascii="XO Thames" w:hAnsi="XO Thames" w:eastAsia="NSimSun" w:cs="Mangal"/>
      <w:color w:val="000000"/>
      <w:kern w:val="0"/>
      <w:sz w:val="28"/>
      <w:szCs w:val="20"/>
      <w:lang w:val="ru-RU" w:eastAsia="zh-CN" w:bidi="hi-IN"/>
    </w:rPr>
  </w:style>
  <w:style w:type="paragraph" w:styleId="WWAbsatzStandardschriftart11111111111111111111111111121" w:customStyle="1">
    <w:name w:val="WW-Absatz-Standardschriftart1111111111111111111111111112"/>
    <w:link w:val="WWAbsatzStandardschriftart11111111111111111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Style24" w:customStyle="1">
    <w:name w:val="Содержимое таблицы"/>
    <w:basedOn w:val="Normal"/>
    <w:link w:val="Style7"/>
    <w:qFormat/>
    <w:pPr/>
    <w:rPr/>
  </w:style>
  <w:style w:type="paragraph" w:styleId="411" w:customStyle="1">
    <w:name w:val="Заголовок 41"/>
    <w:link w:val="41"/>
    <w:qFormat/>
    <w:pPr>
      <w:widowControl/>
      <w:suppressAutoHyphens w:val="true"/>
      <w:bidi w:val="0"/>
      <w:spacing w:before="0" w:after="0"/>
      <w:jc w:val="left"/>
    </w:pPr>
    <w:rPr>
      <w:rFonts w:ascii="Times New Roman" w:hAnsi="Times New Roman" w:eastAsia="NSimSun" w:cs="Mangal"/>
      <w:b/>
      <w:color w:val="000000"/>
      <w:kern w:val="0"/>
      <w:sz w:val="48"/>
      <w:szCs w:val="20"/>
      <w:lang w:val="ru-RU" w:eastAsia="zh-CN" w:bidi="hi-IN"/>
    </w:rPr>
  </w:style>
  <w:style w:type="paragraph" w:styleId="511" w:customStyle="1">
    <w:name w:val="Заголовок 51"/>
    <w:link w:val="51"/>
    <w:qFormat/>
    <w:pPr>
      <w:widowControl/>
      <w:suppressAutoHyphens w:val="true"/>
      <w:bidi w:val="0"/>
      <w:spacing w:before="0" w:after="0"/>
      <w:jc w:val="left"/>
    </w:pPr>
    <w:rPr>
      <w:rFonts w:ascii="Times New Roman" w:hAnsi="Times New Roman" w:eastAsia="NSimSun" w:cs="Mangal"/>
      <w:color w:val="000000"/>
      <w:kern w:val="0"/>
      <w:sz w:val="28"/>
      <w:szCs w:val="20"/>
      <w:lang w:val="ru-RU" w:eastAsia="zh-CN" w:bidi="hi-IN"/>
    </w:rPr>
  </w:style>
  <w:style w:type="paragraph" w:styleId="Caption121" w:customStyle="1">
    <w:name w:val="Caption12"/>
    <w:basedOn w:val="Normal"/>
    <w:link w:val="Caption12"/>
    <w:qFormat/>
    <w:pPr>
      <w:spacing w:before="120" w:after="120"/>
    </w:pPr>
    <w:rPr>
      <w:i/>
      <w:sz w:val="24"/>
    </w:rPr>
  </w:style>
  <w:style w:type="paragraph" w:styleId="WW8Num2z811" w:customStyle="1">
    <w:name w:val="WW8Num2z81"/>
    <w:link w:val="WW8Num2z8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FontStyle4411" w:customStyle="1">
    <w:name w:val="Font Style441"/>
    <w:link w:val="FontStyle441"/>
    <w:qFormat/>
    <w:pPr>
      <w:widowControl/>
      <w:suppressAutoHyphens w:val="true"/>
      <w:bidi w:val="0"/>
      <w:spacing w:before="0" w:after="0"/>
      <w:jc w:val="left"/>
    </w:pPr>
    <w:rPr>
      <w:rFonts w:ascii="Times New Roman" w:hAnsi="Times New Roman" w:eastAsia="NSimSun" w:cs="Mangal"/>
      <w:color w:val="000000"/>
      <w:kern w:val="0"/>
      <w:sz w:val="24"/>
      <w:szCs w:val="20"/>
      <w:lang w:val="ru-RU" w:eastAsia="zh-CN" w:bidi="hi-IN"/>
    </w:rPr>
  </w:style>
  <w:style w:type="paragraph" w:styleId="131" w:customStyle="1">
    <w:name w:val="Просмотренная гиперссылка1"/>
    <w:link w:val="110"/>
    <w:qFormat/>
    <w:pPr>
      <w:widowControl/>
      <w:suppressAutoHyphens w:val="true"/>
      <w:bidi w:val="0"/>
      <w:spacing w:before="0" w:after="0"/>
      <w:jc w:val="left"/>
    </w:pPr>
    <w:rPr>
      <w:rFonts w:ascii="Times New Roman" w:hAnsi="Times New Roman" w:eastAsia="NSimSun" w:cs="Mangal"/>
      <w:color w:val="800000"/>
      <w:kern w:val="0"/>
      <w:sz w:val="20"/>
      <w:szCs w:val="20"/>
      <w:u w:val="single"/>
      <w:lang w:val="ru-RU" w:eastAsia="zh-CN" w:bidi="hi-IN"/>
    </w:rPr>
  </w:style>
  <w:style w:type="paragraph" w:styleId="Style25">
    <w:name w:val="Footer"/>
    <w:basedOn w:val="Normal"/>
    <w:pPr>
      <w:tabs>
        <w:tab w:val="clear" w:pos="720"/>
        <w:tab w:val="center" w:pos="4844" w:leader="none"/>
        <w:tab w:val="right" w:pos="9689" w:leader="none"/>
      </w:tabs>
    </w:pPr>
    <w:rPr/>
  </w:style>
  <w:style w:type="paragraph" w:styleId="WWAbsatzStandardschriftart1111111111111111111111121" w:customStyle="1">
    <w:name w:val="WW-Absatz-Standardschriftart111111111111111111111112"/>
    <w:link w:val="WWAbsatzStandardschriftart1111111111111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Heading311" w:customStyle="1">
    <w:name w:val="Heading 31"/>
    <w:link w:val="Heading31"/>
    <w:qFormat/>
    <w:pPr>
      <w:widowControl/>
      <w:suppressAutoHyphens w:val="true"/>
      <w:bidi w:val="0"/>
      <w:spacing w:before="0" w:after="0"/>
      <w:jc w:val="left"/>
    </w:pPr>
    <w:rPr>
      <w:rFonts w:ascii="Times New Roman" w:hAnsi="Times New Roman" w:eastAsia="NSimSun" w:cs="Mangal"/>
      <w:color w:val="000000"/>
      <w:kern w:val="0"/>
      <w:sz w:val="28"/>
      <w:szCs w:val="20"/>
      <w:lang w:val="ru-RU" w:eastAsia="zh-CN" w:bidi="hi-IN"/>
    </w:rPr>
  </w:style>
  <w:style w:type="paragraph" w:styleId="WWAbsatzStandardschriftart11111121" w:customStyle="1">
    <w:name w:val="WW-Absatz-Standardschriftart1111112"/>
    <w:link w:val="WWAbsatzStandardschriftart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AbsatzStandardschriftart11111111111111111121" w:customStyle="1">
    <w:name w:val="WW-Absatz-Standardschriftart1111111111111111112"/>
    <w:link w:val="WWAbsatzStandardschriftart11111111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33" w:customStyle="1">
    <w:name w:val="Основной шрифт абзаца3"/>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8Num2z611" w:customStyle="1">
    <w:name w:val="WW8Num2z61"/>
    <w:link w:val="WW8Num2z6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132" w:customStyle="1">
    <w:name w:val="Текст1"/>
    <w:basedOn w:val="Normal"/>
    <w:link w:val="111"/>
    <w:qFormat/>
    <w:pPr/>
    <w:rPr>
      <w:rFonts w:ascii="Courier New" w:hAnsi="Courier New"/>
    </w:rPr>
  </w:style>
  <w:style w:type="paragraph" w:styleId="34">
    <w:name w:val="TOC 3"/>
    <w:next w:val="Normal"/>
    <w:uiPriority w:val="39"/>
    <w:pPr>
      <w:widowControl/>
      <w:suppressAutoHyphens w:val="true"/>
      <w:bidi w:val="0"/>
      <w:spacing w:before="0" w:after="0"/>
      <w:ind w:left="400" w:hanging="0"/>
      <w:jc w:val="left"/>
    </w:pPr>
    <w:rPr>
      <w:rFonts w:ascii="XO Thames" w:hAnsi="XO Thames" w:eastAsia="NSimSun" w:cs="Mangal"/>
      <w:color w:val="000000"/>
      <w:kern w:val="0"/>
      <w:sz w:val="28"/>
      <w:szCs w:val="20"/>
      <w:lang w:val="ru-RU" w:eastAsia="zh-CN" w:bidi="hi-IN"/>
    </w:rPr>
  </w:style>
  <w:style w:type="paragraph" w:styleId="WW8Num2z011" w:customStyle="1">
    <w:name w:val="WW8Num2z01"/>
    <w:link w:val="WW8Num2z0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Style26" w:customStyle="1">
    <w:name w:val="Верхний колонтитул Знак"/>
    <w:basedOn w:val="33"/>
    <w:link w:val="Style8"/>
    <w:qFormat/>
    <w:pPr/>
    <w:rPr/>
  </w:style>
  <w:style w:type="paragraph" w:styleId="ConsPlusTitle11" w:customStyle="1">
    <w:name w:val="ConsPlusTitle1"/>
    <w:link w:val="ConsPlusTitle1"/>
    <w:qFormat/>
    <w:pPr>
      <w:widowControl w:val="false"/>
      <w:suppressAutoHyphens w:val="true"/>
      <w:bidi w:val="0"/>
      <w:spacing w:before="0" w:after="0"/>
      <w:jc w:val="left"/>
    </w:pPr>
    <w:rPr>
      <w:rFonts w:ascii="Arial" w:hAnsi="Arial" w:eastAsia="NSimSun" w:cs="Mangal"/>
      <w:b/>
      <w:color w:val="000000"/>
      <w:kern w:val="0"/>
      <w:sz w:val="20"/>
      <w:szCs w:val="20"/>
      <w:lang w:val="ru-RU" w:eastAsia="zh-CN" w:bidi="hi-IN"/>
    </w:rPr>
  </w:style>
  <w:style w:type="paragraph" w:styleId="WWAbsatzStandardschriftart11111111111121" w:customStyle="1">
    <w:name w:val="WW-Absatz-Standardschriftart1111111111112"/>
    <w:link w:val="WWAbsatzStandardschriftart11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Contents91" w:customStyle="1">
    <w:name w:val="Contents 9"/>
    <w:link w:val="Contents9"/>
    <w:qFormat/>
    <w:pPr>
      <w:widowControl/>
      <w:suppressAutoHyphens w:val="true"/>
      <w:bidi w:val="0"/>
      <w:spacing w:before="0" w:after="0"/>
      <w:jc w:val="left"/>
    </w:pPr>
    <w:rPr>
      <w:rFonts w:ascii="XO Thames" w:hAnsi="XO Thames" w:eastAsia="NSimSun" w:cs="Mangal"/>
      <w:color w:val="000000"/>
      <w:kern w:val="0"/>
      <w:sz w:val="28"/>
      <w:szCs w:val="20"/>
      <w:lang w:val="ru-RU" w:eastAsia="zh-CN" w:bidi="hi-IN"/>
    </w:rPr>
  </w:style>
  <w:style w:type="paragraph" w:styleId="611" w:customStyle="1">
    <w:name w:val="Заголовок 61"/>
    <w:link w:val="61"/>
    <w:qFormat/>
    <w:pPr>
      <w:widowControl/>
      <w:suppressAutoHyphens w:val="true"/>
      <w:bidi w:val="0"/>
      <w:spacing w:before="0" w:after="0"/>
      <w:jc w:val="left"/>
    </w:pPr>
    <w:rPr>
      <w:rFonts w:ascii="Times New Roman" w:hAnsi="Times New Roman" w:eastAsia="NSimSun" w:cs="Mangal"/>
      <w:b/>
      <w:color w:val="000000"/>
      <w:kern w:val="0"/>
      <w:sz w:val="24"/>
      <w:szCs w:val="20"/>
      <w:lang w:val="ru-RU" w:eastAsia="zh-CN" w:bidi="hi-IN"/>
    </w:rPr>
  </w:style>
  <w:style w:type="paragraph" w:styleId="WWAbsatzStandardschriftart1111121" w:customStyle="1">
    <w:name w:val="WW-Absatz-Standardschriftart111112"/>
    <w:link w:val="WWAbsatzStandardschriftart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Style27" w:customStyle="1">
    <w:name w:val="Верхний колонтитул слева"/>
    <w:basedOn w:val="Style23"/>
    <w:link w:val="Style9"/>
    <w:qFormat/>
    <w:pPr/>
    <w:rPr/>
  </w:style>
  <w:style w:type="paragraph" w:styleId="2112" w:customStyle="1">
    <w:name w:val="Основной текст с отступом 211"/>
    <w:basedOn w:val="Normal"/>
    <w:link w:val="2111"/>
    <w:qFormat/>
    <w:pPr>
      <w:ind w:firstLine="780"/>
      <w:jc w:val="both"/>
    </w:pPr>
    <w:rPr>
      <w:sz w:val="28"/>
    </w:rPr>
  </w:style>
  <w:style w:type="paragraph" w:styleId="WWAbsatzStandardschriftart1111111111111111111121" w:customStyle="1">
    <w:name w:val="WW-Absatz-Standardschriftart111111111111111111112"/>
    <w:link w:val="WWAbsatzStandardschriftart1111111111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8Num1z811" w:customStyle="1">
    <w:name w:val="WW8Num1z81"/>
    <w:link w:val="WW8Num1z8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1111" w:customStyle="1">
    <w:name w:val="Указатель11"/>
    <w:basedOn w:val="Normal"/>
    <w:link w:val="112"/>
    <w:qFormat/>
    <w:pPr/>
    <w:rPr/>
  </w:style>
  <w:style w:type="paragraph" w:styleId="WWAbsatzStandardschriftart11111111111111111111121" w:customStyle="1">
    <w:name w:val="WW-Absatz-Standardschriftart1111111111111111111112"/>
    <w:link w:val="WWAbsatzStandardschriftart11111111111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Heading111" w:customStyle="1">
    <w:name w:val="Heading 11"/>
    <w:link w:val="Heading11"/>
    <w:qFormat/>
    <w:pPr>
      <w:widowControl/>
      <w:suppressAutoHyphens w:val="true"/>
      <w:bidi w:val="0"/>
      <w:spacing w:before="0" w:after="0"/>
      <w:jc w:val="left"/>
    </w:pPr>
    <w:rPr>
      <w:rFonts w:ascii="Times New Roman" w:hAnsi="Times New Roman" w:eastAsia="NSimSun" w:cs="Mangal"/>
      <w:b/>
      <w:color w:val="000000"/>
      <w:kern w:val="0"/>
      <w:sz w:val="44"/>
      <w:szCs w:val="20"/>
      <w:lang w:val="ru-RU" w:eastAsia="zh-CN" w:bidi="hi-IN"/>
    </w:rPr>
  </w:style>
  <w:style w:type="paragraph" w:styleId="Caption1111" w:customStyle="1">
    <w:name w:val="Caption111"/>
    <w:basedOn w:val="Normal"/>
    <w:link w:val="Caption111"/>
    <w:qFormat/>
    <w:pPr>
      <w:spacing w:before="120" w:after="120"/>
    </w:pPr>
    <w:rPr>
      <w:i/>
      <w:sz w:val="24"/>
    </w:rPr>
  </w:style>
  <w:style w:type="paragraph" w:styleId="WWAbsatzStandardschriftart121" w:customStyle="1">
    <w:name w:val="WW-Absatz-Standardschriftart12"/>
    <w:link w:val="WWAbsatzStandardschriftart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8Num1z211" w:customStyle="1">
    <w:name w:val="WW8Num1z21"/>
    <w:link w:val="WW8Num1z2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8Num1z111" w:customStyle="1">
    <w:name w:val="WW8Num1z11"/>
    <w:link w:val="WW8Num1z1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133" w:customStyle="1">
    <w:name w:val="Основной шрифт абзаца1"/>
    <w:link w:val="114"/>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216" w:customStyle="1">
    <w:name w:val="Указатель2"/>
    <w:basedOn w:val="Normal"/>
    <w:link w:val="24"/>
    <w:qFormat/>
    <w:pPr/>
    <w:rPr/>
  </w:style>
  <w:style w:type="paragraph" w:styleId="1112" w:customStyle="1">
    <w:name w:val="Основной шрифт абзаца11"/>
    <w:link w:val="115"/>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AbsatzStandardschriftart111111111111111121" w:customStyle="1">
    <w:name w:val="WW-Absatz-Standardschriftart11111111111111112"/>
    <w:link w:val="WWAbsatzStandardschriftart111111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1113" w:customStyle="1">
    <w:name w:val="Цитата11"/>
    <w:basedOn w:val="Normal"/>
    <w:link w:val="117"/>
    <w:qFormat/>
    <w:pPr>
      <w:spacing w:before="0" w:after="283"/>
      <w:ind w:left="567" w:right="567" w:hanging="0"/>
    </w:pPr>
    <w:rPr/>
  </w:style>
  <w:style w:type="paragraph" w:styleId="Contents31" w:customStyle="1">
    <w:name w:val="Contents 3"/>
    <w:link w:val="Contents3"/>
    <w:qFormat/>
    <w:pPr>
      <w:widowControl/>
      <w:suppressAutoHyphens w:val="true"/>
      <w:bidi w:val="0"/>
      <w:spacing w:before="0" w:after="0"/>
      <w:jc w:val="left"/>
    </w:pPr>
    <w:rPr>
      <w:rFonts w:ascii="XO Thames" w:hAnsi="XO Thames" w:eastAsia="NSimSun" w:cs="Mangal"/>
      <w:color w:val="000000"/>
      <w:kern w:val="0"/>
      <w:sz w:val="28"/>
      <w:szCs w:val="20"/>
      <w:lang w:val="ru-RU" w:eastAsia="zh-CN" w:bidi="hi-IN"/>
    </w:rPr>
  </w:style>
  <w:style w:type="paragraph" w:styleId="35" w:customStyle="1">
    <w:name w:val="Гиперссылка3"/>
    <w:qFormat/>
    <w:pPr>
      <w:widowControl/>
      <w:suppressAutoHyphens w:val="true"/>
      <w:bidi w:val="0"/>
      <w:spacing w:before="0" w:after="0"/>
      <w:jc w:val="left"/>
    </w:pPr>
    <w:rPr>
      <w:rFonts w:ascii="Times New Roman" w:hAnsi="Times New Roman" w:eastAsia="NSimSun" w:cs="Mangal"/>
      <w:color w:val="0000FF"/>
      <w:kern w:val="0"/>
      <w:sz w:val="20"/>
      <w:szCs w:val="20"/>
      <w:u w:val="single"/>
      <w:lang w:val="ru-RU" w:eastAsia="zh-CN" w:bidi="hi-IN"/>
    </w:rPr>
  </w:style>
  <w:style w:type="paragraph" w:styleId="Footnote2" w:customStyle="1">
    <w:name w:val="Footnote"/>
    <w:link w:val="Footnote"/>
    <w:qFormat/>
    <w:pPr>
      <w:widowControl/>
      <w:suppressAutoHyphens w:val="true"/>
      <w:bidi w:val="0"/>
      <w:spacing w:before="0" w:after="0"/>
      <w:ind w:firstLine="851"/>
      <w:jc w:val="both"/>
    </w:pPr>
    <w:rPr>
      <w:rFonts w:ascii="XO Thames" w:hAnsi="XO Thames" w:eastAsia="NSimSun" w:cs="Mangal"/>
      <w:color w:val="000000"/>
      <w:kern w:val="0"/>
      <w:sz w:val="22"/>
      <w:szCs w:val="20"/>
      <w:lang w:val="ru-RU" w:eastAsia="zh-CN" w:bidi="hi-IN"/>
    </w:rPr>
  </w:style>
  <w:style w:type="paragraph" w:styleId="Contents51" w:customStyle="1">
    <w:name w:val="Contents 5"/>
    <w:link w:val="Contents5"/>
    <w:qFormat/>
    <w:pPr>
      <w:widowControl/>
      <w:suppressAutoHyphens w:val="true"/>
      <w:bidi w:val="0"/>
      <w:spacing w:before="0" w:after="0"/>
      <w:jc w:val="left"/>
    </w:pPr>
    <w:rPr>
      <w:rFonts w:ascii="XO Thames" w:hAnsi="XO Thames" w:eastAsia="NSimSun" w:cs="Mangal"/>
      <w:color w:val="000000"/>
      <w:kern w:val="0"/>
      <w:sz w:val="28"/>
      <w:szCs w:val="20"/>
      <w:lang w:val="ru-RU" w:eastAsia="zh-CN" w:bidi="hi-IN"/>
    </w:rPr>
  </w:style>
  <w:style w:type="paragraph" w:styleId="Textbodyindent1" w:customStyle="1">
    <w:name w:val="Text body indent"/>
    <w:link w:val="Textbodyindent"/>
    <w:qFormat/>
    <w:pPr>
      <w:widowControl/>
      <w:suppressAutoHyphens w:val="true"/>
      <w:bidi w:val="0"/>
      <w:spacing w:before="0" w:after="0"/>
      <w:jc w:val="left"/>
    </w:pPr>
    <w:rPr>
      <w:rFonts w:ascii="Times New Roman" w:hAnsi="Times New Roman" w:eastAsia="NSimSun" w:cs="Mangal"/>
      <w:color w:val="000000"/>
      <w:kern w:val="0"/>
      <w:sz w:val="28"/>
      <w:szCs w:val="20"/>
      <w:lang w:val="ru-RU" w:eastAsia="zh-CN" w:bidi="hi-IN"/>
    </w:rPr>
  </w:style>
  <w:style w:type="paragraph" w:styleId="Contents71" w:customStyle="1">
    <w:name w:val="Contents 7"/>
    <w:link w:val="Contents7"/>
    <w:qFormat/>
    <w:pPr>
      <w:widowControl/>
      <w:suppressAutoHyphens w:val="true"/>
      <w:bidi w:val="0"/>
      <w:spacing w:before="0" w:after="0"/>
      <w:jc w:val="left"/>
    </w:pPr>
    <w:rPr>
      <w:rFonts w:ascii="XO Thames" w:hAnsi="XO Thames" w:eastAsia="NSimSun" w:cs="Mangal"/>
      <w:color w:val="000000"/>
      <w:kern w:val="0"/>
      <w:sz w:val="28"/>
      <w:szCs w:val="20"/>
      <w:lang w:val="ru-RU" w:eastAsia="zh-CN" w:bidi="hi-IN"/>
    </w:rPr>
  </w:style>
  <w:style w:type="paragraph" w:styleId="WW8Num6z011" w:customStyle="1">
    <w:name w:val="WW8Num6z01"/>
    <w:link w:val="WW8Num6z01"/>
    <w:qFormat/>
    <w:pPr>
      <w:widowControl/>
      <w:suppressAutoHyphens w:val="true"/>
      <w:bidi w:val="0"/>
      <w:spacing w:before="0" w:after="0"/>
      <w:jc w:val="left"/>
    </w:pPr>
    <w:rPr>
      <w:rFonts w:ascii="Symbol" w:hAnsi="Symbol" w:eastAsia="NSimSun" w:cs="Mangal"/>
      <w:color w:val="000000"/>
      <w:kern w:val="0"/>
      <w:sz w:val="20"/>
      <w:szCs w:val="20"/>
      <w:lang w:val="ru-RU" w:eastAsia="zh-CN" w:bidi="hi-IN"/>
    </w:rPr>
  </w:style>
  <w:style w:type="paragraph" w:styleId="WWAbsatzStandardschriftart111111111111111111111111111121" w:customStyle="1">
    <w:name w:val="WW-Absatz-Standardschriftart11111111111111111111111111112"/>
    <w:link w:val="WWAbsatzStandardschriftart111111111111111111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Header11" w:customStyle="1">
    <w:name w:val="Header1"/>
    <w:link w:val="Header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AbsatzStandardschriftart11" w:customStyle="1">
    <w:name w:val="Absatz-Standardschriftart1"/>
    <w:link w:val="AbsatzStandardschriftart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134">
    <w:name w:val="TOC 1"/>
    <w:next w:val="Normal"/>
    <w:uiPriority w:val="39"/>
    <w:pPr>
      <w:widowControl/>
      <w:suppressAutoHyphens w:val="true"/>
      <w:bidi w:val="0"/>
      <w:spacing w:before="0" w:after="0"/>
      <w:jc w:val="left"/>
    </w:pPr>
    <w:rPr>
      <w:rFonts w:ascii="XO Thames" w:hAnsi="XO Thames" w:eastAsia="NSimSun" w:cs="Mangal"/>
      <w:b/>
      <w:color w:val="000000"/>
      <w:kern w:val="0"/>
      <w:sz w:val="28"/>
      <w:szCs w:val="20"/>
      <w:lang w:val="ru-RU" w:eastAsia="zh-CN" w:bidi="hi-IN"/>
    </w:rPr>
  </w:style>
  <w:style w:type="paragraph" w:styleId="Textbody1" w:customStyle="1">
    <w:name w:val="Text body"/>
    <w:link w:val="Textbody"/>
    <w:qFormat/>
    <w:pPr>
      <w:widowControl/>
      <w:suppressAutoHyphens w:val="true"/>
      <w:bidi w:val="0"/>
      <w:spacing w:before="0" w:after="0"/>
      <w:jc w:val="left"/>
    </w:pPr>
    <w:rPr>
      <w:rFonts w:ascii="Times New Roman" w:hAnsi="Times New Roman" w:eastAsia="NSimSun" w:cs="Mangal"/>
      <w:color w:val="000000"/>
      <w:kern w:val="0"/>
      <w:sz w:val="28"/>
      <w:szCs w:val="20"/>
      <w:lang w:val="ru-RU" w:eastAsia="zh-CN" w:bidi="hi-IN"/>
    </w:rPr>
  </w:style>
  <w:style w:type="paragraph" w:styleId="711" w:customStyle="1">
    <w:name w:val="Заголовок 71"/>
    <w:link w:val="71"/>
    <w:qFormat/>
    <w:pPr>
      <w:widowControl/>
      <w:suppressAutoHyphens w:val="true"/>
      <w:bidi w:val="0"/>
      <w:spacing w:before="0" w:after="0"/>
      <w:jc w:val="left"/>
    </w:pPr>
    <w:rPr>
      <w:rFonts w:ascii="Arial" w:hAnsi="Arial" w:eastAsia="NSimSun" w:cs="Mangal"/>
      <w:color w:val="000000"/>
      <w:kern w:val="0"/>
      <w:sz w:val="24"/>
      <w:szCs w:val="20"/>
      <w:lang w:val="ru-RU" w:eastAsia="zh-CN" w:bidi="hi-IN"/>
    </w:rPr>
  </w:style>
  <w:style w:type="paragraph" w:styleId="Endnote11" w:customStyle="1">
    <w:name w:val="Endnote1"/>
    <w:link w:val="Endnote1"/>
    <w:qFormat/>
    <w:pPr>
      <w:widowControl/>
      <w:suppressAutoHyphens w:val="true"/>
      <w:bidi w:val="0"/>
      <w:spacing w:before="0" w:after="0"/>
      <w:ind w:firstLine="851"/>
      <w:jc w:val="both"/>
    </w:pPr>
    <w:rPr>
      <w:rFonts w:ascii="XO Thames" w:hAnsi="XO Thames" w:eastAsia="NSimSun" w:cs="Mangal"/>
      <w:color w:val="000000"/>
      <w:kern w:val="0"/>
      <w:sz w:val="22"/>
      <w:szCs w:val="20"/>
      <w:lang w:val="ru-RU" w:eastAsia="zh-CN" w:bidi="hi-IN"/>
    </w:rPr>
  </w:style>
  <w:style w:type="paragraph" w:styleId="WW8Num1z411" w:customStyle="1">
    <w:name w:val="WW8Num1z41"/>
    <w:link w:val="WW8Num1z4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Style28">
    <w:name w:val="Body Text Indent"/>
    <w:basedOn w:val="Normal"/>
    <w:pPr/>
    <w:rPr>
      <w:sz w:val="28"/>
    </w:rPr>
  </w:style>
  <w:style w:type="paragraph" w:styleId="135" w:customStyle="1">
    <w:name w:val="Заголовок таблицы1"/>
    <w:basedOn w:val="141"/>
    <w:link w:val="118"/>
    <w:qFormat/>
    <w:pPr>
      <w:jc w:val="center"/>
    </w:pPr>
    <w:rPr>
      <w:b/>
    </w:rPr>
  </w:style>
  <w:style w:type="paragraph" w:styleId="136" w:customStyle="1">
    <w:name w:val="Верхний и нижний колонтитулы1"/>
    <w:basedOn w:val="Normal"/>
    <w:link w:val="119"/>
    <w:qFormat/>
    <w:pPr>
      <w:tabs>
        <w:tab w:val="clear" w:pos="720"/>
        <w:tab w:val="center" w:pos="4819" w:leader="none"/>
        <w:tab w:val="right" w:pos="9638" w:leader="none"/>
      </w:tabs>
    </w:pPr>
    <w:rPr/>
  </w:style>
  <w:style w:type="paragraph" w:styleId="WW8Num2z211" w:customStyle="1">
    <w:name w:val="WW8Num2z21"/>
    <w:link w:val="WW8Num2z2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Contents21" w:customStyle="1">
    <w:name w:val="Contents 2"/>
    <w:link w:val="Contents2"/>
    <w:qFormat/>
    <w:pPr>
      <w:widowControl/>
      <w:suppressAutoHyphens w:val="true"/>
      <w:bidi w:val="0"/>
      <w:spacing w:before="0" w:after="0"/>
      <w:jc w:val="left"/>
    </w:pPr>
    <w:rPr>
      <w:rFonts w:ascii="XO Thames" w:hAnsi="XO Thames" w:eastAsia="NSimSun" w:cs="Mangal"/>
      <w:color w:val="000000"/>
      <w:kern w:val="0"/>
      <w:sz w:val="28"/>
      <w:szCs w:val="20"/>
      <w:lang w:val="ru-RU" w:eastAsia="zh-CN" w:bidi="hi-IN"/>
    </w:rPr>
  </w:style>
  <w:style w:type="paragraph" w:styleId="9">
    <w:name w:val="TOC 9"/>
    <w:next w:val="Normal"/>
    <w:uiPriority w:val="39"/>
    <w:pPr>
      <w:widowControl/>
      <w:suppressAutoHyphens w:val="true"/>
      <w:bidi w:val="0"/>
      <w:spacing w:before="0" w:after="0"/>
      <w:ind w:left="1600" w:hanging="0"/>
      <w:jc w:val="left"/>
    </w:pPr>
    <w:rPr>
      <w:rFonts w:ascii="XO Thames" w:hAnsi="XO Thames" w:eastAsia="NSimSun" w:cs="Mangal"/>
      <w:color w:val="000000"/>
      <w:kern w:val="0"/>
      <w:sz w:val="28"/>
      <w:szCs w:val="20"/>
      <w:lang w:val="ru-RU" w:eastAsia="zh-CN" w:bidi="hi-IN"/>
    </w:rPr>
  </w:style>
  <w:style w:type="paragraph" w:styleId="217" w:customStyle="1">
    <w:name w:val="Колонтитул2"/>
    <w:basedOn w:val="Normal"/>
    <w:link w:val="26"/>
    <w:qFormat/>
    <w:pPr/>
    <w:rPr/>
  </w:style>
  <w:style w:type="paragraph" w:styleId="Footnote11" w:customStyle="1">
    <w:name w:val="Footnote1"/>
    <w:link w:val="Footnote1"/>
    <w:qFormat/>
    <w:pPr>
      <w:widowControl/>
      <w:suppressAutoHyphens w:val="true"/>
      <w:bidi w:val="0"/>
      <w:spacing w:before="0" w:after="0"/>
      <w:ind w:firstLine="851"/>
      <w:jc w:val="both"/>
    </w:pPr>
    <w:rPr>
      <w:rFonts w:ascii="XO Thames" w:hAnsi="XO Thames" w:eastAsia="NSimSun" w:cs="Mangal"/>
      <w:color w:val="000000"/>
      <w:kern w:val="0"/>
      <w:sz w:val="22"/>
      <w:szCs w:val="20"/>
      <w:lang w:val="ru-RU" w:eastAsia="zh-CN" w:bidi="hi-IN"/>
    </w:rPr>
  </w:style>
  <w:style w:type="paragraph" w:styleId="Contents41" w:customStyle="1">
    <w:name w:val="Contents 4"/>
    <w:link w:val="Contents4"/>
    <w:qFormat/>
    <w:pPr>
      <w:widowControl/>
      <w:suppressAutoHyphens w:val="true"/>
      <w:bidi w:val="0"/>
      <w:spacing w:before="0" w:after="0"/>
      <w:jc w:val="left"/>
    </w:pPr>
    <w:rPr>
      <w:rFonts w:ascii="XO Thames" w:hAnsi="XO Thames" w:eastAsia="NSimSun" w:cs="Mangal"/>
      <w:color w:val="000000"/>
      <w:kern w:val="0"/>
      <w:sz w:val="28"/>
      <w:szCs w:val="20"/>
      <w:lang w:val="ru-RU" w:eastAsia="zh-CN" w:bidi="hi-IN"/>
    </w:rPr>
  </w:style>
  <w:style w:type="paragraph" w:styleId="137" w:customStyle="1">
    <w:name w:val="Подзаголовок1"/>
    <w:basedOn w:val="1110"/>
    <w:link w:val="120"/>
    <w:qFormat/>
    <w:pPr/>
    <w:rPr>
      <w:sz w:val="36"/>
    </w:rPr>
  </w:style>
  <w:style w:type="paragraph" w:styleId="List11" w:customStyle="1">
    <w:name w:val="List1"/>
    <w:basedOn w:val="Textbody1"/>
    <w:link w:val="List1"/>
    <w:qFormat/>
    <w:pPr/>
    <w:rPr/>
  </w:style>
  <w:style w:type="paragraph" w:styleId="WW8Num1z511" w:customStyle="1">
    <w:name w:val="WW8Num1z51"/>
    <w:link w:val="WW8Num1z5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AbsatzStandardschriftart111111111111111111111121" w:customStyle="1">
    <w:name w:val="WW-Absatz-Standardschriftart11111111111111111111112"/>
    <w:link w:val="WWAbsatzStandardschriftart111111111111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8Num2z311" w:customStyle="1">
    <w:name w:val="WW8Num2z31"/>
    <w:link w:val="WW8Num2z3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AbsatzStandardschriftart1111111111121" w:customStyle="1">
    <w:name w:val="WW-Absatz-Standardschriftart111111111112"/>
    <w:link w:val="WWAbsatzStandardschriftart1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8">
    <w:name w:val="TOC 8"/>
    <w:next w:val="Normal"/>
    <w:uiPriority w:val="39"/>
    <w:pPr>
      <w:widowControl/>
      <w:suppressAutoHyphens w:val="true"/>
      <w:bidi w:val="0"/>
      <w:spacing w:before="0" w:after="0"/>
      <w:ind w:left="1400" w:hanging="0"/>
      <w:jc w:val="left"/>
    </w:pPr>
    <w:rPr>
      <w:rFonts w:ascii="XO Thames" w:hAnsi="XO Thames" w:eastAsia="NSimSun" w:cs="Mangal"/>
      <w:color w:val="000000"/>
      <w:kern w:val="0"/>
      <w:sz w:val="28"/>
      <w:szCs w:val="20"/>
      <w:lang w:val="ru-RU" w:eastAsia="zh-CN" w:bidi="hi-IN"/>
    </w:rPr>
  </w:style>
  <w:style w:type="paragraph" w:styleId="Heading711" w:customStyle="1">
    <w:name w:val="Heading 71"/>
    <w:link w:val="Heading71"/>
    <w:qFormat/>
    <w:pPr>
      <w:widowControl/>
      <w:suppressAutoHyphens w:val="true"/>
      <w:bidi w:val="0"/>
      <w:spacing w:before="0" w:after="0"/>
      <w:jc w:val="left"/>
    </w:pPr>
    <w:rPr>
      <w:rFonts w:ascii="Arial" w:hAnsi="Arial" w:eastAsia="NSimSun" w:cs="Mangal"/>
      <w:color w:val="000000"/>
      <w:kern w:val="0"/>
      <w:sz w:val="24"/>
      <w:szCs w:val="20"/>
      <w:lang w:val="ru-RU" w:eastAsia="zh-CN" w:bidi="hi-IN"/>
    </w:rPr>
  </w:style>
  <w:style w:type="paragraph" w:styleId="Heading511" w:customStyle="1">
    <w:name w:val="Heading 51"/>
    <w:link w:val="Heading51"/>
    <w:qFormat/>
    <w:pPr>
      <w:widowControl/>
      <w:suppressAutoHyphens w:val="true"/>
      <w:bidi w:val="0"/>
      <w:spacing w:before="0" w:after="0"/>
      <w:jc w:val="left"/>
    </w:pPr>
    <w:rPr>
      <w:rFonts w:ascii="Times New Roman" w:hAnsi="Times New Roman" w:eastAsia="NSimSun" w:cs="Mangal"/>
      <w:color w:val="000000"/>
      <w:kern w:val="0"/>
      <w:sz w:val="28"/>
      <w:szCs w:val="20"/>
      <w:lang w:val="ru-RU" w:eastAsia="zh-CN" w:bidi="hi-IN"/>
    </w:rPr>
  </w:style>
  <w:style w:type="paragraph" w:styleId="FontStyle1611" w:customStyle="1">
    <w:name w:val="Font Style161"/>
    <w:link w:val="FontStyle161"/>
    <w:qFormat/>
    <w:pPr>
      <w:widowControl/>
      <w:suppressAutoHyphens w:val="true"/>
      <w:bidi w:val="0"/>
      <w:spacing w:before="0" w:after="0"/>
      <w:jc w:val="left"/>
    </w:pPr>
    <w:rPr>
      <w:rFonts w:ascii="Times New Roman" w:hAnsi="Times New Roman" w:eastAsia="NSimSun" w:cs="Mangal"/>
      <w:color w:val="000000"/>
      <w:kern w:val="0"/>
      <w:sz w:val="26"/>
      <w:szCs w:val="20"/>
      <w:lang w:val="ru-RU" w:eastAsia="zh-CN" w:bidi="hi-IN"/>
    </w:rPr>
  </w:style>
  <w:style w:type="paragraph" w:styleId="Style29" w:customStyle="1">
    <w:name w:val="Посещённая гиперссылка"/>
    <w:link w:val="Style13"/>
    <w:qFormat/>
    <w:pPr>
      <w:widowControl/>
      <w:suppressAutoHyphens w:val="true"/>
      <w:bidi w:val="0"/>
      <w:spacing w:before="0" w:after="0"/>
      <w:jc w:val="left"/>
    </w:pPr>
    <w:rPr>
      <w:rFonts w:ascii="Times New Roman" w:hAnsi="Times New Roman" w:eastAsia="NSimSun" w:cs="Mangal"/>
      <w:color w:val="800000"/>
      <w:kern w:val="0"/>
      <w:sz w:val="20"/>
      <w:szCs w:val="20"/>
      <w:u w:val="single"/>
      <w:lang w:val="ru-RU" w:eastAsia="zh-CN" w:bidi="hi-IN"/>
    </w:rPr>
  </w:style>
  <w:style w:type="paragraph" w:styleId="Title11" w:customStyle="1">
    <w:name w:val="Title1"/>
    <w:basedOn w:val="1110"/>
    <w:link w:val="Title1"/>
    <w:qFormat/>
    <w:pPr/>
    <w:rPr>
      <w:b/>
      <w:sz w:val="56"/>
    </w:rPr>
  </w:style>
  <w:style w:type="paragraph" w:styleId="WW8Num1z711" w:customStyle="1">
    <w:name w:val="WW8Num1z71"/>
    <w:link w:val="WW8Num1z7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8Num1z611" w:customStyle="1">
    <w:name w:val="WW8Num1z61"/>
    <w:link w:val="WW8Num1z6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53">
    <w:name w:val="TOC 5"/>
    <w:next w:val="Normal"/>
    <w:uiPriority w:val="39"/>
    <w:pPr>
      <w:widowControl/>
      <w:suppressAutoHyphens w:val="true"/>
      <w:bidi w:val="0"/>
      <w:spacing w:before="0" w:after="0"/>
      <w:ind w:left="800" w:hanging="0"/>
      <w:jc w:val="left"/>
    </w:pPr>
    <w:rPr>
      <w:rFonts w:ascii="XO Thames" w:hAnsi="XO Thames" w:eastAsia="NSimSun" w:cs="Mangal"/>
      <w:color w:val="000000"/>
      <w:kern w:val="0"/>
      <w:sz w:val="28"/>
      <w:szCs w:val="20"/>
      <w:lang w:val="ru-RU" w:eastAsia="zh-CN" w:bidi="hi-IN"/>
    </w:rPr>
  </w:style>
  <w:style w:type="paragraph" w:styleId="WWAbsatzStandardschriftart111121" w:customStyle="1">
    <w:name w:val="WW-Absatz-Standardschriftart11112"/>
    <w:link w:val="WWAbsatzStandardschriftart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138" w:customStyle="1">
    <w:name w:val="Верхний колонтитул1"/>
    <w:link w:val="13"/>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AbsatzStandardschriftart1111111111111111111111111121" w:customStyle="1">
    <w:name w:val="WW-Absatz-Standardschriftart111111111111111111111111112"/>
    <w:link w:val="WWAbsatzStandardschriftart1111111111111111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218" w:customStyle="1">
    <w:name w:val="Указатель21"/>
    <w:basedOn w:val="Normal"/>
    <w:link w:val="212"/>
    <w:qFormat/>
    <w:pPr/>
    <w:rPr/>
  </w:style>
  <w:style w:type="paragraph" w:styleId="WWAbsatzStandardschriftart1111111111111111111111111111121" w:customStyle="1">
    <w:name w:val="WW-Absatz-Standardschriftart111111111111111111111111111112"/>
    <w:link w:val="WWAbsatzStandardschriftart1111111111111111111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ConsPlusNormal11" w:customStyle="1">
    <w:name w:val="ConsPlusNormal1"/>
    <w:link w:val="ConsPlusNormal1"/>
    <w:qFormat/>
    <w:pPr>
      <w:widowControl w:val="false"/>
      <w:suppressAutoHyphens w:val="true"/>
      <w:bidi w:val="0"/>
      <w:spacing w:before="0" w:after="0"/>
      <w:ind w:firstLine="720"/>
      <w:jc w:val="left"/>
    </w:pPr>
    <w:rPr>
      <w:rFonts w:ascii="Arial" w:hAnsi="Arial" w:eastAsia="NSimSun" w:cs="Mangal"/>
      <w:color w:val="000000"/>
      <w:kern w:val="0"/>
      <w:sz w:val="20"/>
      <w:szCs w:val="20"/>
      <w:lang w:val="ru-RU" w:eastAsia="zh-CN" w:bidi="hi-IN"/>
    </w:rPr>
  </w:style>
  <w:style w:type="paragraph" w:styleId="ConsPlusNonformat11" w:customStyle="1">
    <w:name w:val="ConsPlusNonformat1"/>
    <w:link w:val="ConsPlusNonformat1"/>
    <w:qFormat/>
    <w:pPr>
      <w:widowControl w:val="false"/>
      <w:suppressAutoHyphens w:val="true"/>
      <w:bidi w:val="0"/>
      <w:spacing w:before="0" w:after="0"/>
      <w:jc w:val="left"/>
    </w:pPr>
    <w:rPr>
      <w:rFonts w:ascii="Courier New" w:hAnsi="Courier New" w:eastAsia="NSimSun" w:cs="Mangal"/>
      <w:color w:val="000000"/>
      <w:kern w:val="0"/>
      <w:sz w:val="20"/>
      <w:szCs w:val="20"/>
      <w:lang w:val="ru-RU" w:eastAsia="zh-CN" w:bidi="hi-IN"/>
    </w:rPr>
  </w:style>
  <w:style w:type="paragraph" w:styleId="219" w:customStyle="1">
    <w:name w:val="Основной шрифт абзаца2"/>
    <w:link w:val="27"/>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8Num4z011" w:customStyle="1">
    <w:name w:val="WW8Num4z01"/>
    <w:link w:val="WW8Num4z01"/>
    <w:qFormat/>
    <w:pPr>
      <w:widowControl/>
      <w:suppressAutoHyphens w:val="true"/>
      <w:bidi w:val="0"/>
      <w:spacing w:before="0" w:after="0"/>
      <w:jc w:val="left"/>
    </w:pPr>
    <w:rPr>
      <w:rFonts w:ascii="Symbol" w:hAnsi="Symbol" w:eastAsia="NSimSun" w:cs="Mangal"/>
      <w:color w:val="000000"/>
      <w:kern w:val="0"/>
      <w:sz w:val="20"/>
      <w:szCs w:val="20"/>
      <w:lang w:val="ru-RU" w:eastAsia="zh-CN" w:bidi="hi-IN"/>
    </w:rPr>
  </w:style>
  <w:style w:type="paragraph" w:styleId="WW8Num5z011" w:customStyle="1">
    <w:name w:val="WW8Num5z01"/>
    <w:link w:val="WW8Num5z01"/>
    <w:qFormat/>
    <w:pPr>
      <w:widowControl/>
      <w:suppressAutoHyphens w:val="true"/>
      <w:bidi w:val="0"/>
      <w:spacing w:before="0" w:after="0"/>
      <w:jc w:val="left"/>
    </w:pPr>
    <w:rPr>
      <w:rFonts w:ascii="Symbol" w:hAnsi="Symbol" w:eastAsia="NSimSun" w:cs="Mangal"/>
      <w:color w:val="000000"/>
      <w:kern w:val="0"/>
      <w:sz w:val="20"/>
      <w:szCs w:val="20"/>
      <w:lang w:val="ru-RU" w:eastAsia="zh-CN" w:bidi="hi-IN"/>
    </w:rPr>
  </w:style>
  <w:style w:type="paragraph" w:styleId="Heading411" w:customStyle="1">
    <w:name w:val="Heading 41"/>
    <w:link w:val="Heading41"/>
    <w:qFormat/>
    <w:pPr>
      <w:widowControl/>
      <w:suppressAutoHyphens w:val="true"/>
      <w:bidi w:val="0"/>
      <w:spacing w:before="0" w:after="0"/>
      <w:jc w:val="left"/>
    </w:pPr>
    <w:rPr>
      <w:rFonts w:ascii="Times New Roman" w:hAnsi="Times New Roman" w:eastAsia="NSimSun" w:cs="Mangal"/>
      <w:b/>
      <w:color w:val="000000"/>
      <w:kern w:val="0"/>
      <w:sz w:val="48"/>
      <w:szCs w:val="20"/>
      <w:lang w:val="ru-RU" w:eastAsia="zh-CN" w:bidi="hi-IN"/>
    </w:rPr>
  </w:style>
  <w:style w:type="paragraph" w:styleId="Style30" w:customStyle="1">
    <w:name w:val="Интернет-ссылка"/>
    <w:link w:val="Style11"/>
    <w:qFormat/>
    <w:pPr>
      <w:widowControl/>
      <w:suppressAutoHyphens w:val="true"/>
      <w:bidi w:val="0"/>
      <w:spacing w:before="0" w:after="0"/>
      <w:jc w:val="left"/>
    </w:pPr>
    <w:rPr>
      <w:rFonts w:ascii="Times New Roman" w:hAnsi="Times New Roman" w:eastAsia="NSimSun" w:cs="Mangal"/>
      <w:color w:val="0000FF"/>
      <w:kern w:val="0"/>
      <w:sz w:val="20"/>
      <w:szCs w:val="20"/>
      <w:u w:val="single"/>
      <w:lang w:val="ru-RU" w:eastAsia="zh-CN" w:bidi="hi-IN"/>
    </w:rPr>
  </w:style>
  <w:style w:type="paragraph" w:styleId="Style31">
    <w:name w:val="Subtitle"/>
    <w:basedOn w:val="1110"/>
    <w:next w:val="Style17"/>
    <w:uiPriority w:val="11"/>
    <w:qFormat/>
    <w:pPr>
      <w:spacing w:before="60" w:after="120"/>
      <w:jc w:val="center"/>
    </w:pPr>
    <w:rPr>
      <w:sz w:val="36"/>
    </w:rPr>
  </w:style>
  <w:style w:type="paragraph" w:styleId="DefaultParagraphFont11" w:customStyle="1">
    <w:name w:val="Default Paragraph Font1"/>
    <w:link w:val="DefaultParagraphFont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AbsatzStandardschriftart1111111121" w:customStyle="1">
    <w:name w:val="WW-Absatz-Standardschriftart111111112"/>
    <w:link w:val="WWAbsatzStandardschriftart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AbsatzStandardschriftart1111111111111121" w:customStyle="1">
    <w:name w:val="WW-Absatz-Standardschriftart111111111111112"/>
    <w:link w:val="WWAbsatzStandardschriftart1111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Subtitle11" w:customStyle="1">
    <w:name w:val="Subtitle1"/>
    <w:basedOn w:val="1110"/>
    <w:link w:val="Subtitle1"/>
    <w:qFormat/>
    <w:pPr/>
    <w:rPr>
      <w:sz w:val="36"/>
    </w:rPr>
  </w:style>
  <w:style w:type="paragraph" w:styleId="Heading211" w:customStyle="1">
    <w:name w:val="Heading 21"/>
    <w:link w:val="Heading21"/>
    <w:qFormat/>
    <w:pPr>
      <w:widowControl/>
      <w:suppressAutoHyphens w:val="true"/>
      <w:bidi w:val="0"/>
      <w:spacing w:before="0" w:after="0"/>
      <w:jc w:val="left"/>
    </w:pPr>
    <w:rPr>
      <w:rFonts w:ascii="Times New Roman" w:hAnsi="Times New Roman" w:eastAsia="NSimSun" w:cs="Mangal"/>
      <w:b/>
      <w:color w:val="000000"/>
      <w:kern w:val="0"/>
      <w:sz w:val="24"/>
      <w:szCs w:val="20"/>
      <w:lang w:val="ru-RU" w:eastAsia="zh-CN" w:bidi="hi-IN"/>
    </w:rPr>
  </w:style>
  <w:style w:type="paragraph" w:styleId="139" w:customStyle="1">
    <w:name w:val="Символ нумерации1"/>
    <w:link w:val="12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Contents61" w:customStyle="1">
    <w:name w:val="Contents 6"/>
    <w:link w:val="Contents6"/>
    <w:qFormat/>
    <w:pPr>
      <w:widowControl/>
      <w:suppressAutoHyphens w:val="true"/>
      <w:bidi w:val="0"/>
      <w:spacing w:before="0" w:after="0"/>
      <w:jc w:val="left"/>
    </w:pPr>
    <w:rPr>
      <w:rFonts w:ascii="XO Thames" w:hAnsi="XO Thames" w:eastAsia="NSimSun" w:cs="Mangal"/>
      <w:color w:val="000000"/>
      <w:kern w:val="0"/>
      <w:sz w:val="28"/>
      <w:szCs w:val="20"/>
      <w:lang w:val="ru-RU" w:eastAsia="zh-CN" w:bidi="hi-IN"/>
    </w:rPr>
  </w:style>
  <w:style w:type="paragraph" w:styleId="1114" w:customStyle="1">
    <w:name w:val="Заголовок 11"/>
    <w:link w:val="113"/>
    <w:qFormat/>
    <w:pPr>
      <w:widowControl/>
      <w:suppressAutoHyphens w:val="true"/>
      <w:bidi w:val="0"/>
      <w:spacing w:before="0" w:after="0"/>
      <w:jc w:val="left"/>
    </w:pPr>
    <w:rPr>
      <w:rFonts w:ascii="Times New Roman" w:hAnsi="Times New Roman" w:eastAsia="NSimSun" w:cs="Mangal"/>
      <w:b/>
      <w:color w:val="000000"/>
      <w:kern w:val="0"/>
      <w:sz w:val="44"/>
      <w:szCs w:val="20"/>
      <w:lang w:val="ru-RU" w:eastAsia="zh-CN" w:bidi="hi-IN"/>
    </w:rPr>
  </w:style>
  <w:style w:type="paragraph" w:styleId="220" w:customStyle="1">
    <w:name w:val="Заголовок2"/>
    <w:basedOn w:val="Normal"/>
    <w:next w:val="Style17"/>
    <w:link w:val="29"/>
    <w:qFormat/>
    <w:pPr>
      <w:keepNext w:val="true"/>
      <w:spacing w:before="240" w:after="120"/>
    </w:pPr>
    <w:rPr>
      <w:rFonts w:ascii="Liberation Sans" w:hAnsi="Liberation Sans"/>
      <w:sz w:val="28"/>
    </w:rPr>
  </w:style>
  <w:style w:type="paragraph" w:styleId="WWAbsatzStandardschriftart11111111121" w:customStyle="1">
    <w:name w:val="WW-Absatz-Standardschriftart1111111112"/>
    <w:link w:val="WWAbsatzStandardschriftart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AbsatzStandardschriftart11111111111111121" w:customStyle="1">
    <w:name w:val="WW-Absatz-Standardschriftart1111111111111112"/>
    <w:link w:val="WWAbsatzStandardschriftart1111111111111112"/>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WW8Num2z511" w:customStyle="1">
    <w:name w:val="WW8Num2z51"/>
    <w:link w:val="WW8Num2z51"/>
    <w:qFormat/>
    <w:pPr>
      <w:widowControl/>
      <w:suppressAutoHyphens w:val="true"/>
      <w:bidi w:val="0"/>
      <w:spacing w:before="0" w:after="0"/>
      <w:jc w:val="left"/>
    </w:pPr>
    <w:rPr>
      <w:rFonts w:ascii="Times New Roman" w:hAnsi="Times New Roman" w:eastAsia="NSimSun" w:cs="Mangal"/>
      <w:color w:val="000000"/>
      <w:kern w:val="0"/>
      <w:sz w:val="20"/>
      <w:szCs w:val="20"/>
      <w:lang w:val="ru-RU" w:eastAsia="zh-CN" w:bidi="hi-IN"/>
    </w:rPr>
  </w:style>
  <w:style w:type="paragraph" w:styleId="2110" w:customStyle="1">
    <w:name w:val="Заголовок 21"/>
    <w:link w:val="213"/>
    <w:qFormat/>
    <w:pPr>
      <w:widowControl/>
      <w:suppressAutoHyphens w:val="true"/>
      <w:bidi w:val="0"/>
      <w:spacing w:before="0" w:after="0"/>
      <w:jc w:val="left"/>
    </w:pPr>
    <w:rPr>
      <w:rFonts w:ascii="Times New Roman" w:hAnsi="Times New Roman" w:eastAsia="NSimSun" w:cs="Mangal"/>
      <w:b/>
      <w:color w:val="000000"/>
      <w:kern w:val="0"/>
      <w:sz w:val="24"/>
      <w:szCs w:val="20"/>
      <w:lang w:val="ru-RU" w:eastAsia="zh-CN" w:bidi="hi-IN"/>
    </w:rPr>
  </w:style>
  <w:style w:type="paragraph" w:styleId="140" w:customStyle="1">
    <w:name w:val="Гиперссылка1"/>
    <w:link w:val="122"/>
    <w:qFormat/>
    <w:pPr>
      <w:widowControl/>
      <w:suppressAutoHyphens w:val="true"/>
      <w:bidi w:val="0"/>
      <w:spacing w:before="0" w:after="0"/>
      <w:jc w:val="left"/>
    </w:pPr>
    <w:rPr>
      <w:rFonts w:ascii="Times New Roman" w:hAnsi="Times New Roman" w:eastAsia="NSimSun" w:cs="Mangal"/>
      <w:color w:val="0000FF"/>
      <w:kern w:val="0"/>
      <w:sz w:val="20"/>
      <w:szCs w:val="20"/>
      <w:u w:val="single"/>
      <w:lang w:val="ru-RU" w:eastAsia="zh-CN" w:bidi="hi-IN"/>
    </w:rPr>
  </w:style>
  <w:style w:type="paragraph" w:styleId="311" w:customStyle="1">
    <w:name w:val="Заголовок 31"/>
    <w:link w:val="31"/>
    <w:qFormat/>
    <w:pPr>
      <w:widowControl/>
      <w:suppressAutoHyphens w:val="true"/>
      <w:bidi w:val="0"/>
      <w:spacing w:before="0" w:after="0"/>
      <w:jc w:val="left"/>
    </w:pPr>
    <w:rPr>
      <w:rFonts w:ascii="Times New Roman" w:hAnsi="Times New Roman" w:eastAsia="NSimSun" w:cs="Mangal"/>
      <w:color w:val="000000"/>
      <w:kern w:val="0"/>
      <w:sz w:val="28"/>
      <w:szCs w:val="20"/>
      <w:lang w:val="ru-RU" w:eastAsia="zh-CN" w:bidi="hi-IN"/>
    </w:rPr>
  </w:style>
  <w:style w:type="paragraph" w:styleId="141" w:customStyle="1">
    <w:name w:val="Содержимое таблицы1"/>
    <w:basedOn w:val="Normal"/>
    <w:link w:val="123"/>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LibreOffice/7.3.5.2$Windows_X86_64 LibreOffice_project/184fe81b8c8c30d8b5082578aee2fed2ea847c01</Application>
  <AppVersion>15.0000</AppVersion>
  <Pages>26</Pages>
  <Words>6485</Words>
  <Characters>50378</Characters>
  <CharactersWithSpaces>58139</CharactersWithSpaces>
  <Paragraphs>326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2026-03-26T11:58:00Z</dcterms:created>
  <dc:creator/>
  <dc:description/>
  <dc:language>ru-RU</dc:language>
  <cp:lastModifiedBy/>
  <dcterms:modified xsi:type="dcterms:W3CDTF">2026-03-26T15:01:51Z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