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428" w:leader="none"/>
        </w:tabs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12"/>
        </w:rPr>
        <w:t xml:space="preserve"> 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 xml:space="preserve">от 28.04.2026                                                                                                                            № </w:t>
      </w:r>
      <w:r>
        <w:rPr>
          <w:rFonts w:ascii="Times New Roman" w:hAnsi="Times New Roman"/>
          <w:b/>
          <w:color w:val="000000"/>
          <w:sz w:val="24"/>
        </w:rPr>
        <w:t>472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г. Кореновск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  <w:lang w:bidi="zxx"/>
        </w:rPr>
      </w:pPr>
      <w:r>
        <w:rPr>
          <w:rFonts w:ascii="Times New Roman" w:hAnsi="Times New Roman"/>
          <w:sz w:val="28"/>
          <w:szCs w:val="28"/>
          <w:lang w:bidi="zxx"/>
        </w:rPr>
      </w:r>
      <w:bookmarkStart w:id="0" w:name="_Hlk202972879"/>
      <w:bookmarkStart w:id="1" w:name="_Hlk202972879"/>
      <w:bookmarkEnd w:id="1"/>
    </w:p>
    <w:p>
      <w:pPr>
        <w:pStyle w:val="Normal"/>
        <w:tabs>
          <w:tab w:val="clear" w:pos="708"/>
          <w:tab w:val="left" w:pos="8505" w:leader="none"/>
        </w:tabs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lang w:eastAsia="ru-RU"/>
        </w:rPr>
        <w:t xml:space="preserve">О внесении изменений в постановление администрации </w:t>
      </w:r>
    </w:p>
    <w:p>
      <w:pPr>
        <w:pStyle w:val="Normal"/>
        <w:tabs>
          <w:tab w:val="clear" w:pos="708"/>
          <w:tab w:val="left" w:pos="8505" w:leader="none"/>
        </w:tabs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lang w:eastAsia="ru-RU"/>
        </w:rPr>
        <w:t xml:space="preserve">муниципального образования Кореновский район от 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lang w:val="en-US" w:eastAsia="ru-RU"/>
        </w:rPr>
        <w:t>27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lang w:eastAsia="ru-RU"/>
        </w:rPr>
        <w:t xml:space="preserve"> октября 2023 года  № 1897 «Об утверждении муниципальной программы  </w:t>
      </w:r>
    </w:p>
    <w:p>
      <w:pPr>
        <w:pStyle w:val="Normal"/>
        <w:tabs>
          <w:tab w:val="clear" w:pos="708"/>
          <w:tab w:val="left" w:pos="8505" w:leader="none"/>
        </w:tabs>
        <w:spacing w:lineRule="auto" w:line="240" w:before="0" w:after="0"/>
        <w:contextualSpacing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«Обеспечение  детей-сирот и детей, оставшихся без попечения родителей, лиц из числа детей-сирот и детей, оставшихся без попечения родителей, жилыми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помещениями муниципального специализированного жилищного фонда по договорам найма специализированных жилых помещений,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 проживающих на территории Кореновского муниципального района Краснодарского края на 2024-2028 годы»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(с изменениями, внесенными постановлением от 30.10.2025 №1533)</w:t>
      </w:r>
    </w:p>
    <w:p>
      <w:pPr>
        <w:pStyle w:val="Normal"/>
        <w:tabs>
          <w:tab w:val="clear" w:pos="708"/>
          <w:tab w:val="left" w:pos="8505" w:leader="none"/>
        </w:tabs>
        <w:spacing w:lineRule="auto" w:line="240" w:before="0" w:after="0"/>
        <w:contextualSpacing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tabs>
          <w:tab w:val="clear" w:pos="708"/>
          <w:tab w:val="left" w:pos="8505" w:leader="none"/>
        </w:tabs>
        <w:spacing w:lineRule="auto" w:line="240" w:before="0" w:after="0"/>
        <w:contextualSpacing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tabs>
          <w:tab w:val="left" w:pos="708" w:leader="none"/>
          <w:tab w:val="left" w:pos="5655" w:leader="none"/>
        </w:tabs>
        <w:spacing w:lineRule="auto" w:line="240" w:before="0" w:after="0"/>
        <w:jc w:val="both"/>
        <w:rPr>
          <w:rStyle w:val="Blk"/>
          <w:rFonts w:ascii="Times New Roman" w:hAnsi="Times New Roman" w:eastAsia="Times New Roman" w:cs="Times New Roman"/>
          <w:color w:val="000000"/>
          <w:spacing w:val="-2"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>В соответствии с Федеральным законом 20 марта 2025 года № 33-ФЗ «Об общих принципах организации местного самоуправления в единой системе публичной власти»,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статьей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>179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Бюджетного кодекса Российской Федерации, постановлением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формировании, реализации и оценке эффективности муниципальных программ муниципального образования Кореновский муниципальный район Краснодарского края» администрация муниципального образования Кореновский муниципальный район Краснодарского края                       п о с т а н о в л я е т: </w:t>
      </w:r>
    </w:p>
    <w:p>
      <w:pPr>
        <w:pStyle w:val="Normal"/>
        <w:spacing w:lineRule="auto" w:line="240" w:before="0" w:after="0"/>
        <w:ind w:firstLine="720" w:right="0"/>
        <w:jc w:val="both"/>
        <w:rPr/>
      </w:pPr>
      <w:r>
        <w:rPr>
          <w:rStyle w:val="Blk"/>
          <w:rFonts w:eastAsia="Times New Roman" w:cs="Times New Roman" w:ascii="Times New Roman" w:hAnsi="Times New Roman"/>
          <w:color w:val="000000"/>
          <w:spacing w:val="-2"/>
          <w:kern w:val="2"/>
          <w:sz w:val="28"/>
          <w:szCs w:val="28"/>
        </w:rPr>
        <w:t xml:space="preserve">1. Внести изменения в постановление администрации муниципального образования Кореновский район от </w:t>
      </w:r>
      <w:r>
        <w:rPr>
          <w:rStyle w:val="Blk"/>
          <w:rFonts w:eastAsia="Times New Roman" w:cs="Times New Roman" w:ascii="Times New Roman" w:hAnsi="Times New Roman"/>
          <w:color w:val="000000"/>
          <w:spacing w:val="-2"/>
          <w:kern w:val="2"/>
          <w:sz w:val="28"/>
          <w:szCs w:val="28"/>
          <w:lang w:val="en-US" w:eastAsia="ru-RU"/>
        </w:rPr>
        <w:t>27</w:t>
      </w:r>
      <w:r>
        <w:rPr>
          <w:rStyle w:val="Blk"/>
          <w:rFonts w:eastAsia="Times New Roman" w:cs="Times New Roman" w:ascii="Times New Roman" w:hAnsi="Times New Roman"/>
          <w:color w:val="000000"/>
          <w:spacing w:val="-2"/>
          <w:kern w:val="2"/>
          <w:sz w:val="28"/>
          <w:szCs w:val="28"/>
          <w:lang w:eastAsia="ru-RU"/>
        </w:rPr>
        <w:t xml:space="preserve"> октября 2023 года  № 1897</w:t>
      </w:r>
      <w:r>
        <w:rPr>
          <w:rStyle w:val="Blk"/>
          <w:rFonts w:eastAsia="Times New Roman" w:cs="Times New Roman" w:ascii="Times New Roman" w:hAnsi="Times New Roman"/>
          <w:color w:val="000000"/>
          <w:spacing w:val="-2"/>
          <w:kern w:val="2"/>
          <w:sz w:val="28"/>
          <w:szCs w:val="28"/>
        </w:rPr>
        <w:t xml:space="preserve"> «</w:t>
      </w:r>
      <w:r>
        <w:rPr>
          <w:rStyle w:val="Blk"/>
          <w:rFonts w:eastAsia="Times New Roman" w:cs="Times New Roman" w:ascii="Times New Roman" w:hAnsi="Times New Roman"/>
          <w:color w:val="000000"/>
          <w:spacing w:val="-2"/>
          <w:kern w:val="2"/>
          <w:sz w:val="28"/>
          <w:szCs w:val="28"/>
          <w:lang w:eastAsia="ru-RU"/>
        </w:rPr>
        <w:t xml:space="preserve">Об утверждении муниципальной программы </w:t>
      </w:r>
      <w:r>
        <w:rPr>
          <w:rStyle w:val="Blk"/>
          <w:rFonts w:eastAsia="Times New Roman" w:cs="Times New Roman" w:ascii="Times New Roman" w:hAnsi="Times New Roman"/>
          <w:color w:val="000000"/>
          <w:spacing w:val="-2"/>
          <w:kern w:val="2"/>
          <w:sz w:val="28"/>
          <w:szCs w:val="28"/>
        </w:rPr>
        <w:t xml:space="preserve">«Обеспечение детей-сирот и детей, оставшихся без попечения родителей, лиц из числа детей-сирот и детей, оставшихся без попечения родителей, жилыми </w:t>
      </w:r>
      <w:r>
        <w:rPr>
          <w:rStyle w:val="Blk"/>
          <w:rFonts w:eastAsia="Times New Roman" w:cs="Times New Roman" w:ascii="Times New Roman" w:hAnsi="Times New Roman"/>
          <w:color w:val="000000"/>
          <w:kern w:val="2"/>
          <w:sz w:val="28"/>
          <w:szCs w:val="28"/>
        </w:rPr>
        <w:t>помещениями муниципального специализированного жилищного фонда по договорам найма специализированных жилых помещений,</w:t>
      </w:r>
      <w:r>
        <w:rPr>
          <w:rStyle w:val="Blk"/>
          <w:rFonts w:eastAsia="Times New Roman" w:cs="Times New Roman" w:ascii="Times New Roman" w:hAnsi="Times New Roman"/>
          <w:color w:val="000000"/>
          <w:spacing w:val="-2"/>
          <w:kern w:val="2"/>
          <w:sz w:val="28"/>
          <w:szCs w:val="28"/>
        </w:rPr>
        <w:t xml:space="preserve"> проживающих на территории Кореновского муниципального района Краснодарского края на 2024-2028 годы» </w:t>
      </w:r>
      <w:r>
        <w:rPr>
          <w:rStyle w:val="Blk"/>
          <w:rFonts w:eastAsia="Times New Roman" w:cs="Times New Roman" w:ascii="Times New Roman" w:hAnsi="Times New Roman"/>
          <w:b w:val="false"/>
          <w:bCs w:val="false"/>
          <w:color w:val="000000"/>
          <w:spacing w:val="-2"/>
          <w:kern w:val="2"/>
          <w:sz w:val="28"/>
          <w:szCs w:val="28"/>
        </w:rPr>
        <w:t>(с изменениями, внесенными постановлением от 30.10.2025 №1533)</w:t>
      </w:r>
      <w:r>
        <w:rPr>
          <w:rStyle w:val="Blk"/>
          <w:rFonts w:eastAsia="Times New Roman" w:cs="Times New Roman" w:ascii="Times New Roman" w:hAnsi="Times New Roman"/>
          <w:color w:val="000000"/>
          <w:spacing w:val="-2"/>
          <w:kern w:val="2"/>
          <w:sz w:val="28"/>
          <w:szCs w:val="28"/>
        </w:rPr>
        <w:t>, и</w:t>
      </w:r>
      <w:r>
        <w:rPr>
          <w:rStyle w:val="Blk"/>
          <w:rFonts w:eastAsia="Times New Roman" w:cs="Times New Roman" w:ascii="Times New Roman" w:hAnsi="Times New Roman"/>
          <w:color w:val="000000"/>
          <w:spacing w:val="-2"/>
          <w:kern w:val="2"/>
          <w:sz w:val="28"/>
          <w:szCs w:val="28"/>
          <w:lang w:eastAsia="ar-SA"/>
        </w:rPr>
        <w:t>зложив приложение к постановлению в новой редакции (прилагается).</w:t>
      </w:r>
    </w:p>
    <w:p>
      <w:pPr>
        <w:pStyle w:val="Normal"/>
        <w:spacing w:lineRule="auto" w:line="240" w:before="0" w:after="0"/>
        <w:ind w:firstLine="737" w:right="0"/>
        <w:jc w:val="both"/>
        <w:rPr>
          <w:rFonts w:ascii="Times New Roman" w:hAnsi="Times New Roman" w:eastAsia="Times New Roman" w:cs="Times New Roman"/>
          <w:bCs/>
          <w:color w:val="000000"/>
          <w:spacing w:val="-2"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</w:t>
      </w:r>
      <w:r>
        <w:rPr>
          <w:rFonts w:eastAsia="Times New Roman" w:cs="Times New Roman" w:ascii="Times New Roman" w:hAnsi="Times New Roman"/>
          <w:bCs/>
          <w:color w:val="000000"/>
          <w:spacing w:val="-2"/>
          <w:kern w:val="2"/>
          <w:sz w:val="28"/>
          <w:szCs w:val="28"/>
        </w:rPr>
        <w:t xml:space="preserve"> Признать утратившим силу пункт 1.2 постановления администрации муниципального образования Кореновский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bCs/>
          <w:color w:val="000000"/>
          <w:spacing w:val="-2"/>
          <w:kern w:val="2"/>
          <w:sz w:val="28"/>
          <w:szCs w:val="28"/>
          <w:shd w:fill="auto" w:val="clear"/>
        </w:rPr>
        <w:t xml:space="preserve"> от 11 февраля 2026 года № 122</w:t>
      </w:r>
      <w:r>
        <w:rPr>
          <w:rFonts w:cs="Times New Roman" w:ascii="Times New Roman" w:hAnsi="Times New Roman"/>
          <w:bCs/>
          <w:spacing w:val="-2"/>
          <w:kern w:val="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pacing w:val="-2"/>
          <w:kern w:val="2"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color w:val="000000"/>
          <w:spacing w:val="-2"/>
          <w:kern w:val="2"/>
          <w:sz w:val="28"/>
          <w:szCs w:val="28"/>
          <w:lang w:eastAsia="ru-RU"/>
        </w:rPr>
        <w:t xml:space="preserve">О внесении изменений               в постановление администрации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 xml:space="preserve">муниципального образования Кореновский район от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en-US" w:eastAsia="ru-RU"/>
        </w:rPr>
        <w:t>27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 xml:space="preserve"> октября 2023 года № 1897 «Об утверждении    муниципальной программы </w:t>
      </w:r>
      <w:r>
        <w:rPr>
          <w:rFonts w:eastAsia="Times New Roman" w:cs="Times New Roman" w:ascii="Times New Roman" w:hAnsi="Times New Roman"/>
          <w:color w:val="000000"/>
          <w:spacing w:val="-2"/>
          <w:kern w:val="2"/>
          <w:sz w:val="28"/>
          <w:szCs w:val="28"/>
        </w:rPr>
        <w:t xml:space="preserve">«Обеспечение  детей-сирот и детей, оставшихся без попечения родителей, лиц из числа детей-сирот и детей, оставшихся без попечения родителей, жилыми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</w:rPr>
        <w:t>помещениями муниципального специализированного жилищного фонда по договорам найма специализированных жилых помещений,</w:t>
      </w:r>
      <w:r>
        <w:rPr>
          <w:rFonts w:eastAsia="Times New Roman" w:cs="Times New Roman" w:ascii="Times New Roman" w:hAnsi="Times New Roman"/>
          <w:color w:val="000000"/>
          <w:spacing w:val="-2"/>
          <w:kern w:val="2"/>
          <w:sz w:val="28"/>
          <w:szCs w:val="28"/>
        </w:rPr>
        <w:t xml:space="preserve">  проживающих на территории Кореновского района на 2024-2028 годы».</w:t>
      </w:r>
    </w:p>
    <w:p>
      <w:pPr>
        <w:pStyle w:val="Normal"/>
        <w:spacing w:lineRule="auto" w:line="240" w:before="0" w:after="0"/>
        <w:ind w:firstLine="737" w:right="0"/>
        <w:jc w:val="both"/>
        <w:rPr>
          <w:rStyle w:val="1"/>
          <w:rFonts w:ascii="TimesNewRomanPSMT" w:hAnsi="TimesNewRomanPSMT" w:eastAsia="Times New Roman" w:cs="TimesNewRomanPSMT"/>
          <w:bCs/>
          <w:color w:val="000000"/>
          <w:spacing w:val="-1"/>
          <w:kern w:val="2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bCs/>
          <w:color w:val="000000"/>
          <w:spacing w:val="-2"/>
          <w:kern w:val="2"/>
          <w:sz w:val="28"/>
          <w:szCs w:val="28"/>
        </w:rPr>
        <w:t>3. Управлению службы протокола и информационной политики</w:t>
      </w:r>
      <w:r>
        <w:rPr>
          <w:rStyle w:val="Blk"/>
          <w:rFonts w:eastAsia="Times New Roman" w:cs="Times New Roman" w:ascii="Times New Roman" w:hAnsi="Times New Roman"/>
          <w:bCs/>
          <w:color w:val="00000A"/>
          <w:spacing w:val="-2"/>
          <w:kern w:val="2"/>
          <w:sz w:val="28"/>
          <w:szCs w:val="28"/>
        </w:rPr>
        <w:t xml:space="preserve"> муниципального образования Кореновский муниципальный район Краснодарского края обеспечить размещение настоящего постановления на официальном сайте администрации муниципального образования Кореновский</w:t>
      </w:r>
      <w:r>
        <w:rPr>
          <w:rStyle w:val="Blk"/>
          <w:rFonts w:eastAsia="Times New Roman" w:cs="Times New Roman" w:ascii="Times New Roman" w:hAnsi="Times New Roman"/>
          <w:bCs/>
          <w:color w:val="00000A"/>
          <w:spacing w:val="-2"/>
          <w:kern w:val="2"/>
          <w:sz w:val="28"/>
          <w:szCs w:val="28"/>
          <w:shd w:fill="FFFFFF" w:val="clear"/>
        </w:rPr>
        <w:t xml:space="preserve"> муниципальный район Краснодарского края в 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firstLine="706" w:right="0"/>
        <w:jc w:val="both"/>
        <w:rPr>
          <w:rStyle w:val="Blk"/>
          <w:rFonts w:ascii="Times New Roman" w:hAnsi="Times New Roman" w:eastAsia="Times New Roman" w:cs="Times New Roman"/>
          <w:bCs/>
          <w:color w:val="000000"/>
          <w:spacing w:val="-2"/>
          <w:kern w:val="2"/>
          <w:sz w:val="28"/>
          <w:szCs w:val="28"/>
          <w:shd w:fill="FFFFFF" w:val="clear"/>
          <w:lang w:eastAsia="ru-RU"/>
        </w:rPr>
      </w:pPr>
      <w:r>
        <w:rPr>
          <w:rStyle w:val="1"/>
          <w:rFonts w:eastAsia="Times New Roman" w:cs="TimesNewRomanPSMT" w:ascii="TimesNewRomanPSMT" w:hAnsi="TimesNewRomanPSMT"/>
          <w:bCs/>
          <w:color w:val="000000"/>
          <w:spacing w:val="-1"/>
          <w:kern w:val="2"/>
          <w:sz w:val="28"/>
          <w:szCs w:val="28"/>
          <w:shd w:fill="FFFFFF" w:val="clear"/>
          <w:lang w:eastAsia="ar-SA"/>
        </w:rPr>
        <w:t>4. 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С.В. Колупайко.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 CYR" w:hAnsi="Times New Roman CYR" w:eastAsia="Times New Roman" w:cs="Times New Roman CYR"/>
          <w:bCs/>
          <w:color w:val="000000"/>
          <w:spacing w:val="-2"/>
          <w:kern w:val="2"/>
          <w:sz w:val="28"/>
          <w:szCs w:val="28"/>
          <w:shd w:fill="FFFFFF" w:val="clear"/>
        </w:rPr>
      </w:pPr>
      <w:r>
        <w:rPr>
          <w:rStyle w:val="Blk"/>
          <w:rFonts w:eastAsia="Times New Roman" w:cs="Times New Roman" w:ascii="Times New Roman" w:hAnsi="Times New Roman"/>
          <w:bCs/>
          <w:color w:val="000000"/>
          <w:spacing w:val="-2"/>
          <w:kern w:val="2"/>
          <w:sz w:val="28"/>
          <w:szCs w:val="28"/>
          <w:shd w:fill="FFFFFF" w:val="clear"/>
          <w:lang w:eastAsia="ru-RU"/>
        </w:rPr>
        <w:tab/>
        <w:t>5. Постановление вступает в силу со дня его подписания.</w:t>
      </w:r>
    </w:p>
    <w:p>
      <w:pPr>
        <w:pStyle w:val="Normal"/>
        <w:widowControl w:val="false"/>
        <w:spacing w:lineRule="auto" w:line="240" w:before="0" w:after="0"/>
        <w:ind w:firstLine="737" w:right="0"/>
        <w:contextualSpacing/>
        <w:jc w:val="both"/>
        <w:rPr>
          <w:rFonts w:ascii="Times New Roman CYR" w:hAnsi="Times New Roman CYR" w:eastAsia="Times New Roman" w:cs="Times New Roman CYR"/>
          <w:bCs/>
          <w:color w:val="000000"/>
          <w:spacing w:val="-2"/>
          <w:kern w:val="2"/>
          <w:sz w:val="28"/>
          <w:szCs w:val="28"/>
          <w:shd w:fill="FFFFFF" w:val="clear"/>
        </w:rPr>
      </w:pPr>
      <w:r>
        <w:rPr>
          <w:rFonts w:eastAsia="Times New Roman" w:cs="Times New Roman CYR" w:ascii="Times New Roman CYR" w:hAnsi="Times New Roman CYR"/>
          <w:bCs/>
          <w:color w:val="000000"/>
          <w:spacing w:val="-2"/>
          <w:kern w:val="2"/>
          <w:sz w:val="28"/>
          <w:szCs w:val="28"/>
          <w:shd w:fill="FFFFFF" w:val="clear"/>
        </w:rPr>
      </w:r>
    </w:p>
    <w:p>
      <w:pPr>
        <w:pStyle w:val="Normal"/>
        <w:widowControl w:val="false"/>
        <w:spacing w:lineRule="auto" w:line="240" w:before="0" w:after="0"/>
        <w:ind w:firstLine="737" w:right="0"/>
        <w:contextualSpacing/>
        <w:jc w:val="both"/>
        <w:rPr>
          <w:rFonts w:ascii="Times New Roman CYR" w:hAnsi="Times New Roman CYR" w:eastAsia="Times New Roman" w:cs="Times New Roman CYR"/>
          <w:bCs/>
          <w:color w:val="000000"/>
          <w:spacing w:val="-2"/>
          <w:kern w:val="2"/>
          <w:sz w:val="28"/>
          <w:szCs w:val="28"/>
          <w:shd w:fill="FFFFFF" w:val="clear"/>
        </w:rPr>
      </w:pPr>
      <w:r>
        <w:rPr>
          <w:rFonts w:eastAsia="Times New Roman" w:cs="Times New Roman CYR" w:ascii="Times New Roman CYR" w:hAnsi="Times New Roman CYR"/>
          <w:bCs/>
          <w:color w:val="000000"/>
          <w:spacing w:val="-2"/>
          <w:kern w:val="2"/>
          <w:sz w:val="28"/>
          <w:szCs w:val="28"/>
          <w:shd w:fill="FFFFFF" w:val="clear"/>
        </w:rPr>
      </w:r>
    </w:p>
    <w:p>
      <w:pPr>
        <w:pStyle w:val="Normal"/>
        <w:widowControl w:val="false"/>
        <w:spacing w:lineRule="auto" w:line="240" w:before="0" w:after="0"/>
        <w:ind w:firstLine="737" w:right="0"/>
        <w:contextualSpacing/>
        <w:jc w:val="both"/>
        <w:rPr>
          <w:rFonts w:ascii="Times New Roman CYR" w:hAnsi="Times New Roman CYR" w:eastAsia="Times New Roman" w:cs="Times New Roman CYR"/>
          <w:bCs/>
          <w:color w:val="000000"/>
          <w:spacing w:val="-2"/>
          <w:kern w:val="2"/>
          <w:sz w:val="28"/>
          <w:szCs w:val="28"/>
          <w:shd w:fill="FFFFFF" w:val="clear"/>
        </w:rPr>
      </w:pPr>
      <w:r>
        <w:rPr>
          <w:rFonts w:eastAsia="Times New Roman" w:cs="Times New Roman CYR" w:ascii="Times New Roman CYR" w:hAnsi="Times New Roman CYR"/>
          <w:bCs/>
          <w:color w:val="000000"/>
          <w:spacing w:val="-2"/>
          <w:kern w:val="2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20" w:left="-708" w:right="0"/>
        <w:contextualSpacing/>
        <w:rPr>
          <w:rFonts w:ascii="Times New Roman" w:hAnsi="Times New Roman" w:eastAsia="Times New Roman" w:cs="Times New Roman"/>
          <w:bCs/>
          <w:color w:val="000000"/>
          <w:spacing w:val="-2"/>
          <w:kern w:val="2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bCs/>
          <w:color w:val="000000"/>
          <w:spacing w:val="-2"/>
          <w:kern w:val="2"/>
          <w:sz w:val="28"/>
          <w:szCs w:val="28"/>
          <w:shd w:fill="FFFFFF" w:val="clear"/>
        </w:rPr>
        <w:t>Глава</w:t>
      </w:r>
    </w:p>
    <w:p>
      <w:pPr>
        <w:pStyle w:val="Normal"/>
        <w:spacing w:lineRule="auto" w:line="240" w:before="0" w:after="0"/>
        <w:ind w:firstLine="720" w:left="-708" w:right="0"/>
        <w:contextualSpacing/>
        <w:jc w:val="both"/>
        <w:rPr>
          <w:rFonts w:ascii="Times New Roman" w:hAnsi="Times New Roman" w:eastAsia="Times New Roman" w:cs="Times New Roman"/>
          <w:bCs/>
          <w:color w:val="000000"/>
          <w:spacing w:val="-2"/>
          <w:kern w:val="2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bCs/>
          <w:color w:val="000000"/>
          <w:spacing w:val="-2"/>
          <w:kern w:val="2"/>
          <w:sz w:val="28"/>
          <w:szCs w:val="28"/>
          <w:shd w:fill="FFFFFF" w:val="clear"/>
        </w:rPr>
        <w:t>муниципального образования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Cs/>
          <w:color w:val="000000"/>
          <w:spacing w:val="-2"/>
          <w:kern w:val="2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bCs/>
          <w:color w:val="000000"/>
          <w:spacing w:val="-2"/>
          <w:kern w:val="2"/>
          <w:sz w:val="28"/>
          <w:szCs w:val="28"/>
          <w:shd w:fill="FFFFFF" w:val="clear"/>
        </w:rPr>
        <w:t>Кореновский муниципальный  район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907" w:footer="0" w:bottom="1134"/>
          <w:pgNumType w:start="1" w:fmt="decimal"/>
          <w:formProt w:val="false"/>
          <w:titlePg/>
          <w:textDirection w:val="lrTb"/>
          <w:docGrid w:type="default" w:linePitch="360" w:charSpace="0"/>
        </w:sectPr>
        <w:pStyle w:val="Normal"/>
        <w:spacing w:lineRule="auto" w:line="240" w:before="0" w:after="0"/>
        <w:contextualSpacing/>
        <w:jc w:val="left"/>
        <w:rPr/>
      </w:pPr>
      <w:r>
        <w:rPr>
          <w:rFonts w:eastAsia="Times New Roman" w:cs="Times New Roman" w:ascii="Times New Roman" w:hAnsi="Times New Roman"/>
          <w:bCs/>
          <w:color w:val="000000"/>
          <w:spacing w:val="-2"/>
          <w:kern w:val="2"/>
          <w:sz w:val="28"/>
          <w:szCs w:val="28"/>
          <w:shd w:fill="FFFFFF" w:val="clear"/>
        </w:rPr>
        <w:t xml:space="preserve">Краснодарского края   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2"/>
          <w:kern w:val="2"/>
          <w:sz w:val="28"/>
          <w:szCs w:val="28"/>
          <w:shd w:fill="FFFFFF" w:val="clear"/>
          <w:lang w:eastAsia="ru-RU"/>
        </w:rPr>
        <w:t>С.А. Голобородько</w:t>
      </w:r>
      <w:r>
        <w:br w:type="page"/>
      </w:r>
    </w:p>
    <w:tbl>
      <w:tblPr>
        <w:tblW w:w="9690" w:type="dxa"/>
        <w:jc w:val="left"/>
        <w:tblInd w:w="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661"/>
        <w:gridCol w:w="4939"/>
      </w:tblGrid>
      <w:tr>
        <w:trPr/>
        <w:tc>
          <w:tcPr>
            <w:tcW w:w="3090" w:type="dxa"/>
            <w:tcBorders/>
          </w:tcPr>
          <w:p>
            <w:pPr>
              <w:pStyle w:val="Normal"/>
              <w:pageBreakBefore/>
              <w:widowControl w:val="false"/>
              <w:snapToGrid w:val="false"/>
              <w:spacing w:lineRule="auto" w:line="240" w:before="0" w:after="0"/>
              <w:contextualSpacing/>
              <w:rPr>
                <w:rFonts w:ascii="Times New Roman" w:hAnsi="Times New Roman" w:eastAsia="SimSu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</w:r>
          </w:p>
        </w:tc>
        <w:tc>
          <w:tcPr>
            <w:tcW w:w="1661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rPr>
                <w:rFonts w:ascii="Times New Roman" w:hAnsi="Times New Roman" w:eastAsia="SimSu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rPr>
                <w:rFonts w:ascii="Times New Roman" w:hAnsi="Times New Roman" w:eastAsia="SimSu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rPr>
                <w:rFonts w:ascii="Times New Roman" w:hAnsi="Times New Roman" w:eastAsia="SimSu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rPr>
                <w:rFonts w:ascii="Times New Roman" w:hAnsi="Times New Roman" w:eastAsia="SimSu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rPr>
                <w:rFonts w:ascii="Times New Roman" w:hAnsi="Times New Roman" w:eastAsia="SimSu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</w:r>
          </w:p>
        </w:tc>
        <w:tc>
          <w:tcPr>
            <w:tcW w:w="4939" w:type="dxa"/>
            <w:tcBorders/>
          </w:tcPr>
          <w:p>
            <w:pPr>
              <w:pStyle w:val="Normal"/>
              <w:spacing w:lineRule="auto" w:line="240" w:before="0" w:after="0"/>
              <w:ind w:right="-1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ПРИЛОЖЕНИЕ</w:t>
            </w:r>
          </w:p>
          <w:p>
            <w:pPr>
              <w:pStyle w:val="Style13"/>
              <w:spacing w:before="0" w:after="0"/>
              <w:ind w:right="-1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  <w:p>
            <w:pPr>
              <w:pStyle w:val="Style13"/>
              <w:spacing w:before="0" w:after="0"/>
              <w:ind w:right="-1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УТВЕРЖДЕНА</w:t>
            </w:r>
          </w:p>
          <w:p>
            <w:pPr>
              <w:pStyle w:val="Style13"/>
              <w:spacing w:before="0" w:after="0"/>
              <w:ind w:right="-1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постановлением администрации</w:t>
            </w:r>
          </w:p>
          <w:p>
            <w:pPr>
              <w:pStyle w:val="Style13"/>
              <w:spacing w:before="0" w:after="0"/>
              <w:ind w:right="-1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муниципального образования</w:t>
            </w:r>
          </w:p>
          <w:p>
            <w:pPr>
              <w:pStyle w:val="Style13"/>
              <w:spacing w:before="0" w:after="0"/>
              <w:ind w:right="-1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Кореновский район</w:t>
            </w:r>
          </w:p>
          <w:p>
            <w:pPr>
              <w:pStyle w:val="Style13"/>
              <w:spacing w:before="0" w:after="0"/>
              <w:ind w:right="-1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eastAsia="ar-SA"/>
              </w:rPr>
              <w:t>от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en-US" w:eastAsia="ar-SA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ru-RU" w:eastAsia="ar-SA"/>
              </w:rPr>
              <w:t>28.04.2026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en-US" w:eastAsia="ar-SA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eastAsia="ar-SA"/>
              </w:rPr>
              <w:t xml:space="preserve"> № </w:t>
            </w:r>
            <w:r>
              <w:rPr>
                <w:rFonts w:eastAsia="SimSun" w:cs="Times New Roman" w:ascii="Times New Roman" w:hAnsi="Times New Roman"/>
                <w:b w:val="false"/>
                <w:bCs w:val="false"/>
                <w:kern w:val="2"/>
                <w:sz w:val="28"/>
                <w:szCs w:val="28"/>
                <w:lang w:val="ru-RU" w:eastAsia="hi-IN" w:bidi="hi-IN"/>
              </w:rPr>
              <w:t>472</w:t>
            </w:r>
          </w:p>
        </w:tc>
      </w:tr>
    </w:tbl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ПАСПОРТ 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муниципальной </w:t>
      </w:r>
      <w:r>
        <w:rPr>
          <w:rFonts w:cs="Times New Roman" w:ascii="Times New Roman" w:hAnsi="Times New Roman"/>
          <w:sz w:val="28"/>
          <w:szCs w:val="28"/>
        </w:rPr>
        <w:t xml:space="preserve">программы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«Обеспечение детей-сирот и детей, оставшихся без попечения родителей, лиц из числа детей-сирот и детей, оставшихся без попечения родителей, жилыми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помещениями муниципального специализированного жилищного фонда по договорам найма специализированных жилых помещений,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проживающих на территории Кореновского муниципального района Краснодарского края 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на 2024-2028 годы»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719" w:type="dxa"/>
        <w:jc w:val="left"/>
        <w:tblInd w:w="3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72"/>
        <w:gridCol w:w="7524"/>
        <w:gridCol w:w="2"/>
        <w:gridCol w:w="21"/>
      </w:tblGrid>
      <w:tr>
        <w:trPr/>
        <w:tc>
          <w:tcPr>
            <w:tcW w:w="21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Arial" w:cs="Times New Roman"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7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Отдел имущественных отношений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suppressAutoHyphens w:val="true"/>
              <w:bidi w:val="0"/>
              <w:snapToGrid w:val="false"/>
              <w:spacing w:lineRule="auto" w:line="252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72" w:type="dxa"/>
            <w:tcBorders>
              <w:left w:val="single" w:sz="4" w:space="0" w:color="000080"/>
              <w:bottom w:val="single" w:sz="4" w:space="0" w:color="00008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Arial" w:cs="Times New Roman"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sz w:val="28"/>
                <w:szCs w:val="28"/>
              </w:rPr>
              <w:t>Координаторы подпрограмм муниципальной программы</w:t>
            </w:r>
          </w:p>
        </w:tc>
        <w:tc>
          <w:tcPr>
            <w:tcW w:w="752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Не предусмотрен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suppressAutoHyphens w:val="true"/>
              <w:bidi w:val="0"/>
              <w:snapToGrid w:val="false"/>
              <w:spacing w:lineRule="auto" w:line="252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72" w:type="dxa"/>
            <w:tcBorders>
              <w:left w:val="single" w:sz="4" w:space="0" w:color="000080"/>
              <w:bottom w:val="single" w:sz="4" w:space="0" w:color="000080"/>
            </w:tcBorders>
          </w:tcPr>
          <w:p>
            <w:pPr>
              <w:pStyle w:val="Style17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752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Отдел имущественных отношений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suppressAutoHyphens w:val="true"/>
              <w:bidi w:val="0"/>
              <w:snapToGrid w:val="false"/>
              <w:spacing w:lineRule="auto" w:line="252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72" w:type="dxa"/>
            <w:tcBorders>
              <w:left w:val="single" w:sz="4" w:space="0" w:color="000080"/>
              <w:bottom w:val="single" w:sz="4" w:space="0" w:color="000080"/>
            </w:tcBorders>
          </w:tcPr>
          <w:p>
            <w:pPr>
              <w:pStyle w:val="Style17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752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предусмотрено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suppressAutoHyphens w:val="true"/>
              <w:bidi w:val="0"/>
              <w:snapToGrid w:val="false"/>
              <w:spacing w:lineRule="auto" w:line="252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72" w:type="dxa"/>
            <w:tcBorders>
              <w:left w:val="single" w:sz="4" w:space="0" w:color="000080"/>
              <w:bottom w:val="single" w:sz="4" w:space="0" w:color="00008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Arial" w:cs="Times New Roman"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752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Исполнение переданных государственных полномочий  по обеспечению жилыми помещениями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детей-сирот и детей, 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suppressAutoHyphens w:val="true"/>
              <w:bidi w:val="0"/>
              <w:snapToGrid w:val="false"/>
              <w:spacing w:lineRule="auto" w:line="252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72" w:type="dxa"/>
            <w:tcBorders>
              <w:left w:val="single" w:sz="4" w:space="0" w:color="000080"/>
              <w:bottom w:val="single" w:sz="4" w:space="0" w:color="00008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Arial" w:cs="Times New Roman"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sz w:val="28"/>
                <w:szCs w:val="28"/>
              </w:rPr>
              <w:t>Задачи муниципальной  программы</w:t>
            </w:r>
          </w:p>
        </w:tc>
        <w:tc>
          <w:tcPr>
            <w:tcW w:w="752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Обеспечение жильем детей-сирот и детей, оставшихся без попечения родителей, лиц из числа детей-сирот и детей, оставшихся без попечения родителей, признанных нуждающимися в обеспечении жилыми помещениями специализированного жилищного фонда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suppressAutoHyphens w:val="true"/>
              <w:bidi w:val="0"/>
              <w:snapToGrid w:val="false"/>
              <w:spacing w:lineRule="auto" w:line="252" w:before="0" w:after="160"/>
              <w:jc w:val="left"/>
              <w:rPr/>
            </w:pPr>
            <w:r>
              <w:rPr/>
            </w:r>
          </w:p>
        </w:tc>
      </w:tr>
      <w:tr>
        <w:trPr>
          <w:trHeight w:val="553" w:hRule="atLeast"/>
        </w:trPr>
        <w:tc>
          <w:tcPr>
            <w:tcW w:w="2172" w:type="dxa"/>
            <w:tcBorders>
              <w:left w:val="single" w:sz="4" w:space="0" w:color="000080"/>
              <w:bottom w:val="single" w:sz="4" w:space="0" w:color="00008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Arial" w:cs="Times New Roman"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752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uppressLineNumbers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Количество приобретенных жилых помещений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suppressAutoHyphens w:val="true"/>
              <w:bidi w:val="0"/>
              <w:snapToGrid w:val="false"/>
              <w:spacing w:lineRule="auto" w:line="252" w:before="0" w:after="160"/>
              <w:jc w:val="left"/>
              <w:rPr/>
            </w:pPr>
            <w:r>
              <w:rPr/>
            </w:r>
          </w:p>
        </w:tc>
      </w:tr>
      <w:tr>
        <w:trPr>
          <w:trHeight w:val="553" w:hRule="atLeast"/>
        </w:trPr>
        <w:tc>
          <w:tcPr>
            <w:tcW w:w="2172" w:type="dxa"/>
            <w:tcBorders>
              <w:left w:val="single" w:sz="4" w:space="0" w:color="000080"/>
              <w:bottom w:val="single" w:sz="4" w:space="0" w:color="00008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Arial" w:cs="Times New Roman"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7526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uppressLineNumbers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2024-2028 годы</w:t>
            </w:r>
          </w:p>
        </w:tc>
      </w:tr>
      <w:tr>
        <w:trPr>
          <w:trHeight w:val="553" w:hRule="atLeast"/>
        </w:trPr>
        <w:tc>
          <w:tcPr>
            <w:tcW w:w="2172" w:type="dxa"/>
            <w:tcBorders>
              <w:left w:val="single" w:sz="4" w:space="0" w:color="000080"/>
              <w:bottom w:val="single" w:sz="4" w:space="0" w:color="00008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Arial" w:cs="Times New Roman"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7526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uppressLineNumbers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Общий объем финансирования мероприятий  муниципальной программы составляет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shd w:fill="auto" w:val="clear"/>
              </w:rPr>
              <w:t>280 167,4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тыс. руб., в том числе на:</w:t>
            </w:r>
          </w:p>
          <w:p>
            <w:pPr>
              <w:pStyle w:val="Normal"/>
              <w:suppressLineNumbers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год составляет - 84 463,1 тыс. руб.;</w:t>
            </w:r>
          </w:p>
          <w:p>
            <w:pPr>
              <w:pStyle w:val="Normal"/>
              <w:suppressLineNumbers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год составляет - 60 705,2 тыс. руб.;</w:t>
            </w:r>
          </w:p>
          <w:p>
            <w:pPr>
              <w:pStyle w:val="Normal"/>
              <w:suppressLineNumbers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год составляет —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 xml:space="preserve">43 783,5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тыс. руб.;</w:t>
            </w:r>
          </w:p>
          <w:p>
            <w:pPr>
              <w:pStyle w:val="Normal"/>
              <w:suppressLineNumbers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>7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год составляет -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>43 783,5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тыс. руб.;</w:t>
            </w:r>
          </w:p>
          <w:p>
            <w:pPr>
              <w:pStyle w:val="Normal"/>
              <w:suppressLineNumbers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>8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год составляет  -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>47 432,1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тыс.  руб. в том числе:</w:t>
            </w:r>
          </w:p>
          <w:p>
            <w:pPr>
              <w:pStyle w:val="Normal"/>
              <w:suppressLineNumbers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Федеральный бюджет:</w:t>
            </w:r>
          </w:p>
          <w:p>
            <w:pPr>
              <w:pStyle w:val="Normal"/>
              <w:suppressLineNumbers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год - 0,00 тыс. руб.;</w:t>
            </w:r>
          </w:p>
          <w:p>
            <w:pPr>
              <w:pStyle w:val="Normal"/>
              <w:suppressLineNumbers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год - 0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>,00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тыс. руб.;</w:t>
            </w:r>
          </w:p>
          <w:p>
            <w:pPr>
              <w:pStyle w:val="Normal"/>
              <w:suppressLineNumbers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год — 34 118,1 тыс. руб.; ;</w:t>
            </w:r>
          </w:p>
          <w:p>
            <w:pPr>
              <w:pStyle w:val="Normal"/>
              <w:suppressLineNumbers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>7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год — 5 686,4 тыс. руб.;</w:t>
            </w:r>
          </w:p>
          <w:p>
            <w:pPr>
              <w:pStyle w:val="Normal"/>
              <w:suppressLineNumbers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>8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год — 5 686,4 тыс. руб.</w:t>
            </w:r>
          </w:p>
          <w:p>
            <w:pPr>
              <w:pStyle w:val="Normal"/>
              <w:suppressLineNumbers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Краевой бюджет:</w:t>
            </w:r>
          </w:p>
          <w:p>
            <w:pPr>
              <w:pStyle w:val="Normal"/>
              <w:suppressLineNumbers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год - 84 463,1 тыс. руб.;</w:t>
            </w:r>
          </w:p>
          <w:p>
            <w:pPr>
              <w:pStyle w:val="Normal"/>
              <w:suppressLineNumbers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год - 60 705,2 тыс.  руб.;</w:t>
            </w:r>
          </w:p>
          <w:p>
            <w:pPr>
              <w:pStyle w:val="Normal"/>
              <w:suppressLineNumbers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год — 9 665,4 тыс. руб.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>;</w:t>
            </w:r>
          </w:p>
          <w:p>
            <w:pPr>
              <w:pStyle w:val="Normal"/>
              <w:suppressLineNumbers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>7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год — 38 097,1 тыс. руб.;</w:t>
            </w:r>
          </w:p>
          <w:p>
            <w:pPr>
              <w:pStyle w:val="Normal"/>
              <w:suppressLineNumbers/>
              <w:spacing w:lineRule="auto" w:line="240" w:before="0" w:after="0"/>
              <w:contextualSpacing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>2028 год – 41 745,7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тыс.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>уб.</w:t>
            </w:r>
          </w:p>
        </w:tc>
      </w:tr>
      <w:tr>
        <w:trPr>
          <w:trHeight w:val="553" w:hRule="atLeast"/>
        </w:trPr>
        <w:tc>
          <w:tcPr>
            <w:tcW w:w="2172" w:type="dxa"/>
            <w:tcBorders>
              <w:left w:val="single" w:sz="4" w:space="0" w:color="000080"/>
              <w:bottom w:val="single" w:sz="4" w:space="0" w:color="00008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Arial" w:cs="Times New Roman"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sz w:val="28"/>
                <w:szCs w:val="28"/>
              </w:rPr>
              <w:t>Контроль за  выполнения программы</w:t>
            </w:r>
          </w:p>
        </w:tc>
        <w:tc>
          <w:tcPr>
            <w:tcW w:w="7526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1. Характеристика текущего состояния  сферы жилищных отношений</w:t>
      </w:r>
    </w:p>
    <w:p>
      <w:pPr>
        <w:pStyle w:val="Normal"/>
        <w:spacing w:lineRule="auto" w:line="240" w:before="0" w:after="0"/>
        <w:contextualSpacing/>
        <w:jc w:val="center"/>
        <w:rPr>
          <w:rFonts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в рамка реализации муниципальной программы </w:t>
      </w:r>
    </w:p>
    <w:p>
      <w:pPr>
        <w:pStyle w:val="Normal"/>
        <w:spacing w:lineRule="auto" w:line="240" w:before="0" w:after="0"/>
        <w:ind w:firstLine="851" w:right="0"/>
        <w:contextualSpacing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0"/>
        <w:contextualSpacing/>
        <w:jc w:val="both"/>
        <w:rPr>
          <w:rFonts w:cs="Times New Roman"/>
        </w:rPr>
      </w:pPr>
      <w:r>
        <w:rPr>
          <w:rFonts w:cs="Times New Roman" w:ascii="Times New Roman" w:hAnsi="Times New Roman"/>
          <w:sz w:val="28"/>
          <w:szCs w:val="28"/>
        </w:rPr>
        <w:t>Поддержка детей-сирот и детей, оставшихся без попечения родителей, лиц из числа детей-сирот и детей, оставшихся без попечения родителей, при решении жилищной проблемы станет основой стабильных условий жизни для этой наиболее незащищенной части населения, повлияет на улучшение демографической ситуации в районе. Решение жилищной проблемы граждан из числа детей-сирот, детей оставшихся без попечения родителей и позволит сформировать экономически активный слой населения.</w:t>
      </w:r>
    </w:p>
    <w:p>
      <w:pPr>
        <w:pStyle w:val="Normal"/>
        <w:spacing w:lineRule="auto" w:line="240" w:before="0" w:after="0"/>
        <w:ind w:firstLine="709" w:right="0"/>
        <w:contextualSpacing/>
        <w:jc w:val="both"/>
        <w:rPr>
          <w:rFonts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В результате сложившихся обстоятельств, когда большинство детей-сирот и детей, оставшихся без попечения родителей, лиц из числа детей-сирот                  и детей, оставшихся без попечения родителей, не имеют возможности решить жилищную проблему самостоятельно, требуется взвешенная и реалистичная деятельность в отношении реализации возможных форм поддержки                                          в приобретении или строительстве жилья, именно эта задача, обеспечение жильем детей-сирот и детей, оставшихся без попечения родителей, лиц из числа детей-сирот и детей, оставшихся без попечения родителей, признанных нуждающимися в обеспечении жилыми помещениями специализированного жилищного фонда, решается в рамках данной  муниципальной программы. </w:t>
      </w:r>
    </w:p>
    <w:p>
      <w:pPr>
        <w:pStyle w:val="Normal"/>
        <w:spacing w:lineRule="auto" w:line="240" w:before="0" w:after="0"/>
        <w:ind w:firstLine="709" w:right="0"/>
        <w:contextualSpacing/>
        <w:jc w:val="both"/>
        <w:rPr>
          <w:rFonts w:eastAsia="Times New Roman" w:cs="Times New Roman"/>
          <w:shd w:fill="auto" w:val="clear"/>
        </w:rPr>
      </w:pPr>
      <w:r>
        <w:rPr>
          <w:rFonts w:cs="Times New Roman" w:ascii="Times New Roman" w:hAnsi="Times New Roman"/>
          <w:sz w:val="28"/>
          <w:szCs w:val="28"/>
        </w:rPr>
        <w:t>В 202</w:t>
      </w:r>
      <w:r>
        <w:rPr>
          <w:rFonts w:cs="Times New Roman" w:ascii="Times New Roman" w:hAnsi="Times New Roman"/>
          <w:sz w:val="28"/>
          <w:szCs w:val="28"/>
          <w:lang w:val="en-US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 году согласно соглашению между министерством труда                         и социального развития Краснодарского края и администрацией муниципального образования Кореновский район № 64 от </w:t>
      </w:r>
      <w:r>
        <w:rPr>
          <w:rFonts w:cs="Times New Roman" w:ascii="Times New Roman" w:hAnsi="Times New Roman"/>
          <w:sz w:val="28"/>
          <w:szCs w:val="28"/>
          <w:lang w:val="en-US"/>
        </w:rPr>
        <w:t>19</w:t>
      </w:r>
      <w:r>
        <w:rPr>
          <w:rFonts w:cs="Times New Roman" w:ascii="Times New Roman" w:hAnsi="Times New Roman"/>
          <w:sz w:val="28"/>
          <w:szCs w:val="28"/>
        </w:rPr>
        <w:t xml:space="preserve"> февраля 2024 года на осуществление отдельных государственных полномочий по обеспечению жилыми помещениями детей-сирот и детей, оставшихся без попечения родителей (дополнительному соглашению №2, дополнительному соглашению №3) на заключение муниципальных контрактов на приобретение 26 жилых помещений для обеспечения детей-сирот и детей, оставшихся без попечения родителей, и лиц из их числа предусмотрено 84  463,1 тыс. руб. В том числе, объем финансирования на администрирование по расходам на осуществление отдельных государственных полномочий в области обеспечения жилыми помещениями детей-сирот и детей, оставшихся без попечения родителей, лиц из их числа составляет — 81 596,70 руб. </w:t>
      </w:r>
    </w:p>
    <w:p>
      <w:pPr>
        <w:pStyle w:val="Normal"/>
        <w:spacing w:lineRule="auto" w:line="240" w:before="0" w:after="0"/>
        <w:ind w:firstLine="709" w:right="0"/>
        <w:contextualSpacing/>
        <w:jc w:val="both"/>
        <w:rPr>
          <w:rFonts w:eastAsia="Times New Roman" w:cs="Times New Roman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Согласно соглашению между министерством труда и социального развития Краснодарского края и администрацией муниципального образования Кореновский район № 67 от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val="en-US"/>
        </w:rPr>
        <w:t>07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февраля 2025 года на осуществление отдельных государственных полномочий по обеспечению жилыми помещениями детей-сирот и детей, оставшихся без попечения родителей из бюджета Краснодарского края (дополнительному соглашению № 1 от 19.11.2025),  предусмотрена сумма субвенции:</w:t>
      </w:r>
    </w:p>
    <w:p>
      <w:pPr>
        <w:pStyle w:val="Normal"/>
        <w:spacing w:lineRule="auto" w:line="240" w:before="0" w:after="0"/>
        <w:ind w:firstLine="709" w:right="0"/>
        <w:contextualSpacing/>
        <w:jc w:val="both"/>
        <w:rPr>
          <w:rFonts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на 2025 год на заключение муниципальных контрактов на приобретение 18 жилых помещений для обеспечения детей-сирот и детей, оставшихся без попечения родителей, и лиц из их числа — 60 705,2 тыс. руб., в том числе из федерального бюджета — 0,00 тыс. руб. Объем финансирования на администрирование по расходам на осуществление отдельных государственных полномочий в области обеспечения жилыми помещениями детей-сирот и детей, оставшихся без попечения родителей, лиц из их числа  (далее - администрирование) составляет — 58 645,10 руб. </w:t>
      </w:r>
    </w:p>
    <w:p>
      <w:pPr>
        <w:pStyle w:val="Normal"/>
        <w:spacing w:lineRule="auto" w:line="240" w:before="0" w:after="0"/>
        <w:ind w:firstLine="709" w:right="0"/>
        <w:contextualSpacing/>
        <w:jc w:val="both"/>
        <w:rPr>
          <w:rFonts w:eastAsia="Times New Roman" w:cs="Times New Roman"/>
          <w:shd w:fill="auto" w:val="clear"/>
        </w:rPr>
      </w:pPr>
      <w:r>
        <w:rPr>
          <w:rFonts w:cs="Times New Roman" w:ascii="Times New Roman" w:hAnsi="Times New Roman"/>
          <w:sz w:val="28"/>
          <w:szCs w:val="28"/>
        </w:rPr>
        <w:t xml:space="preserve">Согласно соглашению между министерством труда и социального развития Краснодарского края и администрацией муниципального образования Кореновский район № 67 от </w:t>
      </w:r>
      <w:r>
        <w:rPr>
          <w:rFonts w:cs="Times New Roman" w:ascii="Times New Roman" w:hAnsi="Times New Roman"/>
          <w:sz w:val="28"/>
          <w:szCs w:val="28"/>
          <w:lang w:val="en-US"/>
        </w:rPr>
        <w:t>06</w:t>
      </w:r>
      <w:r>
        <w:rPr>
          <w:rFonts w:cs="Times New Roman" w:ascii="Times New Roman" w:hAnsi="Times New Roman"/>
          <w:sz w:val="28"/>
          <w:szCs w:val="28"/>
        </w:rPr>
        <w:t xml:space="preserve"> февраля 2026 года на осуществление отдельных государственных полномочий по обеспечению жилыми помещениями детей-сирот и детей, оставшихся без попечения родителей из бюджета Краснодарского края предусмотрена сумма субвенции:</w:t>
      </w:r>
    </w:p>
    <w:p>
      <w:pPr>
        <w:pStyle w:val="Normal"/>
        <w:spacing w:lineRule="auto" w:line="240" w:before="0" w:after="0"/>
        <w:ind w:firstLine="709" w:right="0"/>
        <w:contextualSpacing/>
        <w:jc w:val="both"/>
        <w:rPr>
          <w:rFonts w:eastAsia="Times New Roman" w:cs="Times New Roman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на 2026 год на приобретение 12 жилых помещений — 43 783,5 тыс. руб., в том числе из федерального бюджета 34 118,1  тыс. руб., объем финансирования на администрирование — 42 300,0 руб., </w:t>
      </w:r>
    </w:p>
    <w:p>
      <w:pPr>
        <w:pStyle w:val="Normal"/>
        <w:spacing w:lineRule="auto" w:line="240" w:before="0" w:after="0"/>
        <w:ind w:firstLine="709" w:right="0"/>
        <w:contextualSpacing/>
        <w:jc w:val="both"/>
        <w:rPr>
          <w:rFonts w:eastAsia="Times New Roman" w:cs="Times New Roman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на 2027 год  на приобретение 12 жилых помещений - 43 783,5 тыс. руб.,                 в том числе из федерального бюджета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val="en-US"/>
        </w:rPr>
        <w:t>5 686,4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 тыс. руб., объем финансирования на администрирование — 42 297,7 руб.,</w:t>
      </w:r>
    </w:p>
    <w:p>
      <w:pPr>
        <w:pStyle w:val="Normal"/>
        <w:spacing w:lineRule="auto" w:line="240" w:before="0" w:after="0"/>
        <w:ind w:firstLine="709" w:right="0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на 2028 год  на приобретение 13 жилых помещений — 47 432,1 тыс. руб.,                 в том числе из федерального бюджета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val="en-US"/>
        </w:rPr>
        <w:t>5 686,4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 тыс. руб., объем финансирования на администрирование — 45 822,5 руб.</w:t>
      </w:r>
    </w:p>
    <w:p>
      <w:pPr>
        <w:pStyle w:val="Normal"/>
        <w:spacing w:lineRule="auto" w:line="240" w:before="0" w:after="0"/>
        <w:ind w:firstLine="709" w:right="0"/>
        <w:contextualSpacing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Муниципальная программа направлена на выполнение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признанных нуждающимися                               в обеспечении жилыми помещениями специализированного жилищного фонда.</w:t>
      </w:r>
    </w:p>
    <w:p>
      <w:pPr>
        <w:pStyle w:val="Normal"/>
        <w:widowControl w:val="false"/>
        <w:spacing w:lineRule="auto" w:line="240" w:before="0" w:after="0"/>
        <w:ind w:firstLine="851" w:right="0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851" w:right="0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851" w:right="0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2. Цели, задачи  и целевые показатели, сроки и этапы реализации муниципальной программы</w:t>
      </w:r>
    </w:p>
    <w:p>
      <w:pPr>
        <w:pStyle w:val="Normal"/>
        <w:widowControl w:val="false"/>
        <w:spacing w:lineRule="auto" w:line="240" w:before="0" w:after="0"/>
        <w:ind w:firstLine="851" w:right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nformat"/>
        <w:spacing w:before="0" w:after="0"/>
        <w:ind w:firstLine="709" w:right="0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2.1 Основной целью муниципальной программы является:</w:t>
      </w:r>
    </w:p>
    <w:p>
      <w:pPr>
        <w:pStyle w:val="Consplusnonformat"/>
        <w:spacing w:before="0" w:after="0"/>
        <w:ind w:firstLine="709" w:right="0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Исполнение переданных государственных полномочий  по </w:t>
      </w:r>
      <w:r>
        <w:rPr>
          <w:rFonts w:eastAsia="Calibri" w:ascii="Times New Roman" w:hAnsi="Times New Roman"/>
          <w:sz w:val="28"/>
          <w:szCs w:val="28"/>
        </w:rPr>
        <w:t xml:space="preserve">обеспечению жилыми помещениями </w:t>
      </w:r>
      <w:r>
        <w:rPr>
          <w:rFonts w:ascii="Times New Roman" w:hAnsi="Times New Roman"/>
          <w:sz w:val="28"/>
          <w:szCs w:val="28"/>
        </w:rPr>
        <w:t>детей-сирот и детей, оставшихся без попечения родителей, лиц из числа детей-сирот и детей, оставшихся без попечения родителей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>
      <w:pPr>
        <w:pStyle w:val="Consplusnonformat"/>
        <w:spacing w:before="0" w:after="0"/>
        <w:ind w:firstLine="709" w:right="0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Приоритетными направлениями являются защита жилищных прав детей- сирот, детей, оставшихся без попечения родителей, лиц из их числа; принятие мер по защите и исключению нарушений жилищных прав детей-сирот, детей, оставшихся без попечения родителей, лиц из их числа. </w:t>
      </w:r>
    </w:p>
    <w:p>
      <w:pPr>
        <w:pStyle w:val="Consplusnonformat"/>
        <w:spacing w:before="0" w:after="0"/>
        <w:ind w:firstLine="709" w:right="0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2.2 Для достижения основной цели муниципальной программы  предполагается выполнение следующей задачи:</w:t>
      </w:r>
    </w:p>
    <w:p>
      <w:pPr>
        <w:pStyle w:val="Consplusnonformat"/>
        <w:spacing w:before="0" w:after="0"/>
        <w:ind w:firstLine="709" w:right="0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обеспечение жильем детей-сирот и детей, оставшихся без попечения родителей, лиц из числа детей-сирот и детей, оставшихся без попечения родителей, признанных нуждающимися в обеспечении жилыми помещениями специализированного жилищного фонда.  </w:t>
      </w:r>
    </w:p>
    <w:p>
      <w:pPr>
        <w:pStyle w:val="Consplusnonformat"/>
        <w:spacing w:before="0" w:after="0"/>
        <w:ind w:firstLine="709" w:right="0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Цели, задачи и целевые показатели муниципальной программы  представлены в приложении № 1 к паспорту муниципальной программы. </w:t>
        <w:tab/>
        <w:t>Ожидаемыми результатами реализации мероприятий программы является - ежегодное приобретение запланированного числа жилых помещений в муниципальную собственность жилых помещений с последующим предоставлением детям-сиротам по договорам найма специализированного жилищного фонда.</w:t>
      </w:r>
    </w:p>
    <w:p>
      <w:pPr>
        <w:pStyle w:val="Consplusnonformat"/>
        <w:spacing w:before="0" w:after="0"/>
        <w:ind w:firstLine="709" w:right="0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Срок реализации муниципальной программы 2024-2028 годы</w:t>
      </w:r>
    </w:p>
    <w:p>
      <w:pPr>
        <w:pStyle w:val="Consplusnonformat"/>
        <w:spacing w:before="0" w:after="0"/>
        <w:ind w:firstLine="709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Срок реализации мероприятий программы приведены в приложении 2.</w:t>
      </w:r>
      <w:r>
        <w:rPr>
          <w:rFonts w:ascii="Times New Roman" w:hAnsi="Times New Roman"/>
          <w:color w:val="000000"/>
          <w:sz w:val="28"/>
          <w:szCs w:val="28"/>
          <w:shd w:fill="FFFF00" w:val="clear"/>
        </w:rPr>
        <w:t xml:space="preserve"> </w:t>
      </w:r>
    </w:p>
    <w:p>
      <w:pPr>
        <w:pStyle w:val="Consplusnonformat"/>
        <w:spacing w:before="0" w:after="0"/>
        <w:ind w:firstLine="709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nformat"/>
        <w:spacing w:before="0" w:after="0"/>
        <w:ind w:firstLine="709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nformat"/>
        <w:spacing w:before="0" w:after="0"/>
        <w:ind w:firstLine="709" w:right="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Перечень и краткое описание подпрограмм</w:t>
      </w:r>
    </w:p>
    <w:p>
      <w:pPr>
        <w:pStyle w:val="Consplusnonformat"/>
        <w:spacing w:before="0" w:after="0"/>
        <w:ind w:firstLine="709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nformat"/>
        <w:spacing w:before="0" w:after="0"/>
        <w:ind w:firstLine="709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nformat"/>
        <w:spacing w:before="0" w:after="0"/>
        <w:ind w:firstLine="709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в Программе подпрограмм не предусмотрено.</w:t>
      </w:r>
    </w:p>
    <w:p>
      <w:pPr>
        <w:pStyle w:val="Consplusnonformat"/>
        <w:spacing w:before="0" w:after="0"/>
        <w:ind w:firstLine="709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4.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Перечень основных  мероприятий муниципальной программы</w:t>
      </w:r>
    </w:p>
    <w:p>
      <w:pPr>
        <w:pStyle w:val="Normal"/>
        <w:spacing w:lineRule="auto" w:line="240" w:before="0" w:after="0"/>
        <w:ind w:firstLine="851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nformat"/>
        <w:spacing w:before="0" w:after="0"/>
        <w:ind w:firstLine="709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выполнения задач и достижения установленной цели муниципальной программы «Обеспечение  детей-сирот и детей, оставшихся без попечения родителей, лиц из числа детей-сирот и детей, оставшихся без попечения родителей, жилыми </w:t>
      </w:r>
      <w:r>
        <w:rPr>
          <w:rFonts w:ascii="Times New Roman" w:hAnsi="Times New Roman"/>
          <w:color w:val="000000"/>
          <w:sz w:val="28"/>
          <w:szCs w:val="28"/>
        </w:rPr>
        <w:t>помещениями муниципального специализированного жилищного фонда по договорам найма специализированных жилых помещений,</w:t>
      </w:r>
      <w:r>
        <w:rPr>
          <w:rFonts w:ascii="Times New Roman" w:hAnsi="Times New Roman"/>
          <w:sz w:val="28"/>
          <w:szCs w:val="28"/>
        </w:rPr>
        <w:t xml:space="preserve">  проживающих на территории Кореновского муниципального района Краснодарского края на 2024-2028 годы»  предусматривает реализация двух мероприятий приведенных                                в табличной форме в соответствии с Приложением №2.</w:t>
      </w:r>
    </w:p>
    <w:p>
      <w:pPr>
        <w:pStyle w:val="Consplusnonformat"/>
        <w:spacing w:before="0" w:after="0"/>
        <w:ind w:firstLine="709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Мероприятие «</w:t>
      </w:r>
      <w:r>
        <w:rPr>
          <w:rFonts w:eastAsia="Calibri" w:ascii="Times New Roman" w:hAnsi="Times New Roman"/>
          <w:sz w:val="28"/>
          <w:szCs w:val="28"/>
        </w:rPr>
        <w:t xml:space="preserve">Приобретение жилых помещений муниципального специализированного жилищного фонда для предоставления детям-сиротам                   и детям, оставшимся без попечения родителей, лицам из числа детей-сирот                    и детей, оставшихся без попечения родителей по договорам найма специализированных жилых помещений» </w:t>
      </w:r>
      <w:r>
        <w:rPr>
          <w:rFonts w:ascii="Times New Roman" w:hAnsi="Times New Roman"/>
          <w:sz w:val="28"/>
          <w:szCs w:val="28"/>
        </w:rPr>
        <w:t xml:space="preserve">предусматривает выполнение комплекса задач направленных на приобретение жилых помещений                        в муниципальный специализированный жилищный фонд для последующего предоставления детям-сиротам и детям, оставшимся без попечения родителей, лицам из числа детей-сирот и детей, оставшихся без попечения родителей по договорам найма специализированных жилых помещений. Реализация данной подпрограммы обеспечивает положительный эффект в социальной сфере муниципального образования Кореновский муниципальный район Краснодарского края. </w:t>
      </w:r>
    </w:p>
    <w:p>
      <w:pPr>
        <w:pStyle w:val="Consplusnonformat"/>
        <w:spacing w:before="0" w:after="0"/>
        <w:ind w:firstLine="709" w:right="0"/>
        <w:contextualSpacing/>
        <w:jc w:val="both"/>
        <w:rPr>
          <w:rFonts w:eastAsia="Times New Roman" w:cs="Times New Roman"/>
        </w:rPr>
      </w:pPr>
      <w:r>
        <w:rPr>
          <w:rFonts w:ascii="Times New Roman" w:hAnsi="Times New Roman"/>
          <w:sz w:val="28"/>
          <w:szCs w:val="28"/>
        </w:rPr>
        <w:t>Мероприятие «Администрирование по расходам на осуществление отдельных государственных полномочий в области обеспечения жилыми помещениями детей-сирот и детей, оставшихся без попечения родителей, лиц из их числа» позволит обеспечить качественную реализацию основных задач             а также создать условия для комфортного и качественного документооборота             с заявителями.</w:t>
      </w:r>
    </w:p>
    <w:p>
      <w:pPr>
        <w:pStyle w:val="Normal"/>
        <w:spacing w:lineRule="auto" w:line="240" w:before="0" w:after="0"/>
        <w:ind w:firstLine="851" w:right="0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Мероприятия муниципальной программы носят комплексный характер, они согласованы по срокам, а также ресурсам, необходимым для их  осуществления.  Принципиальным является то, что  реализация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мероприятий муниципальной программы будет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способствовать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решению проблемы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поддержки в решении жилищной проблемы детей-сирот и детей, оставшихся без попечения родителей, признанных, в установленном порядке, нуждающимися в улучшении жилищных условий, а также социальных проблем жизненного устройства данной категории граждан. </w:t>
      </w:r>
    </w:p>
    <w:p>
      <w:pPr>
        <w:pStyle w:val="Normal"/>
        <w:spacing w:lineRule="auto" w:line="240" w:before="0" w:after="0"/>
        <w:ind w:firstLine="851" w:right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Ежегодно будут уточняться объемы средств муниципального бюджета, выделяемого на данные цели.</w:t>
      </w:r>
    </w:p>
    <w:p>
      <w:pPr>
        <w:pStyle w:val="Normal"/>
        <w:spacing w:lineRule="auto" w:line="240" w:before="0" w:after="0"/>
        <w:ind w:firstLine="851" w:right="0"/>
        <w:contextualSpacing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 w:right="0"/>
        <w:contextualSpacing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0" w:right="0"/>
        <w:contextualSpacing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5.  Обоснование  ресурсного обеспечения муниципальной программы</w:t>
      </w:r>
    </w:p>
    <w:p>
      <w:pPr>
        <w:pStyle w:val="ListParagraph"/>
        <w:spacing w:lineRule="auto" w:line="240" w:before="0" w:after="0"/>
        <w:ind w:left="0" w:right="0"/>
        <w:contextualSpacing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tbl>
      <w:tblPr>
        <w:tblW w:w="9750" w:type="dxa"/>
        <w:jc w:val="left"/>
        <w:tblInd w:w="-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411"/>
        <w:gridCol w:w="1185"/>
        <w:gridCol w:w="1140"/>
        <w:gridCol w:w="1185"/>
        <w:gridCol w:w="1140"/>
        <w:gridCol w:w="1185"/>
        <w:gridCol w:w="1140"/>
      </w:tblGrid>
      <w:tr>
        <w:trPr/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3"/>
              <w:jc w:val="center"/>
              <w:rPr/>
            </w:pPr>
            <w:r>
              <w:rPr>
                <w:rStyle w:val="2"/>
                <w:rFonts w:cs="Times New Roman" w:ascii="Times New Roman" w:hAnsi="Times New Roman"/>
                <w:sz w:val="24"/>
                <w:szCs w:val="24"/>
              </w:rPr>
              <w:t>Объем финанси-рования  мероприя-тий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3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13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Источники</w:t>
            </w:r>
          </w:p>
          <w:p>
            <w:pPr>
              <w:pStyle w:val="13"/>
              <w:rPr/>
            </w:pPr>
            <w:r>
              <w:rPr>
                <w:rStyle w:val="2"/>
                <w:rFonts w:cs="Times New Roman"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6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Объем финансирования (тыс. руб.)</w:t>
            </w:r>
          </w:p>
        </w:tc>
      </w:tr>
      <w:tr>
        <w:trPr/>
        <w:tc>
          <w:tcPr>
            <w:tcW w:w="13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3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Объем финансиро-вания, всего (тыс. </w:t>
            </w:r>
            <w:r>
              <w:rPr>
                <w:rStyle w:val="2"/>
                <w:rFonts w:cs="Times New Roman"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3"/>
              <w:jc w:val="center"/>
              <w:rPr/>
            </w:pPr>
            <w:r>
              <w:rPr>
                <w:rStyle w:val="2"/>
                <w:rFonts w:cs="Times New Roman" w:ascii="Times New Roman" w:hAnsi="Times New Roman"/>
                <w:sz w:val="24"/>
                <w:szCs w:val="24"/>
              </w:rPr>
              <w:t>В том числе по годам</w:t>
            </w:r>
          </w:p>
        </w:tc>
      </w:tr>
      <w:tr>
        <w:trPr/>
        <w:tc>
          <w:tcPr>
            <w:tcW w:w="13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3"/>
              <w:jc w:val="lef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2024 год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2025 год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2026 год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2027 год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2028 год</w:t>
            </w:r>
          </w:p>
        </w:tc>
      </w:tr>
      <w:tr>
        <w:trPr/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3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Объем финанси-рования  мероприя-тий Программы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280 167,4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84 463,1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spacing w:before="0" w:after="16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  <w:t>60 705,2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43 783,5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43 783,5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47 432,1</w:t>
            </w:r>
          </w:p>
        </w:tc>
      </w:tr>
      <w:tr>
        <w:trPr/>
        <w:tc>
          <w:tcPr>
            <w:tcW w:w="13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cs="Times New Roman" w:ascii="Times New Roman" w:hAnsi="Times New Roman"/>
                <w:lang w:eastAsia="zh-CN"/>
              </w:rPr>
              <w:t>Краевой бюджет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234 676,5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84 463,1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spacing w:before="0" w:after="16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  <w:t>60 705,2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9 665,4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38 097,1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41 745,7</w:t>
            </w:r>
          </w:p>
        </w:tc>
      </w:tr>
      <w:tr>
        <w:trPr/>
        <w:tc>
          <w:tcPr>
            <w:tcW w:w="13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Федеральный бюджет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45 490,9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34 118,1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5 686,4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5 686,4</w:t>
            </w:r>
          </w:p>
        </w:tc>
      </w:tr>
      <w:tr>
        <w:trPr/>
        <w:tc>
          <w:tcPr>
            <w:tcW w:w="13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Муниципальный бюджет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</w:tr>
      <w:tr>
        <w:trPr/>
        <w:tc>
          <w:tcPr>
            <w:tcW w:w="13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Внебюджетные источники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</w:tr>
    </w:tbl>
    <w:p>
      <w:pPr>
        <w:pStyle w:val="ListParagraph"/>
        <w:spacing w:lineRule="auto" w:line="240" w:before="0" w:after="0"/>
        <w:ind w:left="0" w:right="0"/>
        <w:contextualSpacing/>
        <w:jc w:val="both"/>
        <w:rPr>
          <w:rFonts w:ascii="Times New Roman" w:hAnsi="Times New Roman" w:eastAsia="Times New Roman" w:cs="Times New Roman"/>
          <w:sz w:val="12"/>
          <w:szCs w:val="12"/>
        </w:rPr>
      </w:pPr>
      <w:r>
        <w:rPr>
          <w:rFonts w:eastAsia="Times New Roman" w:cs="Times New Roman" w:ascii="Times New Roman" w:hAnsi="Times New Roman"/>
          <w:sz w:val="12"/>
          <w:szCs w:val="12"/>
        </w:rPr>
      </w:r>
    </w:p>
    <w:p>
      <w:pPr>
        <w:pStyle w:val="ListParagraph"/>
        <w:spacing w:lineRule="auto" w:line="240" w:before="0" w:after="0"/>
        <w:ind w:left="0" w:right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ab/>
        <w:t>Финансовое обеспечение реализации муниципальной программы осуществляется из средств федерального бюджета и бюджета Краснодарского края путем предоставления субвенции на 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родителей. Требования                                       к приобретаемым жилым помещениям регламентируются Федеральный законом от 21 декабря 1996 г. № 159-ФЗ «О дополнительных гарантиях по социальной поддержке детей-сирот и детей, оставшихся без попечения родителей»,приказом министерства труда и социального развития Краснодарского края от 17 октября 2022 г. № 1692 «Об утверждении показателей результативности (эффективности) деятельности органов местного самоуправления по осуществлению переданных им государственных полномочий по обеспечению жилыми помещениями детей-сирот с целью ликвидации накопившейся задолженности», Закон Краснодарского края от 15 декабря 2004 г. № 805-КЗ «О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сферы».</w:t>
      </w:r>
    </w:p>
    <w:p>
      <w:pPr>
        <w:pStyle w:val="ListParagraph"/>
        <w:spacing w:lineRule="auto" w:line="240" w:before="0" w:after="0"/>
        <w:ind w:left="0" w:right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ab/>
        <w:t xml:space="preserve">Размер средней рыночной стоимости одного квадратного метра общей площади жилого помещения на территории муниципального образования Кореновский муниципальный район Краснодарского края в целях приобретения, строительства (в том числе участия в долевом строительстве) жилых помещений на территории муниципального образования Кореновский муниципальный район Краснодарского края для обеспечения  детей-сирот и детей, оставшихся без попечения родителей, лиц из числа детей-сирот и детей, оставшихся без попечения родителей утверждается ежеквартально администрацией муниципального образования Кореновский муниципальный район Краснодарского края, в связи  с чем размер субвенции подлежит корректировке. </w:t>
      </w:r>
    </w:p>
    <w:p>
      <w:pPr>
        <w:pStyle w:val="ListParagraph"/>
        <w:spacing w:lineRule="auto" w:line="240" w:before="0" w:after="0"/>
        <w:ind w:left="0" w:right="0"/>
        <w:contextualSpacing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0" w:right="0"/>
        <w:contextualSpacing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0"/>
        <w:contextualSpacing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6. Меры правового регулирования в сфере реализации муниципальной программы и контроль за ее выполнением</w:t>
      </w:r>
    </w:p>
    <w:p>
      <w:pPr>
        <w:pStyle w:val="Normal"/>
        <w:spacing w:lineRule="auto" w:line="240" w:before="0" w:after="0"/>
        <w:ind w:firstLine="709" w:right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3"/>
        <w:ind w:firstLine="708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Оценка эффективности реализации Программы производится ежегодно, в соответствии с  постановлением администрации муниципального образования Кореновский район от 02 ноября 2023 года  №1921 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края».</w:t>
      </w:r>
    </w:p>
    <w:p>
      <w:pPr>
        <w:pStyle w:val="13"/>
        <w:ind w:firstLine="708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3"/>
        <w:ind w:firstLine="708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3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zh-CN"/>
        </w:rPr>
        <w:t>7. Механизм реализации Программы и контроль за ее выполнением</w:t>
      </w:r>
    </w:p>
    <w:p>
      <w:pPr>
        <w:pStyle w:val="13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  <w:lang w:eastAsia="zh-C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eastAsia="zh-CN"/>
        </w:rPr>
      </w:r>
    </w:p>
    <w:p>
      <w:pPr>
        <w:pStyle w:val="13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  <w:szCs w:val="28"/>
          <w:lang w:eastAsia="zh-CN"/>
        </w:rPr>
        <w:tab/>
        <w:t>Текущее управление ходом реализации Программы и контроль за ее выполнением осуществляет отдел имущественных отношений администрации муниципального образования Кореновский муниципальный район Краснодарского края, который:</w:t>
      </w:r>
    </w:p>
    <w:p>
      <w:pPr>
        <w:pStyle w:val="13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  <w:szCs w:val="28"/>
          <w:lang w:eastAsia="zh-CN"/>
        </w:rPr>
        <w:tab/>
        <w:t>- обеспечивает разработку и реализацию Программы;</w:t>
      </w:r>
    </w:p>
    <w:p>
      <w:pPr>
        <w:pStyle w:val="13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  <w:szCs w:val="28"/>
          <w:lang w:eastAsia="zh-CN"/>
        </w:rPr>
        <w:tab/>
        <w:t>- организует работу по достижению целевых показателей Программы;</w:t>
      </w:r>
    </w:p>
    <w:p>
      <w:pPr>
        <w:pStyle w:val="13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zh-CN"/>
        </w:rPr>
        <w:tab/>
        <w:t>- представляет в управление экономики администрации муниципального образования Кореновский район отчетность о реализации Программы, а также информацию, необходимую для проведения оценки эффективности реализации Программы, мониторинга ее реализации и подготовки доклада о ходе реализации Программы.</w:t>
      </w:r>
    </w:p>
    <w:p>
      <w:pPr>
        <w:pStyle w:val="13"/>
        <w:ind w:firstLine="708" w:righ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целях осуществления текущего контроля реализации мероприятий муниципальной программы отдел имущественных отношений администрации муниципального образования Кореновский муниципальный район Краснодарского края 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                    муниципальный район Краснодарского края отчет об объемах и источниках финансирования программы в разрезе мероприятий согласно приложению № 7 постановления администрации муниципального образования Кореновский район от 02 ноября 2023 года №1921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края».</w:t>
      </w:r>
    </w:p>
    <w:p>
      <w:pPr>
        <w:pStyle w:val="13"/>
        <w:ind w:firstLine="708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Отдел имущественных отношений администрации муниципального образования Кореновский муниципальный район Краснодарского края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Начальник отдела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имущественных отношений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администрации 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муниципальный район</w:t>
      </w:r>
    </w:p>
    <w:p>
      <w:pPr>
        <w:sectPr>
          <w:headerReference w:type="even" r:id="rId6"/>
          <w:headerReference w:type="default" r:id="rId7"/>
          <w:headerReference w:type="first" r:id="rId8"/>
          <w:type w:val="nextPage"/>
          <w:pgSz w:w="11906" w:h="16838"/>
          <w:pgMar w:left="1701" w:right="567" w:gutter="0" w:header="567" w:top="1172" w:footer="0" w:bottom="1134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Краснодарского края                       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</w:rPr>
        <w:t>М.Г. Наумова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9"/>
        <w:gridCol w:w="7421"/>
      </w:tblGrid>
      <w:tr>
        <w:trPr/>
        <w:tc>
          <w:tcPr>
            <w:tcW w:w="7149" w:type="dxa"/>
            <w:tcBorders/>
          </w:tcPr>
          <w:p>
            <w:pPr>
              <w:pStyle w:val="Style17"/>
              <w:widowControl w:val="false"/>
              <w:snapToGrid w:val="false"/>
              <w:spacing w:before="0" w:after="160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7421" w:type="dxa"/>
            <w:tcBorders/>
          </w:tcPr>
          <w:p>
            <w:pPr>
              <w:pStyle w:val="Style17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ПРИЛОЖЕНИЕ №1</w:t>
            </w:r>
          </w:p>
          <w:p>
            <w:pPr>
              <w:pStyle w:val="Style17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 паспорту муниципальной программы муниципального образования Кореновский муниципальный район Краснодарского края «</w:t>
            </w:r>
            <w:r>
              <w:rPr>
                <w:rStyle w:val="2"/>
                <w:rFonts w:eastAsia="Andale Sans UI;Arial Unicode MS" w:cs="Times New Roman" w:ascii="Times New Roman" w:hAnsi="Times New Roman"/>
                <w:kern w:val="2"/>
                <w:sz w:val="28"/>
                <w:szCs w:val="28"/>
              </w:rPr>
              <w:t xml:space="preserve">Обеспечение  детей-сирот и детей, оставшихся без попечения родителей, лиц из числа детей-сирот и детей, оставшихся без попечения родителей, жилыми </w:t>
            </w:r>
            <w:r>
              <w:rPr>
                <w:rStyle w:val="2"/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</w:rPr>
              <w:t>помещениями муниципального специализированного жилищного фонда по договорам найма специализированных жилых помещений,</w:t>
            </w:r>
            <w:r>
              <w:rPr>
                <w:rStyle w:val="2"/>
                <w:rFonts w:eastAsia="Andale Sans UI;Arial Unicode MS" w:cs="Times New Roman" w:ascii="Times New Roman" w:hAnsi="Times New Roman"/>
                <w:kern w:val="2"/>
                <w:sz w:val="28"/>
                <w:szCs w:val="28"/>
              </w:rPr>
              <w:t xml:space="preserve">  проживающих на территории Кореновского района на 2024-2028 годы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»</w:t>
            </w:r>
          </w:p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Andale Sans UI;Arial Unicode MS" w:cs="Times New Roman"/>
          <w:kern w:val="2"/>
          <w:sz w:val="28"/>
          <w:szCs w:val="28"/>
        </w:rPr>
      </w:pPr>
      <w:r>
        <w:rPr>
          <w:rFonts w:eastAsia="Andale Sans UI;Arial Unicode MS" w:cs="Times New Roman" w:ascii="Times New Roman" w:hAnsi="Times New Roman"/>
          <w:kern w:val="2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Andale Sans UI;Arial Unicode MS" w:cs="Times New Roman"/>
          <w:kern w:val="2"/>
          <w:sz w:val="28"/>
          <w:szCs w:val="28"/>
        </w:rPr>
      </w:pPr>
      <w:r>
        <w:rPr>
          <w:rFonts w:eastAsia="Andale Sans UI;Arial Unicode MS" w:cs="Times New Roman" w:ascii="Times New Roman" w:hAnsi="Times New Roman"/>
          <w:kern w:val="2"/>
          <w:sz w:val="28"/>
          <w:szCs w:val="28"/>
        </w:rPr>
      </w:r>
    </w:p>
    <w:p>
      <w:pPr>
        <w:pStyle w:val="13"/>
        <w:widowControl w:val="false"/>
        <w:jc w:val="center"/>
        <w:rPr>
          <w:rStyle w:val="2"/>
          <w:rFonts w:ascii="Times New Roman" w:hAnsi="Times New Roman" w:eastAsia="Andale Sans UI;Arial Unicode MS" w:cs="Times New Roman"/>
          <w:bCs/>
          <w:kern w:val="2"/>
          <w:sz w:val="28"/>
          <w:szCs w:val="28"/>
        </w:rPr>
      </w:pPr>
      <w:r>
        <w:rPr>
          <w:rStyle w:val="2"/>
          <w:rFonts w:eastAsia="Andale Sans UI;Arial Unicode MS" w:cs="Times New Roman" w:ascii="Times New Roman" w:hAnsi="Times New Roman"/>
          <w:kern w:val="2"/>
          <w:sz w:val="28"/>
          <w:szCs w:val="28"/>
        </w:rPr>
        <w:t xml:space="preserve">ЦЕЛИ, ЗАДАЧИ И ЦЕЛЕВЫЕ ПОКАЗАТЕЛИ </w:t>
      </w:r>
    </w:p>
    <w:p>
      <w:pPr>
        <w:pStyle w:val="13"/>
        <w:jc w:val="center"/>
        <w:rPr>
          <w:rStyle w:val="2"/>
          <w:rFonts w:ascii="Times New Roman" w:hAnsi="Times New Roman" w:eastAsia="Andale Sans UI;Arial Unicode MS" w:cs="Times New Roman"/>
          <w:sz w:val="28"/>
          <w:szCs w:val="28"/>
        </w:rPr>
      </w:pPr>
      <w:r>
        <w:rPr>
          <w:rStyle w:val="2"/>
          <w:rFonts w:eastAsia="Andale Sans UI;Arial Unicode MS" w:cs="Times New Roman" w:ascii="Times New Roman" w:hAnsi="Times New Roman"/>
          <w:bCs/>
          <w:kern w:val="2"/>
          <w:sz w:val="28"/>
          <w:szCs w:val="28"/>
        </w:rPr>
        <w:t>муниципальной программы муниципального образования Кореновский муниципальный район Краснодарского края</w:t>
      </w:r>
    </w:p>
    <w:p>
      <w:pPr>
        <w:pStyle w:val="Normal"/>
        <w:spacing w:lineRule="auto" w:line="240"/>
        <w:ind w:firstLine="817" w:right="0"/>
        <w:jc w:val="center"/>
        <w:rPr>
          <w:rFonts w:ascii="Times New Roman" w:hAnsi="Times New Roman" w:eastAsia="Andale Sans UI;Arial Unicode MS" w:cs="Times New Roman"/>
          <w:kern w:val="2"/>
          <w:sz w:val="24"/>
          <w:szCs w:val="24"/>
        </w:rPr>
      </w:pPr>
      <w:r>
        <w:rPr>
          <w:rStyle w:val="2"/>
          <w:rFonts w:eastAsia="Andale Sans UI;Arial Unicode MS" w:cs="Times New Roman" w:ascii="Times New Roman" w:hAnsi="Times New Roman"/>
          <w:sz w:val="28"/>
          <w:szCs w:val="28"/>
        </w:rPr>
        <w:t xml:space="preserve">«Обеспечение  детей-сирот и детей, оставшихся без попечения родителей, лиц из числа детей-сирот и детей, оставшихся без попечения родителей, жилыми </w:t>
      </w:r>
      <w:r>
        <w:rPr>
          <w:rStyle w:val="2"/>
          <w:rFonts w:eastAsia="Times New Roman" w:cs="Times New Roman" w:ascii="Times New Roman" w:hAnsi="Times New Roman"/>
          <w:color w:val="000000"/>
          <w:sz w:val="28"/>
          <w:szCs w:val="28"/>
        </w:rPr>
        <w:t>помещениями муниципального специализированного жилищного фонда по договорам найма специализированных жилых помещений,</w:t>
      </w:r>
      <w:r>
        <w:rPr>
          <w:rStyle w:val="2"/>
          <w:rFonts w:eastAsia="Andale Sans UI;Arial Unicode MS" w:cs="Times New Roman" w:ascii="Times New Roman" w:hAnsi="Times New Roman"/>
          <w:sz w:val="28"/>
          <w:szCs w:val="28"/>
        </w:rPr>
        <w:t xml:space="preserve">  проживающих на территории Кореновского муниципального района Краснодарского края на 2024-2028 годы» </w:t>
      </w:r>
    </w:p>
    <w:p>
      <w:pPr>
        <w:pStyle w:val="13"/>
        <w:jc w:val="center"/>
        <w:rPr>
          <w:rFonts w:ascii="Times New Roman" w:hAnsi="Times New Roman" w:eastAsia="Andale Sans UI;Arial Unicode MS" w:cs="Times New Roman"/>
          <w:kern w:val="2"/>
          <w:sz w:val="24"/>
          <w:szCs w:val="24"/>
        </w:rPr>
      </w:pPr>
      <w:r>
        <w:rPr>
          <w:rFonts w:eastAsia="Andale Sans UI;Arial Unicode MS" w:cs="Times New Roman" w:ascii="Times New Roman" w:hAnsi="Times New Roman"/>
          <w:kern w:val="2"/>
          <w:sz w:val="24"/>
          <w:szCs w:val="24"/>
        </w:rPr>
      </w:r>
    </w:p>
    <w:tbl>
      <w:tblPr>
        <w:tblW w:w="14799" w:type="dxa"/>
        <w:jc w:val="left"/>
        <w:tblInd w:w="-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16"/>
        <w:gridCol w:w="4526"/>
        <w:gridCol w:w="1191"/>
        <w:gridCol w:w="866"/>
        <w:gridCol w:w="1301"/>
        <w:gridCol w:w="1409"/>
        <w:gridCol w:w="1304"/>
        <w:gridCol w:w="1766"/>
        <w:gridCol w:w="1720"/>
      </w:tblGrid>
      <w:tr>
        <w:trPr>
          <w:trHeight w:val="416" w:hRule="atLeast"/>
        </w:trPr>
        <w:tc>
          <w:tcPr>
            <w:tcW w:w="7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№</w:t>
            </w:r>
          </w:p>
          <w:p>
            <w:pPr>
              <w:pStyle w:val="13"/>
              <w:widowControl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п/п</w:t>
            </w:r>
          </w:p>
        </w:tc>
        <w:tc>
          <w:tcPr>
            <w:tcW w:w="45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1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Ед. изм.</w:t>
            </w:r>
          </w:p>
        </w:tc>
        <w:tc>
          <w:tcPr>
            <w:tcW w:w="8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Статус 1</w:t>
            </w:r>
          </w:p>
        </w:tc>
        <w:tc>
          <w:tcPr>
            <w:tcW w:w="75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Значение показателей</w:t>
            </w:r>
          </w:p>
        </w:tc>
      </w:tr>
      <w:tr>
        <w:trPr/>
        <w:tc>
          <w:tcPr>
            <w:tcW w:w="7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45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1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8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3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2024 год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2025 год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2026 год</w:t>
            </w:r>
          </w:p>
        </w:tc>
        <w:tc>
          <w:tcPr>
            <w:tcW w:w="17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2027 год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2028 год</w:t>
            </w:r>
          </w:p>
        </w:tc>
      </w:tr>
      <w:tr>
        <w:trPr/>
        <w:tc>
          <w:tcPr>
            <w:tcW w:w="7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3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7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9</w:t>
            </w:r>
          </w:p>
        </w:tc>
      </w:tr>
      <w:tr>
        <w:trPr/>
        <w:tc>
          <w:tcPr>
            <w:tcW w:w="5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snapToGrid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Style17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Цель</w:t>
            </w:r>
          </w:p>
        </w:tc>
        <w:tc>
          <w:tcPr>
            <w:tcW w:w="9557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/>
            </w:pPr>
            <w:r>
              <w:rPr>
                <w:rFonts w:cs="Times New Roman" w:ascii="Times New Roman" w:hAnsi="Times New Roman"/>
              </w:rPr>
              <w:t xml:space="preserve">Исполнение переданных государственных полномочий  по обеспечению жилыми помещениями </w:t>
            </w:r>
            <w:r>
              <w:rPr>
                <w:rFonts w:eastAsia="Times New Roman" w:cs="Times New Roman" w:ascii="Times New Roman" w:hAnsi="Times New Roman"/>
              </w:rPr>
              <w:t>детей-сирот и детей,  оставшихся без попечения родителей, лиц из числа детей-сирот и детей, оставшихся без попечения родителей</w:t>
            </w:r>
            <w:r>
              <w:rPr>
                <w:rFonts w:cs="Times New Roman" w:ascii="Times New Roman" w:hAnsi="Times New Roman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16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snapToGrid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Style17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Задача</w:t>
            </w:r>
          </w:p>
        </w:tc>
        <w:tc>
          <w:tcPr>
            <w:tcW w:w="9557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Обеспечение жильем детей-сирот и детей, оставшихся без попечения родителей, лиц из числа детей-сирот и детей, оставшихся без попечения родителей, признанных нуждающимися в обеспечении жилыми помещениями специализированного жилищного фонда</w:t>
            </w:r>
          </w:p>
        </w:tc>
      </w:tr>
      <w:tr>
        <w:trPr/>
        <w:tc>
          <w:tcPr>
            <w:tcW w:w="7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Количество приобретенных жилых помещений для предоставления детям-сиротам по  </w:t>
            </w:r>
            <w:r>
              <w:rPr>
                <w:rStyle w:val="2"/>
                <w:rFonts w:eastAsia="Times New Roman" w:cs="Times New Roman" w:ascii="Times New Roman" w:hAnsi="Times New Roman"/>
                <w:color w:val="000000"/>
              </w:rPr>
              <w:t>договорам найма специализированных жилых помещений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ед.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</w:tr>
    </w:tbl>
    <w:p>
      <w:pPr>
        <w:pStyle w:val="Normal"/>
        <w:widowControl w:val="false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отдела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имущественных отношений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администрации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муниципальный район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Краснодарского края                                                                                                                                                 М.Г. Наумова</w:t>
      </w:r>
      <w:r>
        <w:br w:type="page"/>
      </w:r>
    </w:p>
    <w:tbl>
      <w:tblPr>
        <w:tblW w:w="14519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9"/>
        <w:gridCol w:w="7890"/>
      </w:tblGrid>
      <w:tr>
        <w:trPr/>
        <w:tc>
          <w:tcPr>
            <w:tcW w:w="6629" w:type="dxa"/>
            <w:tcBorders/>
          </w:tcPr>
          <w:p>
            <w:pPr>
              <w:pStyle w:val="Style17"/>
              <w:pageBreakBefore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90" w:type="dxa"/>
            <w:tcBorders/>
          </w:tcPr>
          <w:p>
            <w:pPr>
              <w:pStyle w:val="Style17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ПРИЛОЖЕНИЕ №2</w:t>
            </w:r>
          </w:p>
          <w:p>
            <w:pPr>
              <w:pStyle w:val="Style17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 паспорту муниципальной программы муниципального образования Кореновский муниципальный район Краснодарского края «</w:t>
            </w:r>
            <w:r>
              <w:rPr>
                <w:rStyle w:val="2"/>
                <w:rFonts w:eastAsia="Andale Sans UI;Arial Unicode MS" w:cs="Times New Roman" w:ascii="Times New Roman" w:hAnsi="Times New Roman"/>
                <w:kern w:val="2"/>
                <w:sz w:val="28"/>
                <w:szCs w:val="28"/>
              </w:rPr>
              <w:t xml:space="preserve">Обеспечение  детей-сирот и детей, оставшихся без попечения родителей, лиц из числа детей-сирот и детей, оставшихся без попечения родителей, жилыми </w:t>
            </w:r>
            <w:r>
              <w:rPr>
                <w:rStyle w:val="2"/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</w:rPr>
              <w:t>помещениями муниципального специализированного жилищного фонда по договорам найма специализированных жилых помещений,</w:t>
            </w:r>
            <w:r>
              <w:rPr>
                <w:rStyle w:val="2"/>
                <w:rFonts w:eastAsia="Andale Sans UI;Arial Unicode MS" w:cs="Times New Roman" w:ascii="Times New Roman" w:hAnsi="Times New Roman"/>
                <w:kern w:val="2"/>
                <w:sz w:val="28"/>
                <w:szCs w:val="28"/>
              </w:rPr>
              <w:t xml:space="preserve">  проживающих на территории Кореновского района на 2024-2028 годы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»</w:t>
            </w:r>
          </w:p>
        </w:tc>
      </w:tr>
    </w:tbl>
    <w:p>
      <w:pPr>
        <w:pStyle w:val="Normal"/>
        <w:widowControl w:val="false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3"/>
        <w:jc w:val="center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  <w:szCs w:val="28"/>
        </w:rPr>
        <w:t>ПЕРЕЧЕНЬ ОСНОВНЫХ МЕРОПРИЯТИЙ МУНИЦИПАЛЬНОЙ ПРОГРАММЫ</w:t>
      </w:r>
    </w:p>
    <w:p>
      <w:pPr>
        <w:pStyle w:val="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eastAsia="zh-CN"/>
        </w:rPr>
        <w:t>муниципального образования Кореновский муниципальный район Краснодарского края</w:t>
      </w:r>
    </w:p>
    <w:p>
      <w:pPr>
        <w:pStyle w:val="Normal"/>
        <w:spacing w:lineRule="auto" w:line="240" w:before="0" w:after="0"/>
        <w:ind w:firstLine="817" w:right="0"/>
        <w:jc w:val="center"/>
        <w:rPr>
          <w:lang w:eastAsia="zh-CN"/>
        </w:rPr>
      </w:pPr>
      <w:r>
        <w:rPr>
          <w:rFonts w:cs="Times New Roman" w:ascii="Times New Roman" w:hAnsi="Times New Roman"/>
          <w:sz w:val="28"/>
          <w:szCs w:val="28"/>
        </w:rPr>
        <w:t xml:space="preserve">«Обеспечение  детей-сирот и детей, оставшихся без попечения родителей, лиц из числа детей-сирот и детей, оставшихся без попечения родителей, жилыми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помещениями муниципального специализированного жилищного фонда по договорам найма специализированных жилых помещений,</w:t>
      </w:r>
      <w:r>
        <w:rPr>
          <w:rFonts w:cs="Times New Roman" w:ascii="Times New Roman" w:hAnsi="Times New Roman"/>
          <w:sz w:val="28"/>
          <w:szCs w:val="28"/>
        </w:rPr>
        <w:t xml:space="preserve">  проживающих на территории Кореновского муниципального района Краснодарского края на 2024-2028 годы» </w:t>
      </w:r>
    </w:p>
    <w:p>
      <w:pPr>
        <w:pStyle w:val="13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13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tbl>
      <w:tblPr>
        <w:tblW w:w="14807" w:type="dxa"/>
        <w:jc w:val="left"/>
        <w:tblInd w:w="-2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"/>
        <w:gridCol w:w="1995"/>
        <w:gridCol w:w="595"/>
        <w:gridCol w:w="1534"/>
        <w:gridCol w:w="1065"/>
        <w:gridCol w:w="976"/>
        <w:gridCol w:w="1080"/>
        <w:gridCol w:w="1020"/>
        <w:gridCol w:w="1020"/>
        <w:gridCol w:w="888"/>
        <w:gridCol w:w="569"/>
        <w:gridCol w:w="1663"/>
        <w:gridCol w:w="1877"/>
      </w:tblGrid>
      <w:tr>
        <w:trPr/>
        <w:tc>
          <w:tcPr>
            <w:tcW w:w="5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19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Наименования мероприятий</w:t>
            </w:r>
          </w:p>
        </w:tc>
        <w:tc>
          <w:tcPr>
            <w:tcW w:w="5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</w:t>
            </w:r>
          </w:p>
          <w:p>
            <w:pPr>
              <w:pStyle w:val="Style17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тус</w:t>
            </w:r>
          </w:p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5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Источники финансирования</w:t>
            </w:r>
          </w:p>
        </w:tc>
        <w:tc>
          <w:tcPr>
            <w:tcW w:w="10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Объем финансирования, всего (тыс. руб.)</w:t>
            </w:r>
          </w:p>
        </w:tc>
        <w:tc>
          <w:tcPr>
            <w:tcW w:w="49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В том числе по годам</w:t>
            </w:r>
          </w:p>
        </w:tc>
        <w:tc>
          <w:tcPr>
            <w:tcW w:w="5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Срок реализации мероприятий</w:t>
            </w:r>
          </w:p>
        </w:tc>
        <w:tc>
          <w:tcPr>
            <w:tcW w:w="16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Непосредственный результат реализации мероприятий</w:t>
            </w:r>
          </w:p>
        </w:tc>
        <w:tc>
          <w:tcPr>
            <w:tcW w:w="18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Муниципальный  заказчик мероприятия, ответственный за выполнение мероприятий и 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2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2024 год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 год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 год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2027 год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 год</w:t>
            </w:r>
          </w:p>
        </w:tc>
        <w:tc>
          <w:tcPr>
            <w:tcW w:w="5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6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95" w:hRule="exact"/>
        </w:trPr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</w:t>
            </w:r>
          </w:p>
        </w:tc>
        <w:tc>
          <w:tcPr>
            <w:tcW w:w="16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</w:t>
            </w:r>
          </w:p>
        </w:tc>
        <w:tc>
          <w:tcPr>
            <w:tcW w:w="1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</w:t>
            </w:r>
          </w:p>
        </w:tc>
      </w:tr>
      <w:tr>
        <w:trPr>
          <w:trHeight w:val="615" w:hRule="exact"/>
        </w:trPr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Цель</w:t>
            </w:r>
          </w:p>
          <w:p>
            <w:pPr>
              <w:pStyle w:val="Style17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17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17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17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17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287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Исполнение переданных государственных полномочий  по обеспечению жилыми помещениями </w:t>
            </w:r>
            <w:r>
              <w:rPr>
                <w:rFonts w:eastAsia="Times New Roman" w:cs="Times New Roman" w:ascii="Times New Roman" w:hAnsi="Times New Roman"/>
              </w:rPr>
              <w:t>детей-сирот и детей,  оставшихся без попечения родителей, лиц из числа детей-сирот и детей, оставшихся без попечения родителей</w:t>
            </w:r>
            <w:r>
              <w:rPr>
                <w:rFonts w:cs="Times New Roman" w:ascii="Times New Roman" w:hAnsi="Times New Roman"/>
              </w:rPr>
              <w:t>.</w:t>
            </w:r>
          </w:p>
        </w:tc>
      </w:tr>
      <w:tr>
        <w:trPr/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Задача</w:t>
            </w:r>
          </w:p>
        </w:tc>
        <w:tc>
          <w:tcPr>
            <w:tcW w:w="12287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Обеспечение жильем детей-сирот и детей, оставшихся без попечения родителей, лиц из числа детей-сирот и детей, оставшихся без попечения родителей, признанных нуждающимися в обеспечении жилыми помещениями специализированного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жилищного фонда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52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   </w:t>
            </w: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19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Приобретение жилых помещений муниципального специализированного жилищного фонда для предоставления детям-сиротам                   и детям, оставшимся без попечения родителей, лицам из числа детей-сирот и детей, оставшихся без попечения родителей по договорам найма специализированных жилых помещений</w:t>
            </w:r>
          </w:p>
        </w:tc>
        <w:tc>
          <w:tcPr>
            <w:tcW w:w="5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279 896,8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  <w:t>84381,5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  <w:t>60 646,6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43 741,2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43 741,2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47 386,3</w:t>
            </w:r>
          </w:p>
        </w:tc>
        <w:tc>
          <w:tcPr>
            <w:tcW w:w="56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140"/>
              <w:jc w:val="center"/>
              <w:rPr/>
            </w:pPr>
            <w:r>
              <w:rPr>
                <w:rFonts w:cs="Times New Roman" w:ascii="Times New Roman" w:hAnsi="Times New Roman"/>
                <w:lang w:val="en-US"/>
              </w:rPr>
              <w:t>1-4</w:t>
            </w:r>
            <w:r>
              <w:rPr>
                <w:rFonts w:cs="Times New Roman" w:ascii="Times New Roman" w:hAnsi="Times New Roman"/>
              </w:rPr>
              <w:t xml:space="preserve"> квартал</w:t>
            </w:r>
          </w:p>
        </w:tc>
        <w:tc>
          <w:tcPr>
            <w:tcW w:w="16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140"/>
              <w:jc w:val="center"/>
              <w:rPr/>
            </w:pPr>
            <w:r>
              <w:rPr>
                <w:rStyle w:val="2"/>
                <w:rFonts w:cs="Times New Roman" w:ascii="Times New Roman" w:hAnsi="Times New Roman"/>
              </w:rPr>
              <w:t>Количество приобретенных жилых помещений</w:t>
            </w:r>
          </w:p>
        </w:tc>
        <w:tc>
          <w:tcPr>
            <w:tcW w:w="187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Администрация муниципального образования Кореновский муниципальный</w:t>
            </w:r>
          </w:p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район Краснодарского края</w:t>
            </w:r>
          </w:p>
        </w:tc>
      </w:tr>
      <w:tr>
        <w:trPr/>
        <w:tc>
          <w:tcPr>
            <w:tcW w:w="5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9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Краевой</w:t>
            </w:r>
          </w:p>
          <w:p>
            <w:pPr>
              <w:pStyle w:val="Style17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бюджет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234 405,9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  <w:t>84381,5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  <w:t>60 646,6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9 623,1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38054,8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41699,9</w:t>
            </w:r>
          </w:p>
        </w:tc>
        <w:tc>
          <w:tcPr>
            <w:tcW w:w="56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77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9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Федеральный бюджет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45 490,9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34 118,1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5 686,4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5 686,4</w:t>
            </w:r>
          </w:p>
        </w:tc>
        <w:tc>
          <w:tcPr>
            <w:tcW w:w="56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77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9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Местный бюджет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57" w:after="57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57" w:after="57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57" w:after="57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57" w:after="57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57" w:after="57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56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77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476" w:hRule="atLeast"/>
        </w:trPr>
        <w:tc>
          <w:tcPr>
            <w:tcW w:w="5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9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Внебюджетные источники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0,00 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56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77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2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19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  <w:t>Администрирование по расходам на осуществление отдельных государственных полномочий в области обеспечения жилыми помещениями детей-сирот и детей, оставшихся без попечения родителей, лиц из их числа</w:t>
            </w:r>
          </w:p>
        </w:tc>
        <w:tc>
          <w:tcPr>
            <w:tcW w:w="5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  <w:t>270,6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81,6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58,6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42,3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42,3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45,8</w:t>
            </w:r>
          </w:p>
        </w:tc>
        <w:tc>
          <w:tcPr>
            <w:tcW w:w="56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3-4 квартал</w:t>
            </w:r>
          </w:p>
        </w:tc>
        <w:tc>
          <w:tcPr>
            <w:tcW w:w="16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140"/>
              <w:jc w:val="center"/>
              <w:rPr/>
            </w:pPr>
            <w:r>
              <w:rPr>
                <w:rStyle w:val="2"/>
                <w:rFonts w:cs="Times New Roman" w:ascii="Times New Roman" w:hAnsi="Times New Roman"/>
              </w:rPr>
              <w:t>Обеспечение администрирования</w:t>
            </w:r>
          </w:p>
        </w:tc>
        <w:tc>
          <w:tcPr>
            <w:tcW w:w="187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Администрация муниципального образования Кореновский муниципальный</w:t>
            </w:r>
          </w:p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район Краснодарского края</w:t>
            </w:r>
          </w:p>
        </w:tc>
      </w:tr>
      <w:tr>
        <w:trPr/>
        <w:tc>
          <w:tcPr>
            <w:tcW w:w="5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9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Краевой бюджет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  <w:t>270,6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81,6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58,6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42,3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42,3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45,8</w:t>
            </w:r>
          </w:p>
        </w:tc>
        <w:tc>
          <w:tcPr>
            <w:tcW w:w="56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77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9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Федеральный бюджет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56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77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9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Местный бюджет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56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77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9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Внебюджетные источники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56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77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</w:t>
            </w:r>
          </w:p>
        </w:tc>
        <w:tc>
          <w:tcPr>
            <w:tcW w:w="5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widowControl w:val="false"/>
              <w:spacing w:before="57" w:after="57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280 167,4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84 463,1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spacing w:before="0" w:after="16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  <w:t>60 705,2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43 783,5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43 783,5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47 432,1</w:t>
            </w:r>
          </w:p>
        </w:tc>
        <w:tc>
          <w:tcPr>
            <w:tcW w:w="5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Администрация муниципального образования Кореновский муниципальный</w:t>
            </w:r>
          </w:p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район Краснодарского края</w:t>
            </w:r>
          </w:p>
        </w:tc>
      </w:tr>
      <w:tr>
        <w:trPr/>
        <w:tc>
          <w:tcPr>
            <w:tcW w:w="52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widowControl w:val="false"/>
              <w:spacing w:before="57" w:after="57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Краевой бюджет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234 676,5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84 463,1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spacing w:before="0" w:after="16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  <w:t>60 705,2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9 665,4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38 097,1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41 745,7</w:t>
            </w:r>
          </w:p>
        </w:tc>
        <w:tc>
          <w:tcPr>
            <w:tcW w:w="5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6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2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widowControl w:val="false"/>
              <w:spacing w:before="57" w:after="57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Федеральный бюджет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45 490,9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34 118,1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5 686,4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5 686,4</w:t>
            </w:r>
          </w:p>
        </w:tc>
        <w:tc>
          <w:tcPr>
            <w:tcW w:w="5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6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2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widowControl w:val="false"/>
              <w:spacing w:before="57" w:after="57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Местный бюджет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5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6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2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widowControl w:val="false"/>
              <w:spacing w:before="57" w:after="57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Внебюджетные источники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5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6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2"/>
          <w:szCs w:val="12"/>
        </w:rPr>
      </w:pPr>
      <w:r>
        <w:rPr>
          <w:rFonts w:cs="Times New Roman" w:ascii="Times New Roman" w:hAnsi="Times New Roman"/>
          <w:sz w:val="12"/>
          <w:szCs w:val="12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отдела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имущественных отношений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администрации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муниципальный район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Краснодарского края                                                                                                                                                   М.Г. Наумова</w:t>
      </w:r>
    </w:p>
    <w:sectPr>
      <w:headerReference w:type="even" r:id="rId9"/>
      <w:headerReference w:type="default" r:id="rId10"/>
      <w:headerReference w:type="first" r:id="rId11"/>
      <w:type w:val="nextPage"/>
      <w:pgSz w:orient="landscape" w:w="16838" w:h="11906"/>
      <w:pgMar w:left="1134" w:right="1134" w:gutter="0" w:header="1701" w:top="2306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Times New Roman CYR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Times New Roman">
    <w:charset w:val="cc"/>
    <w:family w:val="roman"/>
    <w:pitch w:val="default"/>
  </w:font>
  <w:font w:name="Arial"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modern"/>
    <w:pitch w:val="default"/>
  </w:font>
  <w:font w:name="Calibri">
    <w:charset w:val="cc"/>
    <w:family w:val="swiss"/>
    <w:pitch w:val="variable"/>
  </w:font>
  <w:font w:name="Tahoma">
    <w:charset w:val="cc"/>
    <w:family w:val="swiss"/>
    <w:pitch w:val="variable"/>
  </w:font>
  <w:font w:name="TimesNewRomanPSMT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10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9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3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16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15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11</w:t>
    </w:r>
    <w:r>
      <w:rPr>
        <w:sz w:val="28"/>
        <w:szCs w:val="28"/>
        <w:rFonts w:ascii="Times New Roman" w:hAnsi="Times New Roman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4"/>
      <w:pStyle w:val="Heading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4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1"/>
  <w:defaultTabStop w:val="708"/>
  <w:autoHyphenation w:val="true"/>
  <w:evenAndOddHeaders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left="0" w:right="0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2"/>
      </w:numPr>
      <w:ind w:hanging="0" w:left="0" w:right="0"/>
      <w:jc w:val="center"/>
      <w:outlineLvl w:val="1"/>
    </w:pPr>
    <w:rPr>
      <w:b/>
      <w:sz w:val="24"/>
    </w:rPr>
  </w:style>
  <w:style w:type="paragraph" w:styleId="Heading4">
    <w:name w:val="Heading 4"/>
    <w:basedOn w:val="11"/>
    <w:next w:val="BodyText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paragraph" w:styleId="Heading5">
    <w:name w:val="Heading 5"/>
    <w:basedOn w:val="Style13"/>
    <w:next w:val="BodyText"/>
    <w:qFormat/>
    <w:pPr>
      <w:ind w:hanging="0" w:left="0" w:right="0"/>
      <w:outlineLvl w:val="4"/>
    </w:pPr>
    <w:rPr>
      <w:b/>
      <w:bCs/>
      <w:sz w:val="24"/>
      <w:szCs w:val="24"/>
    </w:rPr>
  </w:style>
  <w:style w:type="paragraph" w:styleId="Heading6">
    <w:name w:val="Heading 6"/>
    <w:basedOn w:val="Style13"/>
    <w:next w:val="BodyText"/>
    <w:qFormat/>
    <w:pPr>
      <w:ind w:hanging="0" w:left="0" w:right="0"/>
      <w:outlineLvl w:val="5"/>
    </w:pPr>
    <w:rPr>
      <w:b/>
      <w:bCs/>
      <w:sz w:val="21"/>
      <w:szCs w:val="21"/>
    </w:rPr>
  </w:style>
  <w:style w:type="paragraph" w:styleId="Heading7">
    <w:name w:val="Heading 7"/>
    <w:basedOn w:val="Style13"/>
    <w:next w:val="BodyText"/>
    <w:qFormat/>
    <w:pPr>
      <w:ind w:hanging="0" w:left="0" w:right="0"/>
      <w:outlineLvl w:val="6"/>
    </w:pPr>
    <w:rPr>
      <w:b/>
      <w:bCs/>
      <w:sz w:val="21"/>
      <w:szCs w:val="21"/>
    </w:rPr>
  </w:style>
  <w:style w:type="paragraph" w:styleId="Heading8">
    <w:name w:val="Heading 8"/>
    <w:basedOn w:val="Style13"/>
    <w:next w:val="BodyText"/>
    <w:qFormat/>
    <w:pPr>
      <w:ind w:hanging="0" w:left="0" w:right="0"/>
      <w:outlineLvl w:val="7"/>
    </w:pPr>
    <w:rPr>
      <w:b/>
      <w:bCs/>
      <w:sz w:val="21"/>
      <w:szCs w:val="21"/>
    </w:rPr>
  </w:style>
  <w:style w:type="paragraph" w:styleId="Heading9">
    <w:name w:val="Heading 9"/>
    <w:basedOn w:val="Style13"/>
    <w:next w:val="BodyText"/>
    <w:qFormat/>
    <w:pPr>
      <w:ind w:hanging="0" w:left="0" w:right="0"/>
      <w:outlineLvl w:val="8"/>
    </w:pPr>
    <w:rPr>
      <w:b/>
      <w:bCs/>
      <w:sz w:val="21"/>
      <w:szCs w:val="21"/>
    </w:rPr>
  </w:style>
  <w:style w:type="character" w:styleId="DefaultParagraphFont">
    <w:name w:val="Default Paragraph Font"/>
    <w:qFormat/>
    <w:rPr/>
  </w:style>
  <w:style w:type="character" w:styleId="WW8Num3z0">
    <w:name w:val="WW8Num3z0"/>
    <w:qFormat/>
    <w:rPr>
      <w:lang w:val="ru-RU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Times New Roman" w:hAnsi="Times New Roman" w:eastAsia="Times New Roman" w:cs="Times New Roman"/>
      <w:sz w:val="28"/>
      <w:szCs w:val="28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2">
    <w:name w:val="Основной шрифт абзаца2"/>
    <w:qFormat/>
    <w:rPr/>
  </w:style>
  <w:style w:type="character" w:styleId="Style6">
    <w:name w:val="Верхний колонтитул Знак"/>
    <w:basedOn w:val="2"/>
    <w:qFormat/>
    <w:rPr/>
  </w:style>
  <w:style w:type="character" w:styleId="Style7">
    <w:name w:val="Нижний колонтитул Знак"/>
    <w:basedOn w:val="2"/>
    <w:qFormat/>
    <w:rPr/>
  </w:style>
  <w:style w:type="character" w:styleId="Style8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character" w:styleId="Apple-converted-space">
    <w:name w:val="apple-converted-space"/>
    <w:basedOn w:val="2"/>
    <w:qFormat/>
    <w:rPr/>
  </w:style>
  <w:style w:type="character" w:styleId="1">
    <w:name w:val="Основной шрифт абзаца1"/>
    <w:qFormat/>
    <w:rPr/>
  </w:style>
  <w:style w:type="character" w:styleId="Blk">
    <w:name w:val="blk"/>
    <w:basedOn w:val="1"/>
    <w:qFormat/>
    <w:rPr/>
  </w:style>
  <w:style w:type="character" w:styleId="Style9">
    <w:name w:val="Цветовое выделение для Текст"/>
    <w:qFormat/>
    <w:rPr>
      <w:rFonts w:ascii="Times New Roman CYR" w:hAnsi="Times New Roman CYR" w:eastAsia="Times New Roman CYR" w:cs="Times New Roman CYR"/>
      <w:sz w:val="24"/>
    </w:rPr>
  </w:style>
  <w:style w:type="character" w:styleId="Hyperlink">
    <w:name w:val="Hyperlink"/>
    <w:rPr>
      <w:color w:val="000080"/>
      <w:u w:val="single"/>
    </w:rPr>
  </w:style>
  <w:style w:type="character" w:styleId="Style10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DefaultParagraphFont2">
    <w:name w:val="Default Paragraph Font2"/>
    <w:qFormat/>
    <w:rPr/>
  </w:style>
  <w:style w:type="character" w:styleId="FontStyle54">
    <w:name w:val="Font Style54"/>
    <w:basedOn w:val="DefaultParagraphFont2"/>
    <w:qFormat/>
    <w:rPr>
      <w:rFonts w:ascii="Times New Roman" w:hAnsi="Times New Roman" w:eastAsia="Times New Roman" w:cs="Times New Roman"/>
      <w:sz w:val="16"/>
      <w:szCs w:val="16"/>
    </w:rPr>
  </w:style>
  <w:style w:type="character" w:styleId="DefaultParagraphFont1">
    <w:name w:val="Default Paragraph Font1"/>
    <w:qFormat/>
    <w:rPr/>
  </w:style>
  <w:style w:type="character" w:styleId="FontStyle17">
    <w:name w:val="Font Style17"/>
    <w:basedOn w:val="DefaultParagraphFont1"/>
    <w:qFormat/>
    <w:rPr>
      <w:rFonts w:ascii="Times New Roman" w:hAnsi="Times New Roman" w:cs="Times New Roman"/>
      <w:b/>
      <w:sz w:val="16"/>
    </w:rPr>
  </w:style>
  <w:style w:type="character" w:styleId="6">
    <w:name w:val="Основной шрифт абзаца6"/>
    <w:qFormat/>
    <w:rPr/>
  </w:style>
  <w:style w:type="character" w:styleId="FontStyle22">
    <w:name w:val="Font Style22"/>
    <w:basedOn w:val="DefaultParagraphFont2"/>
    <w:qFormat/>
    <w:rPr>
      <w:rFonts w:ascii="Times New Roman" w:hAnsi="Times New Roman" w:cs="Times New Roman"/>
      <w:sz w:val="26"/>
    </w:rPr>
  </w:style>
  <w:style w:type="character" w:styleId="Apple-style-span">
    <w:name w:val="apple-style-span"/>
    <w:qFormat/>
    <w:rPr/>
  </w:style>
  <w:style w:type="character" w:styleId="Style11">
    <w:name w:val="Символ нумерации"/>
    <w:qFormat/>
    <w:rPr/>
  </w:style>
  <w:style w:type="character" w:styleId="Style12">
    <w:name w:val="Основной шрифт абзаца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WW8Num1ztrue6111111111">
    <w:name w:val="WW-WW8Num1ztrue6111111111"/>
    <w:qFormat/>
    <w:rPr/>
  </w:style>
  <w:style w:type="character" w:styleId="WW-WW8Num1ztrue5111111111">
    <w:name w:val="WW-WW8Num1ztrue5111111111"/>
    <w:qFormat/>
    <w:rPr/>
  </w:style>
  <w:style w:type="character" w:styleId="WW-WW8Num1ztrue4111111111">
    <w:name w:val="WW-WW8Num1ztrue4111111111"/>
    <w:qFormat/>
    <w:rPr/>
  </w:style>
  <w:style w:type="character" w:styleId="WW-WW8Num1ztrue3111111111">
    <w:name w:val="WW-WW8Num1ztrue3111111111"/>
    <w:qFormat/>
    <w:rPr/>
  </w:style>
  <w:style w:type="character" w:styleId="WW-WW8Num1ztrue2111111111">
    <w:name w:val="WW-WW8Num1ztrue2111111111"/>
    <w:qFormat/>
    <w:rPr/>
  </w:style>
  <w:style w:type="character" w:styleId="WW-WW8Num1ztrue1111111111">
    <w:name w:val="WW-WW8Num1ztrue1111111111"/>
    <w:qFormat/>
    <w:rPr/>
  </w:style>
  <w:style w:type="character" w:styleId="WW-WW8Num1ztrue711111111">
    <w:name w:val="WW-WW8Num1ztrue711111111"/>
    <w:qFormat/>
    <w:rPr/>
  </w:style>
  <w:style w:type="character" w:styleId="WW-WW8Num1ztrue611111111">
    <w:name w:val="WW-WW8Num1ztrue611111111"/>
    <w:qFormat/>
    <w:rPr/>
  </w:style>
  <w:style w:type="character" w:styleId="WW-WW8Num1ztrue511111111">
    <w:name w:val="WW-WW8Num1ztrue511111111"/>
    <w:qFormat/>
    <w:rPr/>
  </w:style>
  <w:style w:type="character" w:styleId="WW-WW8Num1ztrue411111111">
    <w:name w:val="WW-WW8Num1ztrue411111111"/>
    <w:qFormat/>
    <w:rPr/>
  </w:style>
  <w:style w:type="character" w:styleId="WW-WW8Num1ztrue311111111">
    <w:name w:val="WW-WW8Num1ztrue311111111"/>
    <w:qFormat/>
    <w:rPr/>
  </w:style>
  <w:style w:type="character" w:styleId="WW-WW8Num1ztrue211111111">
    <w:name w:val="WW-WW8Num1ztrue211111111"/>
    <w:qFormat/>
    <w:rPr/>
  </w:style>
  <w:style w:type="character" w:styleId="WW-WW8Num1ztrue111111111">
    <w:name w:val="WW-WW8Num1ztrue111111111"/>
    <w:qFormat/>
    <w:rPr/>
  </w:style>
  <w:style w:type="character" w:styleId="WW-WW8Num1ztrue71111111">
    <w:name w:val="WW-WW8Num1ztrue71111111"/>
    <w:qFormat/>
    <w:rPr/>
  </w:style>
  <w:style w:type="character" w:styleId="WW-WW8Num1ztrue61111111">
    <w:name w:val="WW-WW8Num1ztrue61111111"/>
    <w:qFormat/>
    <w:rPr/>
  </w:style>
  <w:style w:type="character" w:styleId="WW-WW8Num1ztrue51111111">
    <w:name w:val="WW-WW8Num1ztrue51111111"/>
    <w:qFormat/>
    <w:rPr/>
  </w:style>
  <w:style w:type="character" w:styleId="WW-WW8Num1ztrue41111111">
    <w:name w:val="WW-WW8Num1ztrue41111111"/>
    <w:qFormat/>
    <w:rPr/>
  </w:style>
  <w:style w:type="character" w:styleId="WW-WW8Num1ztrue31111111">
    <w:name w:val="WW-WW8Num1ztrue31111111"/>
    <w:qFormat/>
    <w:rPr/>
  </w:style>
  <w:style w:type="character" w:styleId="WW-WW8Num1ztrue21111111">
    <w:name w:val="WW-WW8Num1ztrue21111111"/>
    <w:qFormat/>
    <w:rPr/>
  </w:style>
  <w:style w:type="character" w:styleId="WW-WW8Num1ztrue11111111">
    <w:name w:val="WW-WW8Num1ztrue11111111"/>
    <w:qFormat/>
    <w:rPr/>
  </w:style>
  <w:style w:type="character" w:styleId="WW-WW8Num1ztrue7111111">
    <w:name w:val="WW-WW8Num1ztrue7111111"/>
    <w:qFormat/>
    <w:rPr/>
  </w:style>
  <w:style w:type="character" w:styleId="WW-WW8Num1ztrue6111111">
    <w:name w:val="WW-WW8Num1ztrue6111111"/>
    <w:qFormat/>
    <w:rPr/>
  </w:style>
  <w:style w:type="character" w:styleId="WW-WW8Num1ztrue5111111">
    <w:name w:val="WW-WW8Num1ztrue5111111"/>
    <w:qFormat/>
    <w:rPr/>
  </w:style>
  <w:style w:type="character" w:styleId="WW-WW8Num1ztrue4111111">
    <w:name w:val="WW-WW8Num1ztrue4111111"/>
    <w:qFormat/>
    <w:rPr/>
  </w:style>
  <w:style w:type="character" w:styleId="WW-WW8Num1ztrue3111111">
    <w:name w:val="WW-WW8Num1ztrue3111111"/>
    <w:qFormat/>
    <w:rPr/>
  </w:style>
  <w:style w:type="character" w:styleId="WW-WW8Num1ztrue2111111">
    <w:name w:val="WW-WW8Num1ztrue2111111"/>
    <w:qFormat/>
    <w:rPr/>
  </w:style>
  <w:style w:type="character" w:styleId="WW-WW8Num1ztrue1111111">
    <w:name w:val="WW-WW8Num1ztrue1111111"/>
    <w:qFormat/>
    <w:rPr/>
  </w:style>
  <w:style w:type="character" w:styleId="WW-WW8Num1ztrue711111">
    <w:name w:val="WW-WW8Num1ztrue711111"/>
    <w:qFormat/>
    <w:rPr/>
  </w:style>
  <w:style w:type="character" w:styleId="WW-WW8Num1ztrue611111">
    <w:name w:val="WW-WW8Num1ztrue611111"/>
    <w:qFormat/>
    <w:rPr/>
  </w:style>
  <w:style w:type="character" w:styleId="WW-WW8Num1ztrue511111">
    <w:name w:val="WW-WW8Num1ztrue511111"/>
    <w:qFormat/>
    <w:rPr/>
  </w:style>
  <w:style w:type="character" w:styleId="WW-WW8Num1ztrue411111">
    <w:name w:val="WW-WW8Num1ztrue411111"/>
    <w:qFormat/>
    <w:rPr/>
  </w:style>
  <w:style w:type="character" w:styleId="WW-WW8Num1ztrue311111">
    <w:name w:val="WW-WW8Num1ztrue311111"/>
    <w:qFormat/>
    <w:rPr/>
  </w:style>
  <w:style w:type="character" w:styleId="WW-WW8Num1ztrue211111">
    <w:name w:val="WW-WW8Num1ztrue211111"/>
    <w:qFormat/>
    <w:rPr/>
  </w:style>
  <w:style w:type="character" w:styleId="WW-WW8Num1ztrue111111">
    <w:name w:val="WW-WW8Num1ztrue111111"/>
    <w:qFormat/>
    <w:rPr/>
  </w:style>
  <w:style w:type="character" w:styleId="WW-WW8Num1ztrue71111">
    <w:name w:val="WW-WW8Num1ztrue71111"/>
    <w:qFormat/>
    <w:rPr/>
  </w:style>
  <w:style w:type="character" w:styleId="WW-WW8Num1ztrue61111">
    <w:name w:val="WW-WW8Num1ztrue61111"/>
    <w:qFormat/>
    <w:rPr/>
  </w:style>
  <w:style w:type="character" w:styleId="WW-WW8Num1ztrue51111">
    <w:name w:val="WW-WW8Num1ztrue51111"/>
    <w:qFormat/>
    <w:rPr/>
  </w:style>
  <w:style w:type="character" w:styleId="WW-WW8Num1ztrue41111">
    <w:name w:val="WW-WW8Num1ztrue41111"/>
    <w:qFormat/>
    <w:rPr/>
  </w:style>
  <w:style w:type="character" w:styleId="WW-WW8Num1ztrue31111">
    <w:name w:val="WW-WW8Num1ztrue31111"/>
    <w:qFormat/>
    <w:rPr/>
  </w:style>
  <w:style w:type="character" w:styleId="WW-WW8Num1ztrue21111">
    <w:name w:val="WW-WW8Num1ztrue21111"/>
    <w:qFormat/>
    <w:rPr/>
  </w:style>
  <w:style w:type="character" w:styleId="WW-WW8Num1ztrue11111">
    <w:name w:val="WW-WW8Num1ztrue11111"/>
    <w:qFormat/>
    <w:rPr/>
  </w:style>
  <w:style w:type="character" w:styleId="WW-WW8Num1ztrue7111">
    <w:name w:val="WW-WW8Num1ztrue7111"/>
    <w:qFormat/>
    <w:rPr/>
  </w:style>
  <w:style w:type="character" w:styleId="WW-WW8Num1ztrue6111">
    <w:name w:val="WW-WW8Num1ztrue6111"/>
    <w:qFormat/>
    <w:rPr/>
  </w:style>
  <w:style w:type="character" w:styleId="WW-WW8Num1ztrue5111">
    <w:name w:val="WW-WW8Num1ztrue5111"/>
    <w:qFormat/>
    <w:rPr/>
  </w:style>
  <w:style w:type="character" w:styleId="WW-WW8Num1ztrue4111">
    <w:name w:val="WW-WW8Num1ztrue4111"/>
    <w:qFormat/>
    <w:rPr/>
  </w:style>
  <w:style w:type="character" w:styleId="WW-WW8Num1ztrue3111">
    <w:name w:val="WW-WW8Num1ztrue3111"/>
    <w:qFormat/>
    <w:rPr/>
  </w:style>
  <w:style w:type="character" w:styleId="WW-WW8Num1ztrue2111">
    <w:name w:val="WW-WW8Num1ztrue2111"/>
    <w:qFormat/>
    <w:rPr/>
  </w:style>
  <w:style w:type="character" w:styleId="WW-WW8Num1ztrue1111">
    <w:name w:val="WW-WW8Num1ztrue1111"/>
    <w:qFormat/>
    <w:rPr/>
  </w:style>
  <w:style w:type="character" w:styleId="WW-WW8Num1ztrue711">
    <w:name w:val="WW-WW8Num1ztrue711"/>
    <w:qFormat/>
    <w:rPr/>
  </w:style>
  <w:style w:type="character" w:styleId="WW-WW8Num1ztrue611">
    <w:name w:val="WW-WW8Num1ztrue611"/>
    <w:qFormat/>
    <w:rPr/>
  </w:style>
  <w:style w:type="character" w:styleId="WW-WW8Num1ztrue511">
    <w:name w:val="WW-WW8Num1ztrue511"/>
    <w:qFormat/>
    <w:rPr/>
  </w:style>
  <w:style w:type="character" w:styleId="WW-WW8Num1ztrue411">
    <w:name w:val="WW-WW8Num1ztrue411"/>
    <w:qFormat/>
    <w:rPr/>
  </w:style>
  <w:style w:type="character" w:styleId="WW-WW8Num1ztrue311">
    <w:name w:val="WW-WW8Num1ztrue311"/>
    <w:qFormat/>
    <w:rPr/>
  </w:style>
  <w:style w:type="character" w:styleId="WW-WW8Num1ztrue211">
    <w:name w:val="WW-WW8Num1ztrue211"/>
    <w:qFormat/>
    <w:rPr/>
  </w:style>
  <w:style w:type="character" w:styleId="WW-WW8Num1ztrue111">
    <w:name w:val="WW-WW8Num1ztrue111"/>
    <w:qFormat/>
    <w:rPr/>
  </w:style>
  <w:style w:type="character" w:styleId="WW-WW8Num1ztrue71">
    <w:name w:val="WW-WW8Num1ztrue71"/>
    <w:qFormat/>
    <w:rPr/>
  </w:style>
  <w:style w:type="character" w:styleId="WW-WW8Num1ztrue61">
    <w:name w:val="WW-WW8Num1ztrue61"/>
    <w:qFormat/>
    <w:rPr/>
  </w:style>
  <w:style w:type="character" w:styleId="WW-WW8Num1ztrue51">
    <w:name w:val="WW-WW8Num1ztrue51"/>
    <w:qFormat/>
    <w:rPr/>
  </w:style>
  <w:style w:type="character" w:styleId="WW-WW8Num1ztrue41">
    <w:name w:val="WW-WW8Num1ztrue41"/>
    <w:qFormat/>
    <w:rPr/>
  </w:style>
  <w:style w:type="character" w:styleId="WW-WW8Num1ztrue31">
    <w:name w:val="WW-WW8Num1ztrue31"/>
    <w:qFormat/>
    <w:rPr/>
  </w:style>
  <w:style w:type="character" w:styleId="WW-WW8Num1ztrue21">
    <w:name w:val="WW-WW8Num1ztrue21"/>
    <w:qFormat/>
    <w:rPr/>
  </w:style>
  <w:style w:type="character" w:styleId="WW-WW8Num1ztrue11">
    <w:name w:val="WW-WW8Num1ztrue11"/>
    <w:qFormat/>
    <w:rPr/>
  </w:style>
  <w:style w:type="character" w:styleId="WW-WW8Num1ztrue7">
    <w:name w:val="WW-WW8Num1ztrue7"/>
    <w:qFormat/>
    <w:rPr/>
  </w:style>
  <w:style w:type="character" w:styleId="WW-WW8Num1ztrue6">
    <w:name w:val="WW-WW8Num1ztrue6"/>
    <w:qFormat/>
    <w:rPr/>
  </w:style>
  <w:style w:type="character" w:styleId="WW-WW8Num1ztrue5">
    <w:name w:val="WW-WW8Num1ztrue5"/>
    <w:qFormat/>
    <w:rPr/>
  </w:style>
  <w:style w:type="character" w:styleId="WW-WW8Num1ztrue4">
    <w:name w:val="WW-WW8Num1ztrue4"/>
    <w:qFormat/>
    <w:rPr/>
  </w:style>
  <w:style w:type="character" w:styleId="WW-WW8Num1ztrue3">
    <w:name w:val="WW-WW8Num1ztrue3"/>
    <w:qFormat/>
    <w:rPr/>
  </w:style>
  <w:style w:type="character" w:styleId="WW-WW8Num1ztrue2">
    <w:name w:val="WW-WW8Num1ztrue2"/>
    <w:qFormat/>
    <w:rPr/>
  </w:style>
  <w:style w:type="character" w:styleId="WW-WW8Num1ztrue1">
    <w:name w:val="WW-WW8Num1ztrue1"/>
    <w:qFormat/>
    <w:rPr/>
  </w:style>
  <w:style w:type="character" w:styleId="WW-WW8Num1ztrue">
    <w:name w:val="WW-WW8Num1ztrue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paragraph" w:styleId="Style13">
    <w:name w:val="Заголовок"/>
    <w:next w:val="BodyTex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2"/>
      <w:szCs w:val="22"/>
      <w:lang w:val="ru-RU" w:eastAsia="zh-CN" w:bidi="ar-SA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Mangal"/>
    </w:rPr>
  </w:style>
  <w:style w:type="paragraph" w:styleId="1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cs="Mangal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WW-">
    <w:name w:val="WW-Базовый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Style15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16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  <w:lang w:val="x-none"/>
    </w:rPr>
  </w:style>
  <w:style w:type="paragraph" w:styleId="Consplusnonformat">
    <w:name w:val="consplusnonformat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tyle17">
    <w:name w:val="Содержимое таблицы"/>
    <w:basedOn w:val="Normal"/>
    <w:qFormat/>
    <w:pPr>
      <w:suppressLineNumbers/>
    </w:pPr>
    <w:rPr/>
  </w:style>
  <w:style w:type="paragraph" w:styleId="Style18">
    <w:name w:val="Заголовок таблицы"/>
    <w:basedOn w:val="Style17"/>
    <w:qFormat/>
    <w:pPr>
      <w:jc w:val="center"/>
    </w:pPr>
    <w:rPr>
      <w:b/>
      <w:bCs/>
    </w:rPr>
  </w:style>
  <w:style w:type="paragraph" w:styleId="13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0"/>
      <w:kern w:val="0"/>
      <w:sz w:val="22"/>
      <w:szCs w:val="22"/>
      <w:lang w:val="ru-RU" w:eastAsia="en-US" w:bidi="ar-SA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en-US" w:eastAsia="zh-CN" w:bidi="en-US"/>
    </w:rPr>
  </w:style>
  <w:style w:type="paragraph" w:styleId="Standard1">
    <w:name w:val="Standard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zh-CN" w:bidi="ar-SA"/>
    </w:rPr>
  </w:style>
  <w:style w:type="paragraph" w:styleId="21">
    <w:name w:val="Основной текст 21"/>
    <w:basedOn w:val="Normal"/>
    <w:qFormat/>
    <w:pPr/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Верхний колонтитул слева"/>
    <w:basedOn w:val="Header"/>
    <w:qFormat/>
    <w:pPr>
      <w:suppressLineNumbers/>
    </w:pPr>
    <w:rPr/>
  </w:style>
  <w:style w:type="paragraph" w:styleId="Style20">
    <w:name w:val="Обычный"/>
    <w:qFormat/>
    <w:pPr>
      <w:keepNext w:val="false"/>
      <w:keepLines w:val="false"/>
      <w:pageBreakBefore w:val="false"/>
      <w:widowControl w:val="false"/>
      <w:pBdr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DejaVu Sans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en-US" w:bidi="en-US"/>
    </w:rPr>
  </w:style>
  <w:style w:type="paragraph" w:styleId="Style21">
    <w:name w:val="Название объекта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Style22">
    <w:name w:val="Абзац списка"/>
    <w:basedOn w:val="Normal"/>
    <w:qFormat/>
    <w:pPr>
      <w:suppressAutoHyphens w:val="true"/>
      <w:spacing w:before="0" w:after="160"/>
      <w:ind w:hanging="0" w:left="720" w:right="0"/>
    </w:pPr>
    <w:rPr/>
  </w:style>
  <w:style w:type="paragraph" w:styleId="Style23">
    <w:name w:val="Таблицы (моноширинный)"/>
    <w:basedOn w:val="Normal"/>
    <w:next w:val="Normal"/>
    <w:qFormat/>
    <w:pPr>
      <w:suppressAutoHyphens w:val="true"/>
      <w:jc w:val="both"/>
    </w:pPr>
    <w:rPr>
      <w:rFonts w:ascii="Courier New" w:hAnsi="Courier New" w:eastAsia="Courier New" w:cs="Courier New"/>
      <w:sz w:val="22"/>
      <w:szCs w:val="22"/>
    </w:rPr>
  </w:style>
  <w:style w:type="paragraph" w:styleId="Style24">
    <w:name w:val="Без интервала"/>
    <w:basedOn w:val="Normal"/>
    <w:qFormat/>
    <w:pPr>
      <w:suppressAutoHyphens w:val="true"/>
    </w:pPr>
    <w:rPr>
      <w:rFonts w:ascii="Calibri" w:hAnsi="Calibri" w:eastAsia="Calibri" w:cs="Calibri"/>
      <w:i/>
      <w:iCs/>
      <w:sz w:val="20"/>
      <w:szCs w:val="20"/>
      <w:lang w:val="en-US"/>
    </w:rPr>
  </w:style>
  <w:style w:type="paragraph" w:styleId="BodyTextIndent">
    <w:name w:val="Body Text Indent"/>
    <w:basedOn w:val="Normal"/>
    <w:pPr>
      <w:snapToGrid w:val="false"/>
    </w:pPr>
    <w:rPr>
      <w:sz w:val="28"/>
      <w:lang w:eastAsia="ru-RU"/>
    </w:rPr>
  </w:style>
  <w:style w:type="paragraph" w:styleId="22">
    <w:name w:val="Основной текст с отступом 2"/>
    <w:basedOn w:val="Normal"/>
    <w:qFormat/>
    <w:pPr>
      <w:ind w:firstLine="780" w:left="0" w:right="0"/>
      <w:jc w:val="both"/>
    </w:pPr>
    <w:rPr>
      <w:sz w:val="28"/>
    </w:rPr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ind w:firstLine="720" w:left="0" w:right="0"/>
      <w:jc w:val="left"/>
    </w:pPr>
    <w:rPr>
      <w:rFonts w:ascii="Arial" w:hAnsi="Arial" w:eastAsia="Arial" w:cs="Times New Roman"/>
      <w:color w:val="auto"/>
      <w:kern w:val="0"/>
      <w:sz w:val="20"/>
      <w:szCs w:val="20"/>
      <w:lang w:val="ru-RU" w:eastAsia="ru-RU" w:bidi="zxx"/>
    </w:rPr>
  </w:style>
  <w:style w:type="paragraph" w:styleId="ConsPlusNonformat1">
    <w:name w:val="ConsPlusNonformat1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Courier New" w:hAnsi="Courier New" w:eastAsia="Arial" w:cs="Times New Roman"/>
      <w:color w:val="auto"/>
      <w:kern w:val="0"/>
      <w:sz w:val="20"/>
      <w:szCs w:val="20"/>
      <w:lang w:val="ru-RU" w:eastAsia="ru-RU" w:bidi="zxx"/>
    </w:rPr>
  </w:style>
  <w:style w:type="paragraph" w:styleId="ConsPlusTitle">
    <w:name w:val="ConsPlusTitle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Arial" w:cs="Times New Roman"/>
      <w:b/>
      <w:color w:val="auto"/>
      <w:kern w:val="0"/>
      <w:sz w:val="20"/>
      <w:szCs w:val="20"/>
      <w:lang w:val="ru-RU" w:eastAsia="ru-RU" w:bidi="zxx"/>
    </w:rPr>
  </w:style>
  <w:style w:type="paragraph" w:styleId="Style25">
    <w:name w:val="Цитата"/>
    <w:basedOn w:val="Normal"/>
    <w:qFormat/>
    <w:pPr>
      <w:ind w:hanging="0" w:left="170" w:right="57"/>
    </w:pPr>
    <w:rPr>
      <w:sz w:val="28"/>
      <w:lang w:eastAsia="ru-RU"/>
    </w:rPr>
  </w:style>
  <w:style w:type="paragraph" w:styleId="3">
    <w:name w:val="Основной текст с отступом 3"/>
    <w:basedOn w:val="Normal"/>
    <w:qFormat/>
    <w:pPr>
      <w:ind w:firstLine="170" w:left="0" w:right="57"/>
    </w:pPr>
    <w:rPr>
      <w:sz w:val="28"/>
      <w:lang w:eastAsia="ru-RU"/>
    </w:rPr>
  </w:style>
  <w:style w:type="paragraph" w:styleId="14pt">
    <w:name w:val="Обычный + 14 pt.полужирный.по центру"/>
    <w:basedOn w:val="Heading1"/>
    <w:qFormat/>
    <w:pPr>
      <w:numPr>
        <w:ilvl w:val="0"/>
        <w:numId w:val="0"/>
      </w:numPr>
      <w:spacing w:before="240" w:after="60"/>
      <w:ind w:hanging="0" w:left="0" w:right="0"/>
      <w:outlineLvl w:val="9"/>
    </w:pPr>
    <w:rPr>
      <w:kern w:val="2"/>
      <w:sz w:val="28"/>
      <w:lang w:eastAsia="ru-RU"/>
    </w:rPr>
  </w:style>
  <w:style w:type="paragraph" w:styleId="Title">
    <w:name w:val="Title"/>
    <w:basedOn w:val="Style13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Style13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23">
    <w:name w:val="Основной текст 2"/>
    <w:basedOn w:val="Normal"/>
    <w:qFormat/>
    <w:pPr>
      <w:snapToGrid w:val="false"/>
    </w:pPr>
    <w:rPr>
      <w:sz w:val="28"/>
    </w:rPr>
  </w:style>
  <w:style w:type="paragraph" w:styleId="10">
    <w:name w:val="Заголовок 10"/>
    <w:basedOn w:val="Style13"/>
    <w:next w:val="BodyText"/>
    <w:qFormat/>
    <w:pPr>
      <w:numPr>
        <w:ilvl w:val="0"/>
        <w:numId w:val="3"/>
      </w:numPr>
      <w:ind w:hanging="0" w:left="0" w:right="0"/>
    </w:pPr>
    <w:rPr>
      <w:b/>
      <w:bCs/>
      <w:sz w:val="21"/>
      <w:szCs w:val="21"/>
    </w:rPr>
  </w:style>
  <w:style w:type="paragraph" w:styleId="Style2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aption12">
    <w:name w:val="Caption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Application>LibreOffice/7.6.4.1$Windows_X86_64 LibreOffice_project/e19e193f88cd6c0525a17fb7a176ed8e6a3e2aa1</Application>
  <AppVersion>15.0000</AppVersion>
  <Pages>16</Pages>
  <Words>3039</Words>
  <Characters>21738</Characters>
  <CharactersWithSpaces>25462</CharactersWithSpaces>
  <Paragraphs>379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2025-02-14T09:52:00Z</dcterms:created>
  <dc:creator>Андрей Барыбин</dc:creator>
  <dc:description/>
  <dc:language>ru-RU</dc:language>
  <cp:lastModifiedBy/>
  <cp:lastPrinted>2026-04-29T09:38:56Z</cp:lastPrinted>
  <dcterms:modified xsi:type="dcterms:W3CDTF">2026-04-29T09:42:28Z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