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13.05.2026                                                                                                                            № 539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left="0" w:right="0"/>
        <w:jc w:val="center"/>
        <w:rPr>
          <w:rFonts w:ascii="Times New Roman" w:hAnsi="Times New Roman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/>
        <w:jc w:val="center"/>
        <w:rPr>
          <w:rStyle w:val="2"/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pacing w:lineRule="auto" w:line="24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bookmarkStart w:id="0" w:name="_Hlk229473894"/>
      <w:bookmarkEnd w:id="0"/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от 09 января 2024 года № 3 «О введении отраслевой системы оплаты труда работников    муниципальных образовательных организаций и муниципальных учреждений образования муниципального образования Кореновский муниципальный район Краснодарского края» </w:t>
      </w:r>
    </w:p>
    <w:p>
      <w:pPr>
        <w:pStyle w:val="Normal"/>
        <w:spacing w:lineRule="auto" w:line="24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(с изменениями, внесенными постановлением администрации муниципального образования Кореновский муниципальный район Краснодарского края от 25 февраля 2025 № 255)»</w:t>
      </w:r>
    </w:p>
    <w:p>
      <w:pPr>
        <w:pStyle w:val="Normal"/>
        <w:spacing w:lineRule="auto" w:line="24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hanging="0" w:left="0" w:right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/>
        <w:ind w:firstLine="708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Бюджетным кодексом Российской Федерации, постановлением губернатора Краснодарского края от 20.04.2026 г. № 195,    «О внесении изменений в постановление главы администрации (губернатора) Краснодарского края от 27 ноября 2008 года № 1218 «О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края», постановлением администрации муниципального образования Кореновский район от 19 декабря 2023 года № 2284 «Об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 муниципальный район Краснодарского края», администрация     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spacing w:lineRule="auto" w:line="240"/>
        <w:ind w:firstLine="708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Внести в постановление администрации муниципального образования Кореновский муниципальный район Краснодарского края от 09 января 2024 года № 3 «О введении отраслевой системы оплаты труда работников    муниципальных образовательных организаций и муниципальных учреждений образования муниципального образования Кореновский муниципальный район Краснодарского края» (с изменениями, внесенными постановлением администрации муниципального образования Кореновский муниципальный район Краснодарского края от 25 февраля 2025 № 255)» следующие изменения: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Пункт 1.1 приложения изложить в следующей редакции: </w:t>
      </w:r>
    </w:p>
    <w:p>
      <w:pPr>
        <w:pStyle w:val="Normal"/>
        <w:widowControl w:val="false"/>
        <w:spacing w:lineRule="auto" w:line="240"/>
        <w:ind w:firstLine="709" w:left="0" w:right="-6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1.1. Настоящее Положение об отраслевой системе оплаты труда работников муниципальных образовательных организаций и муниципальных учреждений образования муниципального      образования      Кореновский      район (далее – Положение) разработано в целях развития кадрового потенциала, совершенствования систем оплаты труда работников муниципальных образовательных организаций и муниципальных учреждений образования муниципального      образования      Кореновский      район,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края:</w:t>
      </w:r>
    </w:p>
    <w:p>
      <w:pPr>
        <w:pStyle w:val="Normal"/>
        <w:widowControl w:val="false"/>
        <w:spacing w:lineRule="auto" w:line="240"/>
        <w:ind w:hanging="0" w:left="708" w:right="-20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Трудовой кодекс Российской Федерации (далее – ТК РФ);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Федеральный закон от 29 декабря 2012 г. № 273-ФЗ "Об образовании в Российской Федерации" (далее – Федеральный закон № 273-ФЗ);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постановление Правительства Российской Федерации от 21 февраля 2022 г. №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– Постановление № 225);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 xml:space="preserve">постановление Государственного комитета СССР по труду и социальным вопросам и Секретариата ВЦСПС от 31 января 1985 г. № 31/3-30 «Об утверждении «Общих положений Единого тарифно-квалификационного справочника работ и профессий рабочих народного хозяйства СССР»; раздел «Профессии рабочих, общие для всех отраслей народного хозяйства» Единого тарифно-квалификационного справочника работ и профессий, выпуск 1» (далее – Постановление №31); 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 xml:space="preserve">постановление Министерства труда Российской Федерации от 10 ноября 1992 г. № 31 «Об утверждении тарифно-квалификационных характеристик по общеотраслевым профессиям рабочих» ( далее – Постановление МТ РФ № 31); 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постановление Министерства труда и социального развития Российской Федерации от 21 августа 1998 г. № 37 "Об утверждении Квалификационного справочника должностей руководителей, специалистов и других служащих" (далее – Постановление № 37);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постановление Министерства труда и социального развития Российской Федерации от 15 ноября 1999 г. № 45 "Об утверждении Единого тарифно-квалификационного справочника работ и профессий рабочих, выпуск 2, разделы: "Литейные работы", "Сварочные работы", "Котельные, холодноштамповочные, волочильные и давильные работы", "Кузнечно-прессовые и термические работы", "Механическая обработка металлов и других материалов", "Металлопокрытия и окраска", "Эмалирование", "Слесарные и слесарно-сборочные работы" (далее – Постановление № 45);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постановление Министерства труда Российской Федерации от 3 июля 2002 г. № 47 «Об утверждении Единого тарифно-квалификационного справочника работ и профессий рабочих, Выпуск 46, Раздел «Швейное производство» (далее – Постановление № 47);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bookmarkStart w:id="1" w:name="_page_19_05"/>
      <w:bookmarkStart w:id="2" w:name="_page_19_04"/>
      <w:bookmarkEnd w:id="1"/>
      <w:bookmarkEnd w:id="2"/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 xml:space="preserve">постановление Министерства труда и социального развития Российской Федерации от 5 марта 2004 г. № 30 «Об утверждении Единого тарифно-квалификационного справочника </w:t>
      </w:r>
      <w:bookmarkStart w:id="3" w:name="_page_3_021"/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работ и профессий рабочих, выпуск 51, разделы: "Производство алкогольной и безалкогольной продукции"; "Хлебопекарно -макаронное производство"; "Кондитерское производство"; "Крахмалопаточное производство"; "Производство сахара"; "Производство пищевых концентратов"; "Табачно-махорочное и ферментационное производства"; "Эфиромасличное производство"; "Производство чая"; "Парфюмерно-косметическое производство"; "Масложировое производство"; "Добыча и производство поваренной соли"; "Добыча и переработка солодкового корня"; "Элеваторное, мукомольно-крупяное и комбикормовое производства"; "Торговля и общественное питание"; "Производство консервов" (далее – Постановление № 30);</w:t>
      </w:r>
    </w:p>
    <w:p>
      <w:pPr>
        <w:pStyle w:val="Normal"/>
        <w:widowControl w:val="false"/>
        <w:spacing w:lineRule="auto" w:line="240"/>
        <w:ind w:firstLine="707" w:left="1" w:right="-61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6 апреля 2007 г. № 243 "Об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работы" приказ Министерства здравоохранения и социального развития Российской Федерации от 6 августа 2007 г. № 526 "Об утверждении профессиональных квалификационных групп должностей медицинских и фармацевтических работников" (далее – Приказ № 243);</w:t>
      </w:r>
    </w:p>
    <w:p>
      <w:pPr>
        <w:pStyle w:val="Normal"/>
        <w:widowControl w:val="false"/>
        <w:spacing w:lineRule="auto" w:line="240"/>
        <w:ind w:firstLine="707" w:left="1" w:right="-61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6 августа 2007 г. №526 «Об утверждении профессиональных квалификационных групп должностей медицинских и фармацевтических работников» (далее – приказ № 526);</w:t>
      </w:r>
    </w:p>
    <w:p>
      <w:pPr>
        <w:pStyle w:val="Normal"/>
        <w:widowControl w:val="false"/>
        <w:spacing w:lineRule="auto" w:line="240"/>
        <w:ind w:firstLine="707" w:left="1" w:right="-5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31 августа 2007 г. № 570 "Об утверждении профессиональных квалификационных групп должностей работников культуры, искусства и кинематографии" (далее – Приказ № 570);</w:t>
      </w:r>
    </w:p>
    <w:p>
      <w:pPr>
        <w:pStyle w:val="Normal"/>
        <w:widowControl w:val="false"/>
        <w:spacing w:lineRule="auto" w:line="240" w:before="1" w:after="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14 марта 2008г. №121н "Об утверждении профессиональных квалификационных групп профессий рабочих культуры, искусства и кинематографии" (далее – Приказ № 121н);</w:t>
      </w:r>
    </w:p>
    <w:p>
      <w:pPr>
        <w:pStyle w:val="Normal"/>
        <w:widowControl w:val="false"/>
        <w:spacing w:lineRule="auto" w:line="240"/>
        <w:ind w:firstLine="707" w:left="1" w:right="-63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5 мая 2008 г. № 216н "Об утверждении профессиональных квалификационных групп должностей работников образования" (далее – Приказ № 216н);</w:t>
      </w:r>
    </w:p>
    <w:p>
      <w:pPr>
        <w:pStyle w:val="Normal"/>
        <w:widowControl w:val="false"/>
        <w:spacing w:lineRule="auto" w:line="240"/>
        <w:ind w:firstLine="707" w:left="1" w:right="-5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29 мая 2008 г. № 247н "Об утверждении профессиональных квалификационных групп общеотраслевых должностей руководителей, специалистов и служащих" (далее – Приказ № 247н);</w:t>
      </w:r>
    </w:p>
    <w:p>
      <w:pPr>
        <w:pStyle w:val="Normal"/>
        <w:widowControl w:val="false"/>
        <w:spacing w:lineRule="auto" w:line="240" w:before="2" w:after="0"/>
        <w:ind w:firstLine="707" w:left="1" w:right="-61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29 мая 2008 г. № 248н "Об утверждении профессиональных квалификационных групп общеотраслевых профессий рабочих" (далее – Приказ № 248н);</w:t>
      </w:r>
    </w:p>
    <w:p>
      <w:pPr>
        <w:pStyle w:val="Normal"/>
        <w:widowControl w:val="false"/>
        <w:spacing w:lineRule="auto" w:line="240"/>
        <w:ind w:firstLine="707" w:left="1" w:right="-61"/>
        <w:jc w:val="both"/>
        <w:rPr>
          <w:sz w:val="28"/>
          <w:szCs w:val="28"/>
        </w:rPr>
      </w:pPr>
      <w:bookmarkEnd w:id="3"/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30 марта 2011 г. № 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кинематографии"(далее – Приказ № 251н);</w:t>
      </w:r>
    </w:p>
    <w:p>
      <w:pPr>
        <w:pStyle w:val="Normal"/>
        <w:widowControl w:val="false"/>
        <w:spacing w:lineRule="auto" w:line="240"/>
        <w:ind w:firstLine="707" w:left="1" w:right="-6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23 июля 2010 г. № 541н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(далее – Приказ № 541н);</w:t>
      </w:r>
    </w:p>
    <w:p>
      <w:pPr>
        <w:pStyle w:val="Normal"/>
        <w:widowControl w:val="false"/>
        <w:spacing w:lineRule="auto" w:line="240"/>
        <w:ind w:firstLine="707" w:left="1" w:right="-6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(далее – Приказ № 761н);</w:t>
      </w:r>
    </w:p>
    <w:p>
      <w:pPr>
        <w:pStyle w:val="Normal"/>
        <w:widowControl w:val="false"/>
        <w:spacing w:lineRule="auto" w:line="240"/>
        <w:ind w:firstLine="707" w:left="1" w:right="-6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30 марта 2011 г.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 (далее – Приказ № 251н);</w:t>
      </w:r>
    </w:p>
    <w:p>
      <w:pPr>
        <w:pStyle w:val="Normal"/>
        <w:widowControl w:val="false"/>
        <w:spacing w:lineRule="auto" w:line="240"/>
        <w:ind w:firstLine="707" w:left="1" w:right="-58"/>
        <w:jc w:val="both"/>
        <w:rPr>
          <w:sz w:val="28"/>
          <w:szCs w:val="28"/>
        </w:rPr>
      </w:pPr>
      <w:bookmarkStart w:id="4" w:name="_page_25_0"/>
      <w:bookmarkEnd w:id="4"/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15 августа 2011 г. № 916н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 (далее – Приказ № 916н);</w:t>
      </w:r>
    </w:p>
    <w:p>
      <w:pPr>
        <w:pStyle w:val="Normal"/>
        <w:widowControl w:val="false"/>
        <w:spacing w:lineRule="auto" w:line="240"/>
        <w:ind w:firstLine="707" w:left="1" w:right="-51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27 февраля 2012 г. № 165н "Об утверждении профессиональных квалификационных групп должностей работников физической культуры и спорта" (далее – Приказ № 165н);</w:t>
      </w:r>
    </w:p>
    <w:p>
      <w:pPr>
        <w:pStyle w:val="Normal"/>
        <w:widowControl w:val="false"/>
        <w:spacing w:lineRule="auto" w:line="240"/>
        <w:ind w:firstLine="707" w:left="1" w:right="-51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здравоохранения и социального развития Российской Федерации от 17 мая 2012 г. № 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специалистов, осуществляющих работы в области охраны труда" (далее – Приказ № 559н);</w:t>
      </w:r>
    </w:p>
    <w:p>
      <w:pPr>
        <w:pStyle w:val="Normal"/>
        <w:widowControl w:val="false"/>
        <w:spacing w:lineRule="auto" w:line="240"/>
        <w:ind w:firstLine="707" w:left="1" w:right="-57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просвещения Российской Федерации от 04 апреля 2025 года г. № 269 "О продолжительности рабочего времени (нормах часов педагогической работы за ставку заработной платы) педагогических работников организаций,   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 (далее – Приказ № 269);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науки и высшего образования Российской Федерации от 11 апреля 2025г. № 335 «О продолжительности рабочего времени педагогических работников, отнесенных к профессорско-преподавательскому составу, и о порядке определения учебной нагрузки указанных работников, оговариваемой в трудовом договоре, основаниях ее изменения и случаях установления верхнего предела учебной нагрузки» (далее – Приказ № 335);</w:t>
      </w:r>
    </w:p>
    <w:p>
      <w:pPr>
        <w:pStyle w:val="Normal"/>
        <w:widowControl w:val="false"/>
        <w:spacing w:lineRule="auto" w:line="240"/>
        <w:ind w:firstLine="707" w:left="1" w:right="-5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просвещения Российской Федерации от 04 апреля 2025 г. № 268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программам, основным программам профессионального обучения" (далее – Приказ № 268);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приказ Министерства науки и высшего образования Российской Федерации от 08 апреля 2025 г. № 318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программам» (далее – Приказ № 318);</w:t>
      </w:r>
    </w:p>
    <w:p>
      <w:pPr>
        <w:pStyle w:val="Normal"/>
        <w:widowControl w:val="false"/>
        <w:spacing w:lineRule="auto" w:line="240"/>
        <w:ind w:firstLine="707" w:left="1" w:right="-5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Закон Краснодарского края от 16 июля 2013 г. № 2770-КЗ "Об образовании в Краснодарском крае" (далее – Закон № 2770-КЗ);</w:t>
      </w:r>
    </w:p>
    <w:p>
      <w:pPr>
        <w:pStyle w:val="Normal"/>
        <w:widowControl w:val="false"/>
        <w:spacing w:lineRule="auto" w:line="240"/>
        <w:ind w:firstLine="707" w:left="1" w:right="-62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постановление администрации муниципального образования Кореновский район от 19 декабря 2023 г. № 2284 "Об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район" (далее – Общие требования);</w:t>
      </w:r>
    </w:p>
    <w:p>
      <w:pPr>
        <w:pStyle w:val="Normal"/>
        <w:widowControl w:val="false"/>
        <w:spacing w:lineRule="auto" w:line="240"/>
        <w:ind w:firstLine="707" w:left="1" w:right="-6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отраслевое соглашение по организациям отрасли образования муниципального образования Кореновский муниципальный район Краснодарского края;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иные нормативные правовые акты Российской Федерации, Краснодарского края и Кореновского муниципального района Краснодарского края, регулирующие вопросы оплаты труда.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1.2. П</w:t>
      </w:r>
      <w:r>
        <w:rPr>
          <w:rFonts w:cs="Times New Roman" w:ascii="Times New Roman" w:hAnsi="Times New Roman"/>
          <w:color w:val="000000"/>
          <w:sz w:val="28"/>
          <w:szCs w:val="28"/>
        </w:rPr>
        <w:t>одпункты 2.4.1 – 2.4.6 приложения изложить в следующей редакции:</w:t>
      </w:r>
    </w:p>
    <w:p>
      <w:pPr>
        <w:pStyle w:val="Normal"/>
        <w:widowControl w:val="false"/>
        <w:spacing w:lineRule="auto" w:line="240"/>
        <w:ind w:firstLine="707" w:left="1" w:right="-63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«2.4.1. По общеотраслевым профессиям рабочих на основе ПКГ, утвержденных Постановлением № 30, Постановлением № 31, Постановлением МТ РФ № 31, Постановлением № 45, Приказом № 243, Приказом № 248н:</w:t>
      </w:r>
    </w:p>
    <w:tbl>
      <w:tblPr>
        <w:tblW w:w="9847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5"/>
        <w:gridCol w:w="2511"/>
      </w:tblGrid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9" w:right="-5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"Общеотраслевые профессии рабочих первого уровня":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9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 – 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9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рабочих: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6" w:right="230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разряд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9072 рубля;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6" w:right="230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разряд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9344 рубля;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6" w:right="230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разряд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9625 рублей;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 – профессии рабочих, отнесенные к 1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115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9" w:right="-5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"Общеотраслевые профессии рабочих второго уровня":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 – профессии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разряд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5 квалификационный разряд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10212 рублей;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 – 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10519 рублей;</w:t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7 квалификационный разряд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10835 рублей;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3762" w:leader="none"/>
                <w:tab w:val="left" w:pos="5886" w:leader="none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 – профессии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11160 рублей;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6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1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11496 рублей.</w:t>
            </w:r>
          </w:p>
        </w:tc>
      </w:tr>
    </w:tbl>
    <w:p>
      <w:pPr>
        <w:pStyle w:val="Normal"/>
        <w:widowControl w:val="false"/>
        <w:spacing w:lineRule="auto" w:line="240"/>
        <w:ind w:firstLine="707" w:left="1" w:right="-6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2.4.2. По общеотраслевым должностям руководителей, специалистов и служащих на основе ПКГ, утвержденных Постановлением № 37, Приказом № 247н, Приказом № 547н, Приказом № 559н, Приказом № 761н, Приказом № 390н:</w:t>
      </w:r>
    </w:p>
    <w:tbl>
      <w:tblPr>
        <w:tblW w:w="9846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3"/>
        <w:gridCol w:w="2512"/>
      </w:tblGrid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9" w:right="-62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должности служащих первого уровня":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75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9344 рубля;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07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75" w:left="109" w:right="-1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9438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9" w:right="-62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должности служащих второго уровня":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0" w:left="0" w:right="-6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9625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566" w:left="0" w:right="-6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9722 рубля;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457" w:left="109" w:right="103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устанавливается II внутридолжностная категория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9818 рублей;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457" w:left="109" w:right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устанавливается I внутридолжностная категория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9914 рублей;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457" w:left="109" w:right="292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10010 рублей;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0" w:left="0" w:right="-6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9722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41" w:left="109" w:right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10010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741" w:left="109" w:right="2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10106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10202 рубля;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41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должности служащих третьего уровня":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10013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10113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10212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9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10311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9" w:right="-61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"Общеотраслевые должности служащих четвертого уровня":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11496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11610 рублей;</w:t>
            </w:r>
          </w:p>
        </w:tc>
      </w:tr>
      <w:tr>
        <w:trPr/>
        <w:tc>
          <w:tcPr>
            <w:tcW w:w="733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34" w:left="816" w:right="2132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44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11725 рублей.</w:t>
            </w:r>
          </w:p>
        </w:tc>
      </w:tr>
    </w:tbl>
    <w:p>
      <w:pPr>
        <w:pStyle w:val="Normal"/>
        <w:widowControl w:val="false"/>
        <w:spacing w:lineRule="auto" w:line="240"/>
        <w:ind w:firstLine="707" w:left="1" w:right="-1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2.4.3. По занимаемым должностям работников МОО и МУ (за исключением должностей тренера-преподавателя, инструктора-методиста в МОО и МУ, реализующих образовательные программы в области физической культуры и спорта (далее – МОО ФКиС)) на основе ПКГ, утвержденных Приказом № 216н и Приказом № 761н:</w:t>
      </w:r>
    </w:p>
    <w:tbl>
      <w:tblPr>
        <w:tblW w:w="9847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6"/>
        <w:gridCol w:w="2510"/>
      </w:tblGrid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2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работников учебно-вспомогательного персонала первого уровня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9625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работников учебно-вспомогательного персонала второго уровня: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1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11160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1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11272 рубля;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62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педагогических работников: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1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16678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1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18013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firstLine="851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18180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18346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5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руководителей структурных подразделений: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14220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15642 рубля;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5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16353 рубля.</w:t>
            </w:r>
          </w:p>
        </w:tc>
      </w:tr>
    </w:tbl>
    <w:p>
      <w:pPr>
        <w:pStyle w:val="Normal"/>
        <w:widowControl w:val="false"/>
        <w:spacing w:lineRule="auto" w:line="240" w:before="114" w:after="0"/>
        <w:ind w:firstLine="707" w:left="1" w:right="-57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2.4.4. По занимаемым должностям руководителей структурных подразделений на основе ПКГ, утвержденных Приказом № 305н:</w:t>
      </w:r>
    </w:p>
    <w:tbl>
      <w:tblPr>
        <w:tblW w:w="9850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5"/>
        <w:gridCol w:w="2404"/>
      </w:tblGrid>
      <w:tr>
        <w:trPr/>
        <w:tc>
          <w:tcPr>
            <w:tcW w:w="744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5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руководителей структурных подразделений: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4" w:right="-56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44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14504 рубля;</w:t>
            </w:r>
          </w:p>
        </w:tc>
      </w:tr>
      <w:tr>
        <w:trPr/>
        <w:tc>
          <w:tcPr>
            <w:tcW w:w="744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15955 рублей;</w:t>
            </w:r>
          </w:p>
        </w:tc>
      </w:tr>
      <w:tr>
        <w:trPr/>
        <w:tc>
          <w:tcPr>
            <w:tcW w:w="744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16680 рублей;</w:t>
            </w:r>
          </w:p>
        </w:tc>
      </w:tr>
      <w:tr>
        <w:trPr/>
        <w:tc>
          <w:tcPr>
            <w:tcW w:w="744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17405 рублей;</w:t>
            </w:r>
          </w:p>
        </w:tc>
      </w:tr>
      <w:tr>
        <w:trPr/>
        <w:tc>
          <w:tcPr>
            <w:tcW w:w="744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8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404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18130 рублей.</w:t>
            </w:r>
          </w:p>
        </w:tc>
      </w:tr>
    </w:tbl>
    <w:p>
      <w:pPr>
        <w:pStyle w:val="Normal"/>
        <w:widowControl w:val="false"/>
        <w:spacing w:lineRule="auto" w:line="240" w:before="114" w:after="0"/>
        <w:ind w:firstLine="707" w:left="1" w:right="-59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2.4.5. По занимаемым должностям медицинских работников на основе ПКГ, утвержденных Приказом № 526, Приказом №541н:</w:t>
      </w:r>
    </w:p>
    <w:tbl>
      <w:tblPr>
        <w:tblW w:w="9847" w:type="dxa"/>
        <w:jc w:val="left"/>
        <w:tblInd w:w="-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6"/>
        <w:gridCol w:w="2510"/>
      </w:tblGrid>
      <w:tr>
        <w:trPr/>
        <w:tc>
          <w:tcPr>
            <w:tcW w:w="984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медицинского и фармацевтического персонала первого уровня                                                                                                              –</w:t>
            </w:r>
            <w:r>
              <w:rPr>
                <w:rFonts w:cs="Times New Roman" w:ascii="Times New Roman" w:hAnsi="Times New Roman"/>
                <w:color w:val="000000"/>
                <w:spacing w:val="7"/>
                <w:w w:val="93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11944</w:t>
            </w:r>
            <w:r>
              <w:rPr>
                <w:rFonts w:cs="Times New Roman" w:ascii="Times New Roman" w:hAnsi="Times New Roman"/>
                <w:color w:val="000000"/>
                <w:spacing w:val="4"/>
                <w:w w:val="93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2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95"/>
                <w:sz w:val="28"/>
                <w:szCs w:val="28"/>
              </w:rPr>
              <w:t>б</w:t>
            </w:r>
            <w:r>
              <w:rPr>
                <w:rFonts w:cs="Times New Roman" w:ascii="Times New Roman" w:hAnsi="Times New Roman"/>
                <w:color w:val="000000"/>
                <w:w w:val="98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spacing w:val="-1"/>
                <w:w w:val="97"/>
                <w:sz w:val="28"/>
                <w:szCs w:val="28"/>
              </w:rPr>
              <w:t>ь;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4" w:right="-5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среднего медицинского и фармацевтического персонала: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13640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13777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13913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7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14050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8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14186 рублей;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4" w:right="-5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должностей врачей и провизоров: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04" w:right="-56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8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17173 рубля;</w:t>
            </w:r>
          </w:p>
        </w:tc>
      </w:tr>
      <w:tr>
        <w:trPr/>
        <w:tc>
          <w:tcPr>
            <w:tcW w:w="7336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812" w:right="2248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251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30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18891 рубль.</w:t>
            </w:r>
          </w:p>
        </w:tc>
      </w:tr>
    </w:tbl>
    <w:p>
      <w:pPr>
        <w:pStyle w:val="Normal"/>
        <w:widowControl w:val="false"/>
        <w:spacing w:lineRule="auto" w:line="240"/>
        <w:ind w:firstLine="707" w:left="1" w:right="-57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2.4.6. По занимаемым должностям работников культуры, искусства и кинематографии на основе ПКГ, утвержденных Приказом № 121н и Приказом № 570,</w:t>
      </w:r>
    </w:p>
    <w:tbl>
      <w:tblPr>
        <w:tblW w:w="9957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3"/>
        <w:gridCol w:w="2513"/>
      </w:tblGrid>
      <w:tr>
        <w:trPr/>
        <w:tc>
          <w:tcPr>
            <w:tcW w:w="744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5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Приказом № 251н: отнесенным к ПКГ "Профессии рабочих культуры, искусства и кинематографии первого уровня" отнесенным к ПКГ "Профессии рабочих культуры, искусства и кинематографии второго уровня":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57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- 9072 рубля;</w:t>
            </w:r>
          </w:p>
        </w:tc>
      </w:tr>
      <w:tr>
        <w:trPr/>
        <w:tc>
          <w:tcPr>
            <w:tcW w:w="744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85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6 квалификационный разряд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- 10519 рублей;</w:t>
            </w:r>
          </w:p>
        </w:tc>
      </w:tr>
      <w:tr>
        <w:trPr/>
        <w:tc>
          <w:tcPr>
            <w:tcW w:w="744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85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7 квалификационный разряд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- 10835 рублей;</w:t>
            </w:r>
          </w:p>
        </w:tc>
      </w:tr>
      <w:tr>
        <w:trPr/>
        <w:tc>
          <w:tcPr>
            <w:tcW w:w="74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 w:before="1" w:after="0"/>
              <w:ind w:hanging="0" w:left="-1" w:right="59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"Должности работников культуры, искусства и кинематографии среднего звена"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11160 рублей;</w:t>
            </w:r>
          </w:p>
        </w:tc>
      </w:tr>
      <w:tr>
        <w:trPr/>
        <w:tc>
          <w:tcPr>
            <w:tcW w:w="744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"Должности работников культуры, искусства и кинематографии ведущего звена"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12774 рубля;</w:t>
            </w:r>
          </w:p>
        </w:tc>
      </w:tr>
      <w:tr>
        <w:trPr/>
        <w:tc>
          <w:tcPr>
            <w:tcW w:w="744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-1" w:right="461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отнесенным к ПКГ "Должности руководящего состава учреждений культуры, искусства и кинематографии"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115" w:after="0"/>
              <w:ind w:hanging="0" w:left="0" w:right="-59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14939 рублей.»;</w:t>
            </w:r>
          </w:p>
        </w:tc>
      </w:tr>
    </w:tbl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1.3. Пункт 2.5 приложения изложить в следующей редакции: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«2.5. Минимальные размеры окладов (должностных окладов), ставок заработной платы работников МОО и МУ по должностям, не вошедшим в профессиональные квалификационные группы:</w:t>
      </w:r>
    </w:p>
    <w:tbl>
      <w:tblPr>
        <w:tblW w:w="9674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0"/>
        <w:gridCol w:w="2513"/>
      </w:tblGrid>
      <w:tr>
        <w:trPr/>
        <w:tc>
          <w:tcPr>
            <w:tcW w:w="716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ассистент (помощник) по оказанию технической помощи инвалидам и лицам с ограниченными возможностями здоровья, специалист, специалист по закупкам, аналитик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9914 рублей;</w:t>
            </w:r>
          </w:p>
        </w:tc>
      </w:tr>
      <w:tr>
        <w:trPr/>
        <w:tc>
          <w:tcPr>
            <w:tcW w:w="716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старший специалист, старший специалист по закупкам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10013 рублей;</w:t>
            </w:r>
          </w:p>
        </w:tc>
      </w:tr>
      <w:tr>
        <w:trPr/>
        <w:tc>
          <w:tcPr>
            <w:tcW w:w="716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ведущий специалист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10212 рублей;</w:t>
            </w:r>
          </w:p>
        </w:tc>
      </w:tr>
      <w:tr>
        <w:trPr/>
        <w:tc>
          <w:tcPr>
            <w:tcW w:w="7160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главный специалист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14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10311 рублей;</w:t>
            </w:r>
          </w:p>
        </w:tc>
      </w:tr>
      <w:tr>
        <w:trPr/>
        <w:tc>
          <w:tcPr>
            <w:tcW w:w="716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-1" w:right="59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заведующий библиотекой, контрактный управляющий, системный администратор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0" w:right="59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15040рублей;</w:t>
            </w:r>
          </w:p>
        </w:tc>
      </w:tr>
      <w:tr>
        <w:trPr/>
        <w:tc>
          <w:tcPr>
            <w:tcW w:w="716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195" w:leader="none"/>
              </w:tabs>
              <w:spacing w:lineRule="auto" w:line="240"/>
              <w:ind w:hanging="0" w:left="-1" w:right="59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советник директора по воспитанию и взаимодействию с    детскими общественными объединениями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195" w:leader="none"/>
              </w:tabs>
              <w:spacing w:lineRule="auto" w:line="240"/>
              <w:ind w:hanging="0" w:left="-1" w:right="596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начальник отдела, руководитель структурного подразделения</w:t>
            </w:r>
          </w:p>
        </w:tc>
        <w:tc>
          <w:tcPr>
            <w:tcW w:w="25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34" w:right="-145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 xml:space="preserve">–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18180 рублей;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34" w:right="-145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34" w:right="-145"/>
              <w:jc w:val="left"/>
              <w:rPr>
                <w:rFonts w:ascii="Times New Roman" w:hAnsi="Times New Roman" w:cs="Times New Roman"/>
                <w:color w:val="000000"/>
                <w:w w:val="93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373" w:leader="none"/>
              </w:tabs>
              <w:spacing w:lineRule="auto" w:line="240"/>
              <w:ind w:hanging="0" w:left="34" w:right="-145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- 15642 рубля.»</w:t>
            </w:r>
          </w:p>
        </w:tc>
      </w:tr>
    </w:tbl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1.4. В пункте 2.9. приложения, слова «Приказом №1601» заменить словами «Приказом № 269, Приказом № 335».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1.5. Исключить из приложения: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1.5.1. Абзац десятый, пункта 3.1.;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1.5.2. Пункт 3.6.;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1.6. В абзаце восьмом пункта 3.8. приложения, слова «</w:t>
      </w: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пунктом 2.3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утвержденных Приказом № 536», заменить словами «пунктом 14 «Особенностей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обучения», утвержденных Приказом № 268».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1.7. А</w:t>
      </w:r>
      <w:r>
        <w:rPr>
          <w:rFonts w:cs="Times New Roman" w:ascii="Times New Roman" w:hAnsi="Times New Roman"/>
          <w:color w:val="000000"/>
          <w:sz w:val="28"/>
          <w:szCs w:val="28"/>
        </w:rPr>
        <w:t>бзац третий подпункта 4.1.6. пункта 4.1. приложения изложить в следующей    редакции: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При определении размера персонального повышающего коэффициента к окладу (должностному окладу), ставке заработной платы следует учитывать уровень профессиональной подготовленности работника МОО и МУ, степень самостоятельности и ответственности при выполнении поставленных задач и другие факторы, включая поддержку наставничество. Размер и условия повышающего коэффициента работников МОО и МУ за наставничество определяются коллективными договорами, соглашениями, локальными нормативными актами МОО и МУ, если иное не установлено нормативными правовыми актами Российской Федерации, Краснодарского края и Кореновского муниципального района Краснодарского края.».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1.8. Приложение дополнить подпунктами 4.1.9., 4.1.10 следующего содержания:</w:t>
      </w:r>
    </w:p>
    <w:p>
      <w:pPr>
        <w:pStyle w:val="Normal"/>
        <w:widowControl w:val="false"/>
        <w:spacing w:lineRule="auto" w:line="240"/>
        <w:ind w:firstLine="707" w:left="1" w:right="-1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4.1.9. Отдельным категориям педагогических работников государственных общеобразовательных организаций устанавливаются доплаты на период до 3 лет в размере 3000 рублей в месяц:</w:t>
      </w:r>
    </w:p>
    <w:p>
      <w:pPr>
        <w:pStyle w:val="Normal"/>
        <w:widowControl w:val="false"/>
        <w:spacing w:lineRule="auto" w:line="240"/>
        <w:ind w:firstLine="707" w:left="1" w:right="-1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лицам, в возрасте    до 35 лет включительно,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МОО, реализующие основные общеобразовательные программы, по основному месту работы и по основной должности в соответствии с полученной квалификацией;</w:t>
      </w:r>
    </w:p>
    <w:p>
      <w:pPr>
        <w:pStyle w:val="Normal"/>
        <w:widowControl w:val="false"/>
        <w:spacing w:lineRule="auto" w:line="240"/>
        <w:ind w:firstLine="707" w:left="1" w:right="-1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лицам, обучающимся по образовательным программам высшего образования по иным специальностям и направлениям подготовки «Образование и педагогические науки» и успешно прошедшим промежуточную аттестацию не менее чем за три года обучения, допущенным к занятию педагогической деятельностью;</w:t>
      </w:r>
    </w:p>
    <w:p>
      <w:pPr>
        <w:pStyle w:val="Normal"/>
        <w:widowControl w:val="false"/>
        <w:spacing w:lineRule="auto" w:line="240"/>
        <w:ind w:firstLine="707" w:left="1" w:right="-1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лицам, обучающимся по образовательным программам высшего образования по иным специальностям и направлениям подготовки и успешно прошедшим не менее чем за три года обучения промежуточную аттестацию, в том числе по учебным предметам, дисциплинам (модулям) в области педагогической деятельности, допущенным к занятию педагогической деятельностью;</w:t>
      </w:r>
    </w:p>
    <w:p>
      <w:pPr>
        <w:pStyle w:val="Normal"/>
        <w:widowControl w:val="false"/>
        <w:spacing w:lineRule="auto" w:line="240"/>
        <w:ind w:firstLine="707" w:left="1" w:right="-1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совершеннолетним лицам, обучающимся по образовательным программам среднего профессионального образования по специальностям, входящим в укрупненную группу специальностей « Образование и педагогические науки», и успешно прошедшим промежуточные аттестации, в последний год обучения, допущенным к занятию педагогической деятельностью.</w:t>
      </w:r>
    </w:p>
    <w:p>
      <w:pPr>
        <w:pStyle w:val="Normal"/>
        <w:widowControl w:val="false"/>
        <w:spacing w:lineRule="auto" w:line="240"/>
        <w:ind w:firstLine="707" w:left="1" w:right="-16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4.1.10. Специалистам, работающим в МОО и МУ (филиалах, структурных подразделениях или зданиях, в которых осуществляется ведение образовательного процесса на основании лицензии на образовательную деятельность или Устава), расположенных в сельской местности и в поселках городского типа, устанавливается выплата стимулирующего характера в размере 2500 рублей.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Указанная выплата устанавливается к окладу (должностному окладу), ставке заработной платы пропорционально установленной ставке, нагрузке (педагогической работе). В случае, если руководитель и (или) его заместитель, руководитель структурного подразделения и (или) его заместитель, педагогический работник    осуществляют педагогическую деятельность на условиях совмещения, на них распространяется выплата, предусмотренная настоящим пунктом, пропорционально установленной им ставке, нагрузке (педагогической работе).».</w:t>
      </w:r>
    </w:p>
    <w:p>
      <w:pPr>
        <w:pStyle w:val="Normal"/>
        <w:widowControl w:val="false"/>
        <w:spacing w:lineRule="auto" w:line="240"/>
        <w:ind w:firstLine="707" w:left="1" w:right="-14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w w:val="93"/>
          <w:sz w:val="28"/>
          <w:szCs w:val="28"/>
        </w:rPr>
        <w:t>1.9. В абзаце третьем пункта 5.6. приложения, слова «пунктами 5.3 и 5.4 приложения № 2 к Приказу № 1601» заменить словами «пунктами 38 и 39 приложения    2 к Приказу № 269».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1.10. Таблицу № 6 приложения, изложить в следующей редакции: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</w:p>
    <w:p>
      <w:pPr>
        <w:pStyle w:val="Normal"/>
        <w:tabs>
          <w:tab w:val="clear" w:pos="720"/>
          <w:tab w:val="left" w:pos="1134" w:leader="none"/>
        </w:tabs>
        <w:spacing w:lineRule="auto" w:line="252"/>
        <w:ind w:firstLine="709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52"/>
        <w:ind w:hanging="0" w:left="0"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38" w:type="dxa"/>
        <w:jc w:val="left"/>
        <w:tblInd w:w="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918"/>
        <w:gridCol w:w="3189"/>
      </w:tblGrid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116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w w:val="116"/>
                <w:sz w:val="28"/>
                <w:szCs w:val="28"/>
              </w:rPr>
              <w:t>п/п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Муниципальные образовательные организации и муниципальные учреждения образования муниципального образования Кореновский район (далее – МОО, МУ), группы по оплате труда руководителей учреждений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104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ль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ны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зм</w:t>
            </w:r>
            <w:r>
              <w:rPr>
                <w:rFonts w:cs="Times New Roman" w:ascii="Times New Roman" w:hAnsi="Times New Roman"/>
                <w:color w:val="000000"/>
                <w:spacing w:val="-1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-1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жн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105"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118"/>
                <w:sz w:val="28"/>
                <w:szCs w:val="28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1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2"/>
                <w:w w:val="102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pacing w:val="-1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spacing w:val="-1"/>
                <w:w w:val="97"/>
                <w:sz w:val="28"/>
                <w:szCs w:val="28"/>
              </w:rPr>
              <w:t>ь</w:t>
            </w:r>
            <w:r>
              <w:rPr>
                <w:rFonts w:cs="Times New Roman" w:ascii="Times New Roman" w:hAnsi="Times New Roman"/>
                <w:color w:val="000000"/>
                <w:w w:val="105"/>
                <w:sz w:val="28"/>
                <w:szCs w:val="28"/>
              </w:rPr>
              <w:t>ш</w:t>
            </w:r>
            <w:r>
              <w:rPr>
                <w:rFonts w:cs="Times New Roman" w:ascii="Times New Roman" w:hAnsi="Times New Roman"/>
                <w:color w:val="000000"/>
                <w:spacing w:val="-1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118"/>
                <w:sz w:val="28"/>
                <w:szCs w:val="28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3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102"/>
                <w:sz w:val="28"/>
                <w:szCs w:val="28"/>
              </w:rPr>
              <w:t>пп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102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4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5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1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98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-4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spacing w:val="-1"/>
                <w:w w:val="107"/>
                <w:sz w:val="28"/>
                <w:szCs w:val="28"/>
              </w:rPr>
              <w:t>ч</w:t>
            </w:r>
            <w:r>
              <w:rPr>
                <w:rFonts w:cs="Times New Roman" w:ascii="Times New Roman" w:hAnsi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ж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109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ее</w:t>
            </w:r>
            <w:r>
              <w:rPr>
                <w:rFonts w:cs="Times New Roman" w:ascii="Times New Roman" w:hAnsi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–</w:t>
            </w:r>
            <w:r>
              <w:rPr>
                <w:rFonts w:cs="Times New Roman"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ль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ны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1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5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95"/>
                <w:sz w:val="28"/>
                <w:szCs w:val="28"/>
              </w:rPr>
              <w:t>б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w w:val="109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105"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ь</w:t>
            </w:r>
            <w:r>
              <w:rPr>
                <w:rFonts w:cs="Times New Roman"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spacing w:val="-2"/>
                <w:w w:val="97"/>
                <w:sz w:val="28"/>
                <w:szCs w:val="28"/>
              </w:rPr>
              <w:t>ь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spacing w:val="1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spacing w:val="1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1"/>
                <w:w w:val="102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118"/>
                <w:sz w:val="28"/>
                <w:szCs w:val="28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1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5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102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spacing w:val="1"/>
                <w:w w:val="102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93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102"/>
                <w:sz w:val="28"/>
                <w:szCs w:val="28"/>
              </w:rPr>
              <w:t>п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ы</w:t>
            </w:r>
            <w:r>
              <w:rPr>
                <w:rFonts w:cs="Times New Roman" w:ascii="Times New Roman" w:hAnsi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spacing w:val="6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2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2"/>
                <w:sz w:val="28"/>
                <w:szCs w:val="28"/>
              </w:rPr>
              <w:t>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spacing w:val="-4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w w:val="104"/>
                <w:sz w:val="28"/>
                <w:szCs w:val="28"/>
              </w:rPr>
              <w:t>к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98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color w:val="000000"/>
                <w:w w:val="94"/>
                <w:sz w:val="28"/>
                <w:szCs w:val="28"/>
              </w:rPr>
              <w:t>о</w:t>
            </w:r>
            <w:r>
              <w:rPr>
                <w:rFonts w:cs="Times New Roman" w:ascii="Times New Roman" w:hAnsi="Times New Roman"/>
                <w:color w:val="000000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112"/>
                <w:sz w:val="28"/>
                <w:szCs w:val="28"/>
              </w:rPr>
              <w:t>т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w w:val="97"/>
                <w:sz w:val="28"/>
                <w:szCs w:val="28"/>
              </w:rPr>
              <w:t>л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cs="Times New Roman"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pacing w:val="-3"/>
                <w:w w:val="110"/>
                <w:sz w:val="28"/>
                <w:szCs w:val="28"/>
              </w:rPr>
              <w:t>у</w:t>
            </w:r>
            <w:r>
              <w:rPr>
                <w:rFonts w:cs="Times New Roman" w:ascii="Times New Roman" w:hAnsi="Times New Roman"/>
                <w:color w:val="000000"/>
                <w:spacing w:val="-1"/>
                <w:w w:val="107"/>
                <w:sz w:val="28"/>
                <w:szCs w:val="28"/>
              </w:rPr>
              <w:t>ч</w:t>
            </w:r>
            <w:r>
              <w:rPr>
                <w:rFonts w:cs="Times New Roman" w:ascii="Times New Roman" w:hAnsi="Times New Roman"/>
                <w:color w:val="000000"/>
                <w:spacing w:val="1"/>
                <w:w w:val="95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color w:val="000000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ж</w:t>
            </w:r>
            <w:r>
              <w:rPr>
                <w:rFonts w:cs="Times New Roman" w:ascii="Times New Roman" w:hAnsi="Times New Roman"/>
                <w:color w:val="000000"/>
                <w:spacing w:val="1"/>
                <w:w w:val="91"/>
                <w:sz w:val="28"/>
                <w:szCs w:val="28"/>
              </w:rPr>
              <w:t>д</w:t>
            </w:r>
            <w:r>
              <w:rPr>
                <w:rFonts w:cs="Times New Roman" w:ascii="Times New Roman" w:hAnsi="Times New Roman"/>
                <w:color w:val="000000"/>
                <w:spacing w:val="1"/>
                <w:w w:val="89"/>
                <w:sz w:val="28"/>
                <w:szCs w:val="28"/>
              </w:rPr>
              <w:t>е</w:t>
            </w:r>
            <w:r>
              <w:rPr>
                <w:rFonts w:cs="Times New Roman" w:ascii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cs="Times New Roman"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cs="Times New Roman" w:ascii="Times New Roman" w:hAnsi="Times New Roman"/>
                <w:color w:val="000000"/>
                <w:w w:val="99"/>
                <w:sz w:val="28"/>
                <w:szCs w:val="28"/>
              </w:rPr>
              <w:t>й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116"/>
                <w:sz w:val="28"/>
                <w:szCs w:val="2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116"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w w:val="116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13" w:right="-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12"/>
                <w:sz w:val="28"/>
                <w:szCs w:val="28"/>
              </w:rPr>
              <w:t>I</w:t>
            </w:r>
            <w:r>
              <w:rPr>
                <w:rFonts w:cs="Times New Roman" w:ascii="Times New Roman" w:hAnsi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Руководители муниципальных общеобразовательных организаций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39 781,00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1,269</w:t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13" w:right="-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12"/>
                <w:sz w:val="28"/>
                <w:szCs w:val="28"/>
              </w:rPr>
              <w:t>II</w:t>
            </w:r>
            <w:r>
              <w:rPr>
                <w:rFonts w:cs="Times New Roman" w:ascii="Times New Roman" w:hAnsi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Руководители муниципальных образовательных организаций дошкольного образования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47 600,00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1,269</w:t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13" w:right="-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12"/>
                <w:sz w:val="28"/>
                <w:szCs w:val="28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Руководители муниципальных образовательных организаций дополнительного образования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47 600,00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1,0900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III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1,227</w:t>
            </w:r>
          </w:p>
        </w:tc>
      </w:tr>
      <w:tr>
        <w:trPr/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113" w:right="-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12"/>
                <w:sz w:val="28"/>
                <w:szCs w:val="28"/>
              </w:rPr>
              <w:t>I</w:t>
            </w:r>
            <w:r>
              <w:rPr>
                <w:rFonts w:cs="Times New Roman" w:ascii="Times New Roman" w:hAnsi="Times New Roman"/>
                <w:color w:val="000000"/>
                <w:spacing w:val="12"/>
                <w:sz w:val="28"/>
                <w:szCs w:val="28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  <w:spacing w:val="13"/>
                <w:w w:val="99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Руководители муниципальных учреждений образования муниципального образования Кореновский район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МОО I группы по оплате труда руководителей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40"/>
              <w:ind w:hanging="0" w:left="0" w:right="-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51 510,00</w:t>
            </w:r>
          </w:p>
        </w:tc>
      </w:tr>
    </w:tbl>
    <w:p>
      <w:pPr>
        <w:pStyle w:val="Normal"/>
        <w:spacing w:lineRule="auto" w:line="240"/>
        <w:ind w:hanging="0" w:left="0" w:right="0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tabs>
          <w:tab w:val="clear" w:pos="720"/>
          <w:tab w:val="left" w:pos="1134" w:leader="none"/>
        </w:tabs>
        <w:spacing w:lineRule="auto" w:line="240"/>
        <w:ind w:firstLine="68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район    официально обнародовать настоящее постановление в установленном порядке и разместить </w:t>
      </w:r>
      <w:r>
        <w:rPr>
          <w:rFonts w:eastAsia="SimSun" w:cs="Times New Roman" w:ascii="Times New Roman" w:hAnsi="Times New Roman"/>
          <w:color w:val="000000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spacing w:lineRule="auto" w:line="240"/>
        <w:ind w:firstLine="708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3.Настоящее постановление вступает в силу после его официального обнародования и распространяет свое действие на правоотношения, возникшие с 01 января 2026 года.</w:t>
      </w:r>
    </w:p>
    <w:p>
      <w:pPr>
        <w:pStyle w:val="Normal"/>
        <w:spacing w:lineRule="auto" w:line="240"/>
        <w:ind w:hanging="0" w:left="0" w:right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FF0000"/>
          <w:sz w:val="28"/>
          <w:szCs w:val="28"/>
          <w:highlight w:val="yellow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FF0000"/>
          <w:sz w:val="28"/>
          <w:szCs w:val="28"/>
          <w:highlight w:val="yellow"/>
        </w:rPr>
      </w:r>
    </w:p>
    <w:p>
      <w:pPr>
        <w:pStyle w:val="Normal"/>
        <w:spacing w:lineRule="auto" w:line="240"/>
        <w:ind w:hanging="0" w:left="0" w:right="0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FF0000"/>
          <w:sz w:val="28"/>
          <w:szCs w:val="28"/>
          <w:highlight w:val="yellow"/>
        </w:rPr>
      </w:r>
    </w:p>
    <w:p>
      <w:pPr>
        <w:pStyle w:val="Normal"/>
        <w:shd w:val="clear" w:fill="FFFFFF"/>
        <w:suppressAutoHyphens w:val="tru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Глава </w:t>
      </w:r>
    </w:p>
    <w:p>
      <w:pPr>
        <w:pStyle w:val="Normal"/>
        <w:shd w:val="clear" w:fill="FFFFFF"/>
        <w:suppressAutoHyphens w:val="tru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муниципального образования</w:t>
      </w:r>
    </w:p>
    <w:p>
      <w:pPr>
        <w:pStyle w:val="Normal"/>
        <w:shd w:val="clear" w:fill="FFFFFF"/>
        <w:suppressAutoHyphens w:val="true"/>
        <w:spacing w:before="0" w:after="0"/>
        <w:jc w:val="both"/>
        <w:rPr/>
      </w:pPr>
      <w:r>
        <w:rPr>
          <w:rStyle w:val="24"/>
          <w:rFonts w:ascii="Times New Roman" w:hAnsi="Times New Roman"/>
          <w:color w:val="000000"/>
          <w:spacing w:val="1"/>
          <w:sz w:val="28"/>
          <w:szCs w:val="28"/>
        </w:rPr>
        <w:t>Кореновский муниципальный район</w:t>
      </w:r>
    </w:p>
    <w:p>
      <w:pPr>
        <w:pStyle w:val="Normal"/>
        <w:shd w:val="clear" w:fill="FFFFFF"/>
        <w:suppressAutoHyphens w:val="true"/>
        <w:spacing w:before="0" w:after="0"/>
        <w:jc w:val="both"/>
        <w:rPr/>
      </w:pPr>
      <w:r>
        <w:rPr>
          <w:rStyle w:val="24"/>
          <w:rFonts w:cs="Times New Roman" w:ascii="Times New Roman" w:hAnsi="Times New Roman"/>
          <w:b w:val="false"/>
          <w:bCs w:val="false"/>
          <w:color w:val="000000"/>
          <w:spacing w:val="1"/>
          <w:sz w:val="28"/>
          <w:szCs w:val="28"/>
          <w:u w:val="none"/>
        </w:rPr>
        <w:t>Краснодарского края                                                                   С.А.Голобородько</w:t>
      </w:r>
    </w:p>
    <w:sectPr>
      <w:headerReference w:type="even" r:id="rId3"/>
      <w:headerReference w:type="default" r:id="rId4"/>
      <w:headerReference w:type="first" r:id="rId5"/>
      <w:type w:val="nextPage"/>
      <w:pgSz w:w="11906" w:h="1679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Segoe UI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44"/>
      <w:szCs w:val="22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24"/>
      <w:szCs w:val="22"/>
      <w:lang w:val="ru-RU" w:eastAsia="ru-RU" w:bidi="ar-SA"/>
    </w:rPr>
  </w:style>
  <w:style w:type="paragraph" w:styleId="Heading3">
    <w:name w:val="Heading 3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b/>
      <w:color w:val="auto"/>
      <w:kern w:val="2"/>
      <w:sz w:val="22"/>
      <w:szCs w:val="22"/>
      <w:lang w:val="ru-RU" w:eastAsia="ru-RU" w:bidi="ar-SA"/>
    </w:rPr>
  </w:style>
  <w:style w:type="paragraph" w:styleId="Heading4">
    <w:name w:val="Heading 4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48"/>
      <w:szCs w:val="22"/>
      <w:lang w:val="ru-RU" w:eastAsia="ru-RU" w:bidi="ar-SA"/>
    </w:rPr>
  </w:style>
  <w:style w:type="paragraph" w:styleId="Heading5">
    <w:name w:val="Heading 5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Heading6">
    <w:name w:val="Heading 6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24"/>
      <w:szCs w:val="22"/>
      <w:lang w:val="ru-RU" w:eastAsia="ru-RU" w:bidi="ar-SA"/>
    </w:rPr>
  </w:style>
  <w:style w:type="paragraph" w:styleId="Heading7">
    <w:name w:val="Heading 7"/>
    <w:basedOn w:val="Normal"/>
    <w:next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Arial" w:hAnsi="Arial" w:eastAsia="Times New Roman" w:cs="Arial"/>
      <w:color w:val="auto"/>
      <w:kern w:val="2"/>
      <w:sz w:val="24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C8edf2e5f0ede5f2-f1f1fbebeae0">
    <w:name w:val="Иc8нedтf2еe5рf0нedеe5тf2-сf1сf1ыfbлebкeaаe0"/>
    <w:qFormat/>
    <w:rPr>
      <w:color w:val="000080"/>
      <w:u w:val="single"/>
      <w:lang w:val="zxx" w:eastAsia="zxx"/>
    </w:rPr>
  </w:style>
  <w:style w:type="character" w:styleId="WW8Num2z0">
    <w:name w:val="WW8Num2z0"/>
    <w:qFormat/>
    <w:rPr>
      <w:rFonts w:ascii="Times New Roman" w:hAnsi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yle7">
    <w:name w:val="Указатель"/>
    <w:qFormat/>
    <w:rPr>
      <w:rFonts w:ascii="Times" w:hAnsi="Times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">
    <w:name w:val="WW-Absatz-Standardschriftart11111111"/>
    <w:qFormat/>
    <w:rPr/>
  </w:style>
  <w:style w:type="character" w:styleId="Style8">
    <w:name w:val="Цитата"/>
    <w:qFormat/>
    <w:rPr>
      <w:sz w:val="24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b/>
    </w:rPr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DefaultParagraphFont2">
    <w:name w:val="Default Paragraph Font2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">
    <w:name w:val="WW-Заголовок"/>
    <w:qFormat/>
    <w:rPr>
      <w:rFonts w:ascii="Helvetica" w:hAnsi="Helvetica" w:eastAsia="Times New Roman" w:cs="Times New Roman"/>
      <w:color w:val="000000"/>
      <w:sz w:val="28"/>
      <w:szCs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Textbody">
    <w:name w:val="Text body"/>
    <w:qFormat/>
    <w:rPr>
      <w:sz w:val="28"/>
    </w:rPr>
  </w:style>
  <w:style w:type="character" w:styleId="Heading11">
    <w:name w:val="Heading 11"/>
    <w:qFormat/>
    <w:rPr>
      <w:sz w:val="28"/>
    </w:rPr>
  </w:style>
  <w:style w:type="character" w:styleId="Style9">
    <w:name w:val="Заголовок"/>
    <w:qFormat/>
    <w:rPr>
      <w:rFonts w:ascii="Helvetica" w:hAnsi="Helvetica"/>
      <w:sz w:val="28"/>
    </w:rPr>
  </w:style>
  <w:style w:type="character" w:styleId="WW-Absatz-Standardschriftart1111111111111111111">
    <w:name w:val="WW-Absatz-Standardschriftart1111111111111111111"/>
    <w:qFormat/>
    <w:rPr/>
  </w:style>
  <w:style w:type="character" w:styleId="Style10">
    <w:name w:val="Символ нумерации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Style11">
    <w:name w:val="Текст выноски"/>
    <w:qFormat/>
    <w:rPr>
      <w:rFonts w:ascii="Tahoma" w:hAnsi="Tahoma"/>
      <w:sz w:val="16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Caption1">
    <w:name w:val="caption1"/>
    <w:qFormat/>
    <w:rPr>
      <w:rFonts w:ascii="Times" w:hAnsi="Times"/>
      <w:i/>
      <w:sz w:val="24"/>
    </w:rPr>
  </w:style>
  <w:style w:type="character" w:styleId="WW-Absatz-Standardschriftart11111111111111111">
    <w:name w:val="WW-Absatz-Standardschriftart1111111111111111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-Absatz-Standardschriftart1111111111">
    <w:name w:val="WW-Absatz-Standardschriftart1111111111"/>
    <w:qFormat/>
    <w:rPr/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>
      <w:rFonts w:ascii="Times" w:hAnsi="Times" w:cs="Times New Roman"/>
      <w:color w:val="000000"/>
      <w:sz w:val="28"/>
      <w:szCs w:val="24"/>
    </w:rPr>
  </w:style>
  <w:style w:type="character" w:styleId="Subtitle1">
    <w:name w:val="Subtitle1"/>
    <w:basedOn w:val="Style9"/>
    <w:qFormat/>
    <w:rPr>
      <w:rFonts w:ascii="Helvetica" w:hAnsi="Helvetica" w:cs="Times New Roman"/>
      <w:i/>
      <w:color w:val="000000"/>
      <w:sz w:val="28"/>
      <w:szCs w:val="24"/>
    </w:rPr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b/>
      <w:sz w:val="28"/>
    </w:rPr>
  </w:style>
  <w:style w:type="character" w:styleId="WW-Absatz-Standardschriftart1111111111111111">
    <w:name w:val="WW-Absatz-Standardschriftart1111111111111111"/>
    <w:qFormat/>
    <w:rPr/>
  </w:style>
  <w:style w:type="character" w:styleId="Heading21">
    <w:name w:val="Heading 21"/>
    <w:qFormat/>
    <w:rPr>
      <w:sz w:val="28"/>
      <w:u w:val="single"/>
    </w:rPr>
  </w:style>
  <w:style w:type="character" w:styleId="WW-Absatz-Standardschriftart11111111111111111111">
    <w:name w:val="WW-Absatz-Standardschriftart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Blk">
    <w:name w:val="blk"/>
    <w:qFormat/>
    <w:rPr/>
  </w:style>
  <w:style w:type="character" w:styleId="Emphasis">
    <w:name w:val="Emphasis"/>
    <w:basedOn w:val="DefaultParagraphFont2"/>
    <w:qFormat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Style12">
    <w:name w:val="Верхний колонтитул Знак"/>
    <w:basedOn w:val="DefaultParagraphFont2"/>
    <w:qFormat/>
    <w:rPr>
      <w:rFonts w:ascii="Times New Roman" w:hAnsi="Times New Roman" w:eastAsia="NSimSun" w:cs="Times New Roman"/>
      <w:color w:val="000000"/>
      <w:sz w:val="24"/>
      <w:szCs w:val="24"/>
    </w:rPr>
  </w:style>
  <w:style w:type="character" w:styleId="Style13">
    <w:name w:val="Нижний колонтитул Знак"/>
    <w:basedOn w:val="DefaultParagraphFont2"/>
    <w:qFormat/>
    <w:rPr>
      <w:rFonts w:ascii="Times New Roman" w:hAnsi="Times New Roman" w:eastAsia="NSimSun" w:cs="Times New Roman"/>
      <w:color w:val="000000"/>
      <w:sz w:val="24"/>
      <w:szCs w:val="24"/>
    </w:rPr>
  </w:style>
  <w:style w:type="character" w:styleId="Ng-scope">
    <w:name w:val="ng-scope"/>
    <w:basedOn w:val="DefaultParagraphFont2"/>
    <w:qFormat/>
    <w:rPr>
      <w:rFonts w:ascii="Times New Roman" w:hAnsi="Times New Roman" w:cs="Times New Roman"/>
      <w:color w:val="000000"/>
      <w:sz w:val="24"/>
      <w:szCs w:val="24"/>
    </w:rPr>
  </w:style>
  <w:style w:type="character" w:styleId="ConsPlusNormal1">
    <w:name w:val="ConsPlusNormal Знак"/>
    <w:qFormat/>
    <w:rPr>
      <w:rFonts w:ascii="Arial" w:hAnsi="Arial" w:eastAsia="Calibri" w:cs="Times New Roman"/>
      <w:sz w:val="28"/>
      <w:szCs w:val="28"/>
    </w:rPr>
  </w:style>
  <w:style w:type="character" w:styleId="Style14">
    <w:name w:val="Текст выноски Знак"/>
    <w:basedOn w:val="DefaultParagraphFont2"/>
    <w:qFormat/>
    <w:rPr>
      <w:rFonts w:ascii="Segoe UI" w:hAnsi="Segoe UI" w:eastAsia="NSimSun" w:cs="Segoe UI"/>
      <w:color w:val="000000"/>
      <w:sz w:val="18"/>
      <w:szCs w:val="18"/>
    </w:rPr>
  </w:style>
  <w:style w:type="character" w:styleId="11">
    <w:name w:val="Заголовок 1 Знак"/>
    <w:basedOn w:val="DefaultParagraphFont2"/>
    <w:qFormat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Style15">
    <w:name w:val="Гипертекстовая ссылка"/>
    <w:basedOn w:val="DefaultParagraphFont2"/>
    <w:qFormat/>
    <w:rPr>
      <w:rFonts w:ascii="Times New Roman" w:hAnsi="Times New Roman" w:cs="Times New Roman"/>
      <w:b w:val="false"/>
      <w:color w:val="106BBE"/>
      <w:sz w:val="24"/>
      <w:szCs w:val="24"/>
    </w:rPr>
  </w:style>
  <w:style w:type="character" w:styleId="FontStyle18">
    <w:name w:val="Font Style18"/>
    <w:qFormat/>
    <w:rPr>
      <w:rFonts w:ascii="Times New Roman" w:hAnsi="Times New Roman" w:cs="Times New Roman"/>
      <w:b/>
      <w:color w:val="000000"/>
      <w:spacing w:val="10"/>
      <w:sz w:val="24"/>
      <w:szCs w:val="24"/>
    </w:rPr>
  </w:style>
  <w:style w:type="character" w:styleId="FontStyle17">
    <w:name w:val="Font Style17"/>
    <w:qFormat/>
    <w:rPr>
      <w:rFonts w:ascii="Times New Roman" w:hAnsi="Times New Roman" w:cs="Times New Roman"/>
      <w:color w:val="000000"/>
      <w:sz w:val="26"/>
      <w:szCs w:val="24"/>
    </w:rPr>
  </w:style>
  <w:style w:type="character" w:styleId="DefaultParagraphFont1">
    <w:name w:val="Default Paragraph Font1"/>
    <w:qFormat/>
    <w:rPr/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color w:val="000000"/>
      <w:sz w:val="24"/>
      <w:szCs w:val="26"/>
    </w:rPr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color w:val="000000"/>
      <w:sz w:val="26"/>
      <w:szCs w:val="24"/>
    </w:rPr>
  </w:style>
  <w:style w:type="character" w:styleId="FontStyle16">
    <w:name w:val="Font Style16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6">
    <w:name w:val="Основной шрифт абзаца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character" w:styleId="6">
    <w:name w:val="Основной шрифт абзаца6"/>
    <w:qFormat/>
    <w:rPr/>
  </w:style>
  <w:style w:type="character" w:styleId="Pagenumber">
    <w:name w:val="page number"/>
    <w:basedOn w:val="DefaultParagraphFont"/>
    <w:qFormat/>
    <w:rPr/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60">
    <w:name w:val="Font Style60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4">
    <w:name w:val="Заголовок 4 Знак"/>
    <w:basedOn w:val="DefaultParagraphFont"/>
    <w:qFormat/>
    <w:rPr>
      <w:rFonts w:ascii="Arial" w:hAnsi="Arial" w:eastAsia="DejaVu Sans" w:cs="DejaVu Sans"/>
      <w:b/>
      <w:bCs/>
      <w:i/>
      <w:iCs/>
      <w:color w:themeColor="accent1" w:val="4F81BD"/>
    </w:rPr>
  </w:style>
  <w:style w:type="character" w:styleId="FontStyle48">
    <w:name w:val="Font Style48"/>
    <w:basedOn w:val="DefaultParagraphFont"/>
    <w:qFormat/>
    <w:rPr>
      <w:rFonts w:ascii="Times New Roman" w:hAnsi="Times New Roman" w:cs="Times New Roman"/>
      <w:sz w:val="24"/>
      <w:szCs w:val="24"/>
    </w:rPr>
  </w:style>
  <w:style w:type="character" w:styleId="21">
    <w:name w:val="Заголовок 2 Знак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FontStyle39">
    <w:name w:val="Font Style3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17">
    <w:name w:val="Цветовое выделение"/>
    <w:qFormat/>
    <w:rPr>
      <w:b/>
      <w:bCs/>
      <w:color w:val="26282F"/>
    </w:rPr>
  </w:style>
  <w:style w:type="character" w:styleId="FontStyle115">
    <w:name w:val="Font Style1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basedOn w:val="DefaultParagraphFont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32"/>
      <w:szCs w:val="32"/>
    </w:rPr>
  </w:style>
  <w:style w:type="character" w:styleId="FontStyle93">
    <w:name w:val="Font Style9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5">
    <w:name w:val="Font Style9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FontStyle57">
    <w:name w:val="Font Style57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yle18">
    <w:name w:val="Цветовое выделение для Текст"/>
    <w:qFormat/>
    <w:rPr>
      <w:rFonts w:ascii="Times New Roman CYR" w:hAnsi="Times New Roman CYR"/>
    </w:rPr>
  </w:style>
  <w:style w:type="character" w:styleId="FontStyle44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19">
    <w:name w:val="Не вступил в силу"/>
    <w:basedOn w:val="DefaultParagraphFont"/>
    <w:qFormat/>
    <w:rPr>
      <w:rFonts w:cs="Times New Roman"/>
      <w:b w:val="false"/>
      <w:color w:val="000000"/>
    </w:rPr>
  </w:style>
  <w:style w:type="character" w:styleId="FontStyle58">
    <w:name w:val="Font Style58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10">
    <w:name w:val="s_10"/>
    <w:basedOn w:val="DefaultParagraphFont"/>
    <w:qFormat/>
    <w:rPr/>
  </w:style>
  <w:style w:type="character" w:styleId="Apple-style-span">
    <w:name w:val="apple-style-span"/>
    <w:qFormat/>
    <w:rPr/>
  </w:style>
  <w:style w:type="character" w:styleId="DefaultParagraphFont3">
    <w:name w:val="Default Paragraph Font3"/>
    <w:qFormat/>
    <w:rPr/>
  </w:style>
  <w:style w:type="character" w:styleId="Contents51">
    <w:name w:val="Contents 51"/>
    <w:qFormat/>
    <w:rPr>
      <w:rFonts w:ascii="XO Thames" w:hAnsi="XO Thames" w:cs="XO Thames"/>
      <w:sz w:val="28"/>
    </w:rPr>
  </w:style>
  <w:style w:type="character" w:styleId="Contents81">
    <w:name w:val="Contents 81"/>
    <w:qFormat/>
    <w:rPr>
      <w:rFonts w:ascii="XO Thames" w:hAnsi="XO Thames" w:cs="XO Thames"/>
      <w:sz w:val="28"/>
    </w:rPr>
  </w:style>
  <w:style w:type="character" w:styleId="Contents91">
    <w:name w:val="Contents 91"/>
    <w:qFormat/>
    <w:rPr>
      <w:rFonts w:ascii="XO Thames" w:hAnsi="XO Thames" w:cs="XO Thames"/>
      <w:sz w:val="28"/>
    </w:rPr>
  </w:style>
  <w:style w:type="character" w:styleId="Contents11">
    <w:name w:val="Contents 11"/>
    <w:qFormat/>
    <w:rPr>
      <w:rFonts w:ascii="XO Thames" w:hAnsi="XO Thames" w:cs="XO Thames"/>
      <w:b/>
      <w:sz w:val="28"/>
    </w:rPr>
  </w:style>
  <w:style w:type="character" w:styleId="Footnote1">
    <w:name w:val="Footnote1"/>
    <w:qFormat/>
    <w:rPr>
      <w:rFonts w:ascii="XO Thames" w:hAnsi="XO Thames" w:cs="XO Thames"/>
      <w:sz w:val="22"/>
    </w:rPr>
  </w:style>
  <w:style w:type="character" w:styleId="Textbody1">
    <w:name w:val="Text body1"/>
    <w:qFormat/>
    <w:rPr>
      <w:sz w:val="28"/>
    </w:rPr>
  </w:style>
  <w:style w:type="character" w:styleId="Contents31">
    <w:name w:val="Contents 31"/>
    <w:qFormat/>
    <w:rPr>
      <w:rFonts w:ascii="XO Thames" w:hAnsi="XO Thames" w:cs="XO Thames"/>
      <w:sz w:val="28"/>
    </w:rPr>
  </w:style>
  <w:style w:type="character" w:styleId="Endnote1">
    <w:name w:val="Endnote1"/>
    <w:qFormat/>
    <w:rPr>
      <w:rFonts w:ascii="XO Thames" w:hAnsi="XO Thames" w:cs="XO Thames"/>
      <w:sz w:val="22"/>
    </w:rPr>
  </w:style>
  <w:style w:type="character" w:styleId="Contents71">
    <w:name w:val="Contents 71"/>
    <w:qFormat/>
    <w:rPr>
      <w:rFonts w:ascii="XO Thames" w:hAnsi="XO Thames" w:cs="XO Thames"/>
      <w:sz w:val="28"/>
    </w:rPr>
  </w:style>
  <w:style w:type="character" w:styleId="Contents61">
    <w:name w:val="Contents 61"/>
    <w:qFormat/>
    <w:rPr>
      <w:rFonts w:ascii="XO Thames" w:hAnsi="XO Thames" w:cs="XO Thames"/>
      <w:sz w:val="28"/>
    </w:rPr>
  </w:style>
  <w:style w:type="character" w:styleId="Contents41">
    <w:name w:val="Contents 41"/>
    <w:qFormat/>
    <w:rPr>
      <w:rFonts w:ascii="XO Thames" w:hAnsi="XO Thames" w:cs="XO Thames"/>
      <w:sz w:val="28"/>
    </w:rPr>
  </w:style>
  <w:style w:type="character" w:styleId="Contents21">
    <w:name w:val="Contents 21"/>
    <w:qFormat/>
    <w:rPr>
      <w:rFonts w:ascii="XO Thames" w:hAnsi="XO Thames" w:cs="XO Thames"/>
      <w:sz w:val="28"/>
    </w:rPr>
  </w:style>
  <w:style w:type="character" w:styleId="Style20">
    <w:name w:val="Абзац списка Знак"/>
    <w:qFormat/>
    <w:rPr>
      <w:rFonts w:ascii="Calibri" w:hAnsi="Calibri" w:cs="Calibri"/>
      <w:color w:val="00000A"/>
      <w:sz w:val="22"/>
      <w:szCs w:val="22"/>
      <w:lang w:eastAsia="zh-CN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bidi="ru-RU"/>
    </w:rPr>
  </w:style>
  <w:style w:type="character" w:styleId="22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3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4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WW8Num5z0">
    <w:name w:val="WW8Num5z0"/>
    <w:qFormat/>
    <w:rPr>
      <w:rFonts w:ascii="Times New Roman" w:hAnsi="Times New Roman" w:cs="Times New Roman"/>
      <w:sz w:val="27"/>
      <w:szCs w:val="27"/>
    </w:rPr>
  </w:style>
  <w:style w:type="character" w:styleId="31">
    <w:name w:val="Основной шрифт абзаца3"/>
    <w:qFormat/>
    <w:rPr/>
  </w:style>
  <w:style w:type="character" w:styleId="41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/>
  </w:style>
  <w:style w:type="character" w:styleId="WW8Num4z2">
    <w:name w:val="WW8Num4z2"/>
    <w:qFormat/>
    <w:rPr>
      <w:b w:val="false"/>
      <w:bCs w:val="false"/>
    </w:rPr>
  </w:style>
  <w:style w:type="character" w:styleId="WW8Num4z0">
    <w:name w:val="WW8Num4z0"/>
    <w:qFormat/>
    <w:rPr>
      <w:rFonts w:cs="Times New Roman"/>
    </w:rPr>
  </w:style>
  <w:style w:type="character" w:styleId="WW8Num3z2">
    <w:name w:val="WW8Num3z2"/>
    <w:qFormat/>
    <w:rPr>
      <w:b w:val="false"/>
      <w:bCs w:val="false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widowControl/>
      <w:suppressAutoHyphens w:val="true"/>
      <w:bidi w:val="0"/>
      <w:spacing w:lineRule="auto" w:line="276" w:before="0" w:after="14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List">
    <w:name w:val="List"/>
    <w:basedOn w:val="BodyText"/>
    <w:pPr>
      <w:widowControl/>
      <w:suppressAutoHyphens w:val="true"/>
      <w:bidi w:val="0"/>
      <w:spacing w:lineRule="auto" w:line="276" w:before="0" w:after="140"/>
      <w:jc w:val="left"/>
      <w:textAlignment w:val="auto"/>
    </w:pPr>
    <w:rPr>
      <w:rFonts w:ascii="Calibri" w:hAnsi="Calibri" w:eastAsia="Times New Roman" w:cs="Mangal"/>
      <w:color w:val="auto"/>
      <w:kern w:val="2"/>
      <w:sz w:val="22"/>
      <w:szCs w:val="22"/>
      <w:lang w:val="ru-RU" w:eastAsia="ru-RU" w:bidi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cs="Mangal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cs="Mangal"/>
    </w:rPr>
  </w:style>
  <w:style w:type="paragraph" w:styleId="11111">
    <w:name w:val="Заголовок1111"/>
    <w:basedOn w:val="Normal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ru-RU" w:eastAsia="ru-RU" w:bidi="ar-SA"/>
    </w:rPr>
  </w:style>
  <w:style w:type="paragraph" w:styleId="11112">
    <w:name w:val="Указатель1111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Mangal"/>
      <w:color w:val="auto"/>
      <w:kern w:val="2"/>
      <w:sz w:val="22"/>
      <w:szCs w:val="22"/>
      <w:lang w:val="ru-RU" w:eastAsia="ru-RU" w:bidi="ar-SA"/>
    </w:rPr>
  </w:style>
  <w:style w:type="paragraph" w:styleId="111111">
    <w:name w:val="Заголовок11111"/>
    <w:basedOn w:val="Normal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ru-RU" w:eastAsia="ru-RU" w:bidi="ar-SA"/>
    </w:rPr>
  </w:style>
  <w:style w:type="paragraph" w:styleId="111112">
    <w:name w:val="Указатель11111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Mangal"/>
      <w:color w:val="auto"/>
      <w:kern w:val="2"/>
      <w:sz w:val="22"/>
      <w:szCs w:val="22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7e0e3eeebeee2eeea1">
    <w:name w:val="Зc7аe0гe3оeeлebоeeвe2оeeкea 1"/>
    <w:basedOn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44"/>
      <w:szCs w:val="22"/>
      <w:lang w:val="ru-RU" w:eastAsia="ru-RU" w:bidi="ar-SA"/>
    </w:rPr>
  </w:style>
  <w:style w:type="paragraph" w:styleId="C7e0e3eeebeee2eeea2">
    <w:name w:val="Зc7аe0гe3оeeлebоeeвe2оeeкea 2"/>
    <w:basedOn w:val="Normal"/>
    <w:qFormat/>
    <w:pPr>
      <w:keepNext w:val="true"/>
      <w:widowControl/>
      <w:suppressAutoHyphens w:val="true"/>
      <w:bidi w:val="0"/>
      <w:spacing w:lineRule="auto" w:line="252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24"/>
      <w:szCs w:val="22"/>
      <w:lang w:val="ru-RU" w:eastAsia="ru-RU" w:bidi="ar-SA"/>
    </w:rPr>
  </w:style>
  <w:style w:type="paragraph" w:styleId="C7e0e3eeebeee2eeea">
    <w:name w:val="Зc7аe0гe3оeeлebоeeвe2оeeкea"/>
    <w:basedOn w:val="Normal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Liberation Sans" w:hAnsi="Liberation Sans" w:eastAsia="Microsoft YaHei" w:cs="Mangal"/>
      <w:color w:val="auto"/>
      <w:kern w:val="2"/>
      <w:sz w:val="28"/>
      <w:szCs w:val="28"/>
      <w:lang w:val="ru-RU" w:eastAsia="ru-RU" w:bidi="ar-SA"/>
    </w:rPr>
  </w:style>
  <w:style w:type="paragraph" w:styleId="Cef1edeee2edeee9f2e5eaf1f2">
    <w:name w:val="Оceсf1нedоeeвe2нedоeeйe9 тf2еe5кeaсf1тf2"/>
    <w:basedOn w:val="Normal"/>
    <w:qFormat/>
    <w:pPr>
      <w:widowControl/>
      <w:suppressAutoHyphens w:val="true"/>
      <w:bidi w:val="0"/>
      <w:spacing w:lineRule="exact" w:line="276" w:before="0" w:after="14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D1efe8f1eeea">
    <w:name w:val="Сd1пefиe8сf1оeeкea"/>
    <w:basedOn w:val="Cef1edeee2edeee9f2e5eaf1f2"/>
    <w:qFormat/>
    <w:pPr>
      <w:widowControl/>
      <w:suppressAutoHyphens w:val="true"/>
      <w:bidi w:val="0"/>
      <w:spacing w:lineRule="exact" w:line="276" w:before="0" w:after="140"/>
      <w:jc w:val="left"/>
      <w:textAlignment w:val="auto"/>
    </w:pPr>
    <w:rPr>
      <w:rFonts w:ascii="Calibri" w:hAnsi="Calibri" w:eastAsia="Times New Roman" w:cs="Mangal"/>
      <w:color w:val="auto"/>
      <w:kern w:val="2"/>
      <w:sz w:val="22"/>
      <w:szCs w:val="22"/>
      <w:lang w:val="ru-RU" w:eastAsia="ru-RU" w:bidi="ar-SA"/>
    </w:rPr>
  </w:style>
  <w:style w:type="paragraph" w:styleId="Cde0e7e2e0ede8e5">
    <w:name w:val="Нcdаe0зe7вe2аe0нedиe8еe5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D3eae0e7e0f2e5ebfc">
    <w:name w:val="Уd3кeaаe0зe7аe0тf2еe5лebьfc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Mangal"/>
      <w:color w:val="auto"/>
      <w:kern w:val="2"/>
      <w:sz w:val="22"/>
      <w:szCs w:val="22"/>
      <w:lang w:val="zxx" w:eastAsia="zxx" w:bidi="ar-SA"/>
    </w:rPr>
  </w:style>
  <w:style w:type="paragraph" w:styleId="TableGrid">
    <w:name w:val="Table Grid"/>
    <w:basedOn w:val="NormalTable"/>
    <w:qFormat/>
    <w:pPr>
      <w:widowControl/>
      <w:suppressAutoHyphens w:val="true"/>
      <w:bidi w:val="0"/>
      <w:spacing w:lineRule="auto" w:line="240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ar-SA"/>
    </w:rPr>
  </w:style>
  <w:style w:type="paragraph" w:styleId="D1eee4e5f0e6e8eceee5e2f0e5e7eae8">
    <w:name w:val="Сd1оeeдe4еe5рf0жe6иe8мecоeeеe5 вe2рf0еe5зe7кeaиe8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Style21">
    <w:name w:val="Содержимое врезки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1111111">
    <w:name w:val="Заголовок111111"/>
    <w:basedOn w:val="Normal"/>
    <w:next w:val="BodyText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Helvetica" w:hAnsi="Helvetica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121">
    <w:name w:val="Указатель12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Times" w:hAnsi="Times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WW-Absatz-Standardschriftart1111111111111111111111112">
    <w:name w:val="WW-Absatz-Standardschriftart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2">
    <w:name w:val="WW-Absatz-Standardschriftart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basedOn w:val="11112"/>
    <w:next w:val="Normal"/>
    <w:pPr>
      <w:widowControl/>
      <w:suppressAutoHyphens w:val="true"/>
      <w:bidi w:val="0"/>
      <w:spacing w:lineRule="auto" w:line="240" w:before="0" w:after="0"/>
      <w:ind w:left="2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basedOn w:val="11112"/>
    <w:next w:val="Normal"/>
    <w:pPr>
      <w:widowControl/>
      <w:suppressAutoHyphens w:val="true"/>
      <w:bidi w:val="0"/>
      <w:spacing w:lineRule="auto" w:line="240" w:before="0" w:after="0"/>
      <w:ind w:left="6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2">
    <w:name w:val="WW-Absatz-Standardschriftart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2">
    <w:name w:val="WW-Absatz-Standardschriftart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basedOn w:val="11112"/>
    <w:next w:val="Normal"/>
    <w:pPr>
      <w:widowControl/>
      <w:suppressAutoHyphens w:val="true"/>
      <w:bidi w:val="0"/>
      <w:spacing w:lineRule="auto" w:line="240" w:before="0" w:after="0"/>
      <w:ind w:left="10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2">
    <w:name w:val="WW-Absatz-Standardschriftart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7">
    <w:name w:val="TOC 7"/>
    <w:basedOn w:val="11112"/>
    <w:next w:val="Normal"/>
    <w:pPr>
      <w:widowControl/>
      <w:suppressAutoHyphens w:val="true"/>
      <w:bidi w:val="0"/>
      <w:spacing w:lineRule="auto" w:line="240" w:before="0" w:after="0"/>
      <w:ind w:left="12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2">
    <w:name w:val="WW-Absatz-Standardschriftart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Цитата12"/>
    <w:basedOn w:val="Normal"/>
    <w:qFormat/>
    <w:pPr>
      <w:widowControl/>
      <w:suppressAutoHyphens w:val="true"/>
      <w:bidi w:val="0"/>
      <w:spacing w:lineRule="auto" w:line="252"/>
      <w:ind w:left="1134" w:right="-766"/>
      <w:jc w:val="left"/>
      <w:textAlignment w:val="auto"/>
    </w:pPr>
    <w:rPr>
      <w:rFonts w:ascii="Calibri" w:hAnsi="Calibri" w:eastAsia="Times New Roman" w:cs="Calibri"/>
      <w:color w:val="auto"/>
      <w:kern w:val="2"/>
      <w:sz w:val="24"/>
      <w:szCs w:val="22"/>
      <w:lang w:val="ru-RU" w:eastAsia="ru-RU" w:bidi="ar-SA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1">
    <w:name w:val="WW-Заголовок11"/>
    <w:basedOn w:val="1111111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Helvetica" w:hAnsi="Helvetica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basedOn w:val="11112"/>
    <w:next w:val="Normal"/>
    <w:pPr>
      <w:widowControl/>
      <w:suppressAutoHyphens w:val="true"/>
      <w:bidi w:val="0"/>
      <w:spacing w:lineRule="auto" w:line="240" w:before="0" w:after="0"/>
      <w:ind w:left="4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1111112">
    <w:name w:val="WW-Absatz-Standardschriftart111111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2">
    <w:name w:val="WW-Absatz-Standardschriftart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Символ нумерации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2">
    <w:name w:val="WW-Absatz-Standardschriftart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Текст выноски1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Tahoma" w:hAnsi="Tahoma" w:eastAsia="Times New Roman" w:cs="Calibri"/>
      <w:color w:val="auto"/>
      <w:kern w:val="2"/>
      <w:sz w:val="16"/>
      <w:szCs w:val="22"/>
      <w:lang w:val="ru-RU" w:eastAsia="ru-RU" w:bidi="ar-SA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basedOn w:val="11112"/>
    <w:next w:val="Normal"/>
    <w:pPr>
      <w:widowControl/>
      <w:suppressAutoHyphens w:val="true"/>
      <w:bidi w:val="0"/>
      <w:spacing w:lineRule="auto" w:line="240" w:before="0" w:after="0"/>
      <w:jc w:val="left"/>
      <w:textAlignment w:val="auto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basedOn w:val="11112"/>
    <w:next w:val="Normal"/>
    <w:pPr>
      <w:widowControl/>
      <w:suppressAutoHyphens w:val="true"/>
      <w:bidi w:val="0"/>
      <w:spacing w:lineRule="auto" w:line="240" w:before="0" w:after="0"/>
      <w:ind w:left="16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Times" w:hAnsi="Times" w:eastAsia="Times New Roman" w:cs="Calibri"/>
      <w:i/>
      <w:color w:val="auto"/>
      <w:kern w:val="2"/>
      <w:sz w:val="24"/>
      <w:szCs w:val="22"/>
      <w:lang w:val="ru-RU" w:eastAsia="ru-RU" w:bidi="ar-SA"/>
    </w:rPr>
  </w:style>
  <w:style w:type="paragraph" w:styleId="311">
    <w:name w:val="Основной шрифт абзаца3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2">
    <w:name w:val="WW-Absatz-Standardschriftart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basedOn w:val="11112"/>
    <w:next w:val="Normal"/>
    <w:pPr>
      <w:widowControl/>
      <w:suppressAutoHyphens w:val="true"/>
      <w:bidi w:val="0"/>
      <w:spacing w:lineRule="auto" w:line="240" w:before="0" w:after="0"/>
      <w:ind w:left="14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">
    <w:name w:val="ConsPlusNormal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2">
    <w:name w:val="WW-Absatz-Standardschriftart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2">
    <w:name w:val="WW-Absatz-Standardschriftart1111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basedOn w:val="11112"/>
    <w:next w:val="Normal"/>
    <w:pPr>
      <w:widowControl/>
      <w:suppressAutoHyphens w:val="true"/>
      <w:bidi w:val="0"/>
      <w:spacing w:lineRule="auto" w:line="240" w:before="0" w:after="0"/>
      <w:ind w:left="800"/>
      <w:jc w:val="left"/>
      <w:textAlignment w:val="auto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">
    <w:name w:val="WW-Absatz-Standardschriftart1111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">
    <w:name w:val="WW-Absatz-Standardschriftart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itle">
    <w:name w:val="Title"/>
    <w:basedOn w:val="11111"/>
    <w:next w:val="Normal"/>
    <w:qFormat/>
    <w:pPr>
      <w:keepNext w:val="true"/>
      <w:widowControl/>
      <w:suppressAutoHyphens w:val="true"/>
      <w:bidi w:val="0"/>
      <w:spacing w:lineRule="auto" w:line="240" w:before="567" w:after="567"/>
      <w:jc w:val="center"/>
      <w:textAlignment w:val="auto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-Absatz-Standardschriftart11111111111111112">
    <w:name w:val="WW-Absatz-Standardschriftart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2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3">
    <w:name w:val="Caption3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2">
    <w:name w:val="Caption1111112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">
    <w:name w:val="Caption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">
    <w:name w:val="Caption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">
    <w:name w:val="Caption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1">
    <w:name w:val="Caption1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11">
    <w:name w:val="Caption11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111">
    <w:name w:val="Caption111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1111">
    <w:name w:val="Caption1111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11111">
    <w:name w:val="Caption11111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11111111111">
    <w:name w:val="Caption111111111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Arial"/>
      <w:i/>
      <w:iCs/>
      <w:color w:val="auto"/>
      <w:kern w:val="2"/>
      <w:sz w:val="24"/>
      <w:szCs w:val="24"/>
      <w:lang w:val="ru-RU" w:eastAsia="ru-RU" w:bidi="ar-SA"/>
    </w:rPr>
  </w:style>
  <w:style w:type="paragraph" w:styleId="16">
    <w:name w:val="Название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Calibri"/>
      <w:i/>
      <w:iCs/>
      <w:color w:val="auto"/>
      <w:kern w:val="2"/>
      <w:sz w:val="24"/>
      <w:szCs w:val="24"/>
      <w:lang w:val="ru-RU" w:eastAsia="ru-RU" w:bidi="ar-SA"/>
    </w:rPr>
  </w:style>
  <w:style w:type="paragraph" w:styleId="25">
    <w:name w:val="Указатель2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17">
    <w:name w:val="Название объекта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Times" w:hAnsi="Times" w:eastAsia="Times New Roman" w:cs="Tahoma"/>
      <w:i/>
      <w:iCs/>
      <w:color w:val="auto"/>
      <w:kern w:val="2"/>
      <w:sz w:val="24"/>
      <w:szCs w:val="24"/>
      <w:lang w:val="ru-RU" w:eastAsia="ru-RU" w:bidi="ar-SA"/>
    </w:rPr>
  </w:style>
  <w:style w:type="paragraph" w:styleId="1111112">
    <w:name w:val="Указатель111111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Times" w:hAnsi="Times" w:eastAsia="Times New Roman" w:cs="Tahoma"/>
      <w:color w:val="auto"/>
      <w:kern w:val="2"/>
      <w:sz w:val="22"/>
      <w:szCs w:val="22"/>
      <w:lang w:val="ru-RU" w:eastAsia="ru-RU" w:bidi="ar-SA"/>
    </w:rPr>
  </w:style>
  <w:style w:type="paragraph" w:styleId="113">
    <w:name w:val="Цитата11"/>
    <w:basedOn w:val="Normal"/>
    <w:qFormat/>
    <w:pPr>
      <w:widowControl/>
      <w:suppressAutoHyphens w:val="true"/>
      <w:bidi w:val="0"/>
      <w:spacing w:lineRule="auto" w:line="252"/>
      <w:ind w:left="1134" w:right="-766"/>
      <w:jc w:val="left"/>
      <w:textAlignment w:val="auto"/>
    </w:pPr>
    <w:rPr>
      <w:rFonts w:ascii="Calibri" w:hAnsi="Calibri" w:eastAsia="Times New Roman" w:cs="Calibri"/>
      <w:color w:val="auto"/>
      <w:kern w:val="2"/>
      <w:sz w:val="24"/>
      <w:szCs w:val="22"/>
      <w:lang w:val="ru-RU" w:eastAsia="ru-RU" w:bidi="ar-SA"/>
    </w:rPr>
  </w:style>
  <w:style w:type="paragraph" w:styleId="Style22">
    <w:name w:val="Нормальный (таблица)"/>
    <w:basedOn w:val="Normal"/>
    <w:next w:val="Normal"/>
    <w:qFormat/>
    <w:pPr>
      <w:widowControl/>
      <w:suppressAutoHyphens w:val="true"/>
      <w:bidi w:val="0"/>
      <w:spacing w:lineRule="auto" w:line="240" w:before="0" w:after="0"/>
      <w:jc w:val="both"/>
      <w:textAlignment w:val="auto"/>
    </w:pPr>
    <w:rPr>
      <w:rFonts w:ascii="Arial" w:hAnsi="Arial" w:eastAsia="Times New Roman" w:cs="Arial"/>
      <w:color w:val="auto"/>
      <w:kern w:val="2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pPr>
      <w:widowControl/>
      <w:suppressAutoHyphens w:val="true"/>
      <w:bidi w:val="0"/>
      <w:spacing w:lineRule="auto" w:line="240" w:before="0" w:after="24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23">
    <w:name w:val="Колонтитул"/>
    <w:basedOn w:val="Normal"/>
    <w:qFormat/>
    <w:pPr>
      <w:widowControl/>
      <w:tabs>
        <w:tab w:val="clear" w:pos="720"/>
        <w:tab w:val="center" w:pos="4822" w:leader="none"/>
        <w:tab w:val="right" w:pos="9644" w:leader="none"/>
      </w:tabs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tru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  <w:suppressAutoHyphens w:val="tru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spacing w:lineRule="auto" w:line="240" w:before="0" w:after="0"/>
      <w:jc w:val="left"/>
      <w:textAlignment w:val="auto"/>
    </w:pPr>
    <w:rPr>
      <w:rFonts w:ascii="Segoe UI" w:hAnsi="Segoe UI" w:eastAsia="Times New Roman" w:cs="Segoe UI"/>
      <w:color w:val="auto"/>
      <w:kern w:val="2"/>
      <w:sz w:val="18"/>
      <w:szCs w:val="18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uppressAutoHyphens w:val="true"/>
      <w:bidi w:val="0"/>
      <w:spacing w:lineRule="auto" w:line="252" w:before="0" w:after="200"/>
      <w:ind w:left="720"/>
      <w:contextualSpacing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26">
    <w:name w:val="Основной текст 2"/>
    <w:basedOn w:val="Normal"/>
    <w:qFormat/>
    <w:pPr>
      <w:widowControl/>
      <w:suppressAutoHyphens w:val="true"/>
      <w:bidi w:val="0"/>
      <w:spacing w:lineRule="auto" w:line="252"/>
      <w:jc w:val="both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14pt">
    <w:name w:val="Обычный + 14 pt.полужирный.по центру"/>
    <w:basedOn w:val="Heading1"/>
    <w:qFormat/>
    <w:pPr>
      <w:keepNext w:val="true"/>
      <w:widowControl/>
      <w:suppressAutoHyphens w:val="true"/>
      <w:bidi w:val="0"/>
      <w:spacing w:lineRule="auto" w:line="252" w:before="240" w:after="60"/>
      <w:jc w:val="center"/>
      <w:textAlignment w:val="auto"/>
    </w:pPr>
    <w:rPr>
      <w:rFonts w:ascii="Calibri" w:hAnsi="Calibri" w:eastAsia="Times New Roman" w:cs="Calibri"/>
      <w:b/>
      <w:color w:val="auto"/>
      <w:kern w:val="2"/>
      <w:sz w:val="28"/>
      <w:szCs w:val="22"/>
      <w:lang w:val="ru-RU" w:eastAsia="ru-RU" w:bidi="ar-SA"/>
    </w:rPr>
  </w:style>
  <w:style w:type="paragraph" w:styleId="32">
    <w:name w:val="Основной текст с отступом 3"/>
    <w:basedOn w:val="Normal"/>
    <w:qFormat/>
    <w:pPr>
      <w:widowControl/>
      <w:suppressAutoHyphens w:val="true"/>
      <w:bidi w:val="0"/>
      <w:spacing w:lineRule="auto" w:line="252"/>
      <w:ind w:firstLine="170" w:right="57"/>
      <w:jc w:val="left"/>
      <w:textAlignment w:val="auto"/>
    </w:pPr>
    <w:rPr>
      <w:rFonts w:ascii="Calibri" w:hAnsi="Calibri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18">
    <w:name w:val="Цитата1"/>
    <w:basedOn w:val="Normal"/>
    <w:qFormat/>
    <w:pPr>
      <w:widowControl/>
      <w:suppressAutoHyphens w:val="true"/>
      <w:bidi w:val="0"/>
      <w:spacing w:lineRule="auto" w:line="252"/>
      <w:ind w:left="170" w:right="57"/>
      <w:jc w:val="left"/>
      <w:textAlignment w:val="auto"/>
    </w:pPr>
    <w:rPr>
      <w:rFonts w:ascii="Calibri" w:hAnsi="Calibri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Times New Roman"/>
      <w:b/>
      <w:color w:val="auto"/>
      <w:kern w:val="2"/>
      <w:sz w:val="20"/>
      <w:szCs w:val="20"/>
      <w:lang w:val="ru-RU" w:eastAsia="ru-RU" w:bidi="zxx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2"/>
      <w:sz w:val="20"/>
      <w:szCs w:val="20"/>
      <w:lang w:val="ru-RU" w:eastAsia="ru-RU" w:bidi="zxx"/>
    </w:rPr>
  </w:style>
  <w:style w:type="paragraph" w:styleId="ConsPlusNormal12">
    <w:name w:val="ConsPlusNormal1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Times New Roman"/>
      <w:color w:val="auto"/>
      <w:kern w:val="2"/>
      <w:sz w:val="20"/>
      <w:szCs w:val="20"/>
      <w:lang w:val="ru-RU" w:eastAsia="ru-RU" w:bidi="zxx"/>
    </w:rPr>
  </w:style>
  <w:style w:type="paragraph" w:styleId="27">
    <w:name w:val="Основной текст с отступом 2"/>
    <w:basedOn w:val="Normal"/>
    <w:qFormat/>
    <w:pPr>
      <w:widowControl/>
      <w:suppressAutoHyphens w:val="true"/>
      <w:bidi w:val="0"/>
      <w:spacing w:lineRule="auto" w:line="252"/>
      <w:ind w:firstLine="780"/>
      <w:jc w:val="both"/>
      <w:textAlignment w:val="auto"/>
    </w:pPr>
    <w:rPr>
      <w:rFonts w:ascii="Calibri" w:hAnsi="Calibri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BodyTextIndent">
    <w:name w:val="Body Text Indent"/>
    <w:basedOn w:val="Normal"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Calibri"/>
      <w:color w:val="auto"/>
      <w:kern w:val="2"/>
      <w:sz w:val="28"/>
      <w:szCs w:val="22"/>
      <w:lang w:val="ru-RU" w:eastAsia="ru-RU" w:bidi="ar-SA"/>
    </w:rPr>
  </w:style>
  <w:style w:type="paragraph" w:styleId="Subtitle">
    <w:name w:val="Subtitle"/>
    <w:basedOn w:val="11111"/>
    <w:next w:val="BodyText"/>
    <w:qFormat/>
    <w:pPr>
      <w:keepNext w:val="true"/>
      <w:widowControl/>
      <w:suppressAutoHyphens w:val="true"/>
      <w:bidi w:val="0"/>
      <w:spacing w:lineRule="auto" w:line="252" w:before="240" w:after="120"/>
      <w:jc w:val="center"/>
      <w:textAlignment w:val="auto"/>
    </w:pPr>
    <w:rPr>
      <w:rFonts w:ascii="Times New Roman" w:hAnsi="Times New Roman" w:eastAsia="Lucida Sans Unicode" w:cs="Tahoma"/>
      <w:i/>
      <w:iCs/>
      <w:color w:val="auto"/>
      <w:kern w:val="2"/>
      <w:sz w:val="28"/>
      <w:szCs w:val="28"/>
      <w:lang w:val="ru-RU" w:eastAsia="ru-RU" w:bidi="ar-SA"/>
    </w:rPr>
  </w:style>
  <w:style w:type="paragraph" w:styleId="WW-1">
    <w:name w:val="WW-Заголовок1"/>
    <w:next w:val="Subtitle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Times New Roman" w:hAnsi="Times New Roman" w:eastAsia="Lucida Sans Unicode" w:cs="Tahoma"/>
      <w:color w:val="auto"/>
      <w:kern w:val="2"/>
      <w:sz w:val="28"/>
      <w:szCs w:val="28"/>
      <w:lang w:val="ru-RU" w:eastAsia="ru-RU" w:bidi="ar-SA"/>
    </w:rPr>
  </w:style>
  <w:style w:type="paragraph" w:styleId="Caption111111">
    <w:name w:val="Caption1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Tahoma"/>
      <w:i/>
      <w:iCs/>
      <w:color w:val="auto"/>
      <w:kern w:val="2"/>
      <w:sz w:val="28"/>
      <w:szCs w:val="24"/>
      <w:lang w:val="ru-RU" w:eastAsia="ru-RU" w:bidi="ar-SA"/>
    </w:rPr>
  </w:style>
  <w:style w:type="paragraph" w:styleId="Caption11111">
    <w:name w:val="Caption1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1">
    <w:name w:val="Caption1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1">
    <w:name w:val="Caption1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11">
    <w:name w:val="Caption11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Caption2">
    <w:name w:val="Caption2"/>
    <w:basedOn w:val="Normal"/>
    <w:qFormat/>
    <w:pPr>
      <w:widowControl/>
      <w:suppressAutoHyphens w:val="true"/>
      <w:bidi w:val="0"/>
      <w:spacing w:lineRule="auto" w:line="252" w:before="120" w:after="120"/>
      <w:jc w:val="left"/>
      <w:textAlignment w:val="auto"/>
    </w:pPr>
    <w:rPr>
      <w:rFonts w:ascii="Calibri" w:hAnsi="Calibri" w:eastAsia="Times New Roman" w:cs="Mangal"/>
      <w:i/>
      <w:iCs/>
      <w:color w:val="auto"/>
      <w:kern w:val="2"/>
      <w:sz w:val="24"/>
      <w:szCs w:val="24"/>
      <w:lang w:val="ru-RU" w:eastAsia="ru-RU" w:bidi="ar-SA"/>
    </w:rPr>
  </w:style>
  <w:style w:type="paragraph" w:styleId="131">
    <w:name w:val="Указатель13"/>
    <w:basedOn w:val="Normal"/>
    <w:qFormat/>
    <w:pPr>
      <w:widowControl/>
      <w:suppressAutoHyphens w:val="true"/>
      <w:bidi w:val="0"/>
      <w:spacing w:lineRule="auto" w:line="252"/>
      <w:jc w:val="left"/>
      <w:textAlignment w:val="auto"/>
    </w:pPr>
    <w:rPr>
      <w:rFonts w:ascii="Calibri" w:hAnsi="Calibri" w:eastAsia="Times New Roman" w:cs="Tahoma"/>
      <w:color w:val="auto"/>
      <w:kern w:val="2"/>
      <w:sz w:val="22"/>
      <w:szCs w:val="22"/>
      <w:lang w:val="ru-RU" w:eastAsia="ru-RU" w:bidi="ar-SA"/>
    </w:rPr>
  </w:style>
  <w:style w:type="paragraph" w:styleId="123">
    <w:name w:val="Заголовок12"/>
    <w:basedOn w:val="Normal"/>
    <w:next w:val="BodyText"/>
    <w:qFormat/>
    <w:pPr>
      <w:keepNext w:val="true"/>
      <w:widowControl/>
      <w:suppressAutoHyphens w:val="true"/>
      <w:bidi w:val="0"/>
      <w:spacing w:lineRule="auto" w:line="252" w:before="240" w:after="120"/>
      <w:jc w:val="left"/>
      <w:textAlignment w:val="auto"/>
    </w:pPr>
    <w:rPr>
      <w:rFonts w:ascii="Times New Roman" w:hAnsi="Times New Roman" w:eastAsia="Lucida Sans Unicode" w:cs="Tahoma"/>
      <w:color w:val="auto"/>
      <w:kern w:val="2"/>
      <w:sz w:val="28"/>
      <w:szCs w:val="28"/>
      <w:lang w:val="ru-RU" w:eastAsia="ru-RU" w:bidi="ar-SA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cs="Arial"/>
    </w:rPr>
  </w:style>
  <w:style w:type="paragraph" w:styleId="Style24">
    <w:name w:val="Колонтитулы"/>
    <w:basedOn w:val="Normal"/>
    <w:qFormat/>
    <w:pPr/>
    <w:rPr/>
  </w:style>
  <w:style w:type="paragraph" w:styleId="Style25">
    <w:name w:val="Верхний колонтитул слева"/>
    <w:basedOn w:val="Header"/>
    <w:qFormat/>
    <w:pPr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ConsPlusNormal2">
    <w:name w:val="ConsPlusNormal2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9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0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1">
    <w:name w:val="Текст таблицы"/>
    <w:basedOn w:val="Normal"/>
    <w:qFormat/>
    <w:pPr/>
    <w:rPr/>
  </w:style>
  <w:style w:type="paragraph" w:styleId="LO-Normal15">
    <w:name w:val="LO-Normal1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2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1">
    <w:name w:val="Style4"/>
    <w:basedOn w:val="Normal"/>
    <w:qFormat/>
    <w:pPr>
      <w:widowControl w:val="false"/>
      <w:suppressAutoHyphens w:val="false"/>
      <w:spacing w:lineRule="exact" w:line="276"/>
      <w:ind w:firstLine="56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3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34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Style35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6">
    <w:name w:val="Информация о версии"/>
    <w:basedOn w:val="Style37"/>
    <w:next w:val="Normal"/>
    <w:qFormat/>
    <w:pPr/>
    <w:rPr>
      <w:i/>
      <w:iCs/>
    </w:rPr>
  </w:style>
  <w:style w:type="paragraph" w:styleId="Style37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3111">
    <w:name w:val="Основной шрифт абзаца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14">
    <w:name w:val="Текст выноски11"/>
    <w:basedOn w:val="Normal"/>
    <w:qFormat/>
    <w:pPr/>
    <w:rPr>
      <w:rFonts w:ascii="Tahoma" w:hAnsi="Tahoma" w:cs="Tahoma"/>
      <w:sz w:val="16"/>
    </w:rPr>
  </w:style>
  <w:style w:type="paragraph" w:styleId="19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ucida Sans Unicode" w:cs="Calibri"/>
      <w:color w:val="00000A"/>
      <w:kern w:val="2"/>
      <w:sz w:val="22"/>
      <w:szCs w:val="22"/>
      <w:lang w:val="ru-RU" w:eastAsia="zh-CN" w:bidi="ar-SA"/>
    </w:rPr>
  </w:style>
  <w:style w:type="paragraph" w:styleId="Style38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28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cs="Mangal"/>
    </w:rPr>
  </w:style>
  <w:style w:type="paragraph" w:styleId="42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Mangal"/>
      <w:lang w:val="zxx" w:bidi="zxx"/>
    </w:rPr>
  </w:style>
  <w:style w:type="paragraph" w:styleId="51">
    <w:name w:val="Название объекта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Mangal"/>
    </w:rPr>
  </w:style>
  <w:style w:type="paragraph" w:styleId="Style4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9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Style42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LibreOffice/7.6.4.1$Windows_X86_64 LibreOffice_project/e19e193f88cd6c0525a17fb7a176ed8e6a3e2aa1</Application>
  <AppVersion>15.0000</AppVersion>
  <Pages>11</Pages>
  <Words>3022</Words>
  <Characters>22718</Characters>
  <CharactersWithSpaces>25959</CharactersWithSpaces>
  <Paragraphs>259</Paragraphs>
  <Company>by adguard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2023-11-24T16:05:00Z</dcterms:created>
  <dc:creator>Людмила Анатольевна</dc:creator>
  <dc:description/>
  <dc:language>ru-RU</dc:language>
  <cp:lastModifiedBy/>
  <cp:lastPrinted>2026-05-15T12:02:00Z</cp:lastPrinted>
  <dcterms:modified xsi:type="dcterms:W3CDTF">2026-05-18T15:47:43Z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