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header11.xml" ContentType="application/vnd.openxmlformats-officedocument.wordprocessingml.header+xml"/>
  <Override PartName="/word/header33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11"/>
        <w:spacing w:lineRule="auto" w:line="240" w:before="0" w:after="0"/>
        <w:jc w:val="center"/>
        <w:rPr/>
      </w:pPr>
      <w:r>
        <w:rPr>
          <w:rStyle w:val="Style7"/>
          <w:sz w:val="28"/>
          <w:szCs w:val="28"/>
          <w:shd w:fill="FFFFFF" w:val="clear"/>
          <w:lang w:eastAsia="ru-RU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11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1111"/>
        <w:spacing w:lineRule="auto" w:line="240"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1111"/>
        <w:spacing w:lineRule="auto" w:line="240"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1111"/>
        <w:spacing w:lineRule="auto" w:line="240" w:before="0" w:after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1111"/>
        <w:spacing w:lineRule="auto" w:line="240" w:before="0" w:after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1111"/>
        <w:spacing w:lineRule="auto" w:line="240" w:before="0" w:after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1111"/>
        <w:spacing w:lineRule="auto" w:line="240" w:before="0" w:after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19.05.2026                                                                                                                            № 57</w:t>
      </w:r>
      <w:r>
        <w:rPr>
          <w:b/>
          <w:color w:val="000000"/>
          <w:sz w:val="24"/>
        </w:rPr>
        <w:t>3</w:t>
      </w:r>
    </w:p>
    <w:p>
      <w:pPr>
        <w:pStyle w:val="1111"/>
        <w:spacing w:lineRule="auto" w:line="240" w:before="0" w:after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1111"/>
        <w:spacing w:lineRule="auto" w:line="240" w:before="0" w:after="0"/>
        <w:rPr>
          <w:rFonts w:ascii="Times New Roman" w:hAnsi="Times New Roman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1111"/>
        <w:rPr>
          <w:rStyle w:val="Style7"/>
          <w:sz w:val="28"/>
          <w:szCs w:val="28"/>
          <w:shd w:fill="FFFFFF" w:val="clear"/>
          <w:lang w:eastAsia="ru-RU"/>
        </w:rPr>
      </w:pPr>
      <w:r>
        <w:rPr/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     от 03 октября 2024 №1206 «Об утверждении муниципальной программы муниципального образования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Style w:val="Style7"/>
          <w:b/>
          <w:bCs/>
          <w:sz w:val="28"/>
          <w:szCs w:val="28"/>
          <w:shd w:fill="FFFFFF" w:val="clear"/>
        </w:rPr>
        <w:t>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2026-2028 годы» (с изменениями, внесенными постановлением от 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№</w:t>
      </w:r>
      <w:r>
        <w:rPr>
          <w:rStyle w:val="Style7"/>
          <w:b/>
          <w:bCs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)</w:t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Кореновский район </w:t>
      </w:r>
      <w:r>
        <w:rPr>
          <w:rStyle w:val="Style7"/>
          <w:b w:val="false"/>
          <w:bCs w:val="false"/>
          <w:sz w:val="28"/>
          <w:szCs w:val="28"/>
        </w:rPr>
        <w:t>от 03 октября 2024 №1206</w:t>
      </w:r>
      <w:r>
        <w:rPr>
          <w:rStyle w:val="Style7"/>
          <w:b/>
          <w:bCs/>
          <w:sz w:val="28"/>
          <w:szCs w:val="28"/>
        </w:rPr>
        <w:t xml:space="preserve"> </w:t>
      </w:r>
      <w:r>
        <w:rPr>
          <w:rStyle w:val="Style7"/>
          <w:sz w:val="28"/>
          <w:szCs w:val="28"/>
        </w:rPr>
        <w:t xml:space="preserve">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7"/>
          <w:sz w:val="28"/>
          <w:szCs w:val="28"/>
          <w:shd w:fill="FFFFFF" w:val="clear"/>
        </w:rPr>
        <w:t xml:space="preserve"> на</w:t>
      </w:r>
      <w:r>
        <w:rPr>
          <w:rStyle w:val="Style7"/>
          <w:sz w:val="28"/>
          <w:szCs w:val="28"/>
          <w:shd w:fill="auto" w:val="clear"/>
        </w:rPr>
        <w:t xml:space="preserve"> 2026-2028 </w:t>
      </w:r>
      <w:r>
        <w:rPr>
          <w:rStyle w:val="Style7"/>
          <w:sz w:val="28"/>
          <w:szCs w:val="28"/>
          <w:shd w:fill="FFFFFF" w:val="clear"/>
        </w:rPr>
        <w:t xml:space="preserve">годы» 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(с изменениями, внесенными постановлением от 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№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 xml:space="preserve">) </w:t>
      </w:r>
      <w:r>
        <w:rPr>
          <w:rStyle w:val="Style7"/>
          <w:sz w:val="28"/>
          <w:szCs w:val="28"/>
          <w:shd w:fill="FFFFFF" w:val="clear"/>
        </w:rPr>
        <w:t>изменения, изложив приложение в новой редакции (прилагается).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  <w:shd w:fill="FFFFFF" w:val="clear"/>
        </w:rPr>
        <w:t xml:space="preserve">1.1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В наименовании по тексту приложения к постановлению слова  «Строительство объектов социальной сферы» заменить словами  «Строительство и (или) благоустройство объектов социальной сферы».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>1.2 По тексту приложения к постановлению слова «Приобретение, установка и (или) строительство комплексных спортивных игровых площадок, комплексных детских игровых площадок» заменить словами «Приобретение, установка и (или) строительство комплексных спортивных игровых и воркаут -    площадок, комплексных детских игровых площадок».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>1.3 По тексту приложения к постановлению слова «</w:t>
      </w:r>
      <w:r>
        <w:rPr>
          <w:rStyle w:val="Style7"/>
          <w:b w:val="false"/>
          <w:bCs w:val="false"/>
          <w:color w:val="000000"/>
          <w:sz w:val="28"/>
          <w:szCs w:val="28"/>
          <w:shd w:fill="FFFFFF" w:val="clear"/>
        </w:rPr>
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контроля» заменить словами «Строительство новых объектов и (или) благоустройство территорий муниципальной собственности, включая разработку проектно-сметной документации и подключение их к сетям инженерных коммуникаций и осуществление строительного контроля».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>2. Признать утратившим силу постановления администрации муниципального образования Кореновский муниципальный район Краснодарского края от 8</w:t>
      </w:r>
      <w:r>
        <w:rPr>
          <w:rStyle w:val="Style7"/>
          <w:b w:val="false"/>
          <w:sz w:val="28"/>
          <w:szCs w:val="28"/>
          <w:shd w:fill="auto" w:val="clear"/>
          <w:lang w:val="ru-RU"/>
        </w:rPr>
        <w:t xml:space="preserve"> мая 2026 года № 524 </w:t>
      </w:r>
      <w:r>
        <w:rPr>
          <w:rStyle w:val="Style7"/>
          <w:b w:val="false"/>
          <w:sz w:val="28"/>
          <w:szCs w:val="28"/>
          <w:shd w:fill="FFFFFF" w:val="clear"/>
        </w:rPr>
        <w:t>«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муниципальный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2026-2028 годы».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firstLine="794" w:left="0" w:right="0"/>
        <w:jc w:val="both"/>
        <w:textAlignment w:val="baseline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Краснодарского края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 xml:space="preserve">19.05.2026 </w:t>
      </w:r>
      <w:r>
        <w:rPr>
          <w:rStyle w:val="Style7"/>
          <w:sz w:val="28"/>
          <w:szCs w:val="28"/>
        </w:rPr>
        <w:t xml:space="preserve"> № </w:t>
      </w:r>
      <w:r>
        <w:rPr>
          <w:rStyle w:val="Style7"/>
          <w:sz w:val="28"/>
          <w:szCs w:val="28"/>
        </w:rPr>
        <w:t>573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19.05.2026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573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Cs w:val="28"/>
          <w:shd w:fill="auto" w:val="clear"/>
        </w:rPr>
        <w:t xml:space="preserve"> на      2026-2028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и (или) благоустройство объектов социальной сферы»;</w:t>
            </w:r>
          </w:p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Подготовка исходно-разрешительной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</w:t>
            </w:r>
            <w:r>
              <w:rPr>
                <w:rStyle w:val="Style7"/>
                <w:b w:val="false"/>
                <w:bCs w:val="false"/>
                <w:color w:val="000000"/>
                <w:sz w:val="28"/>
                <w:szCs w:val="28"/>
                <w:shd w:fill="FFFFFF" w:val="clear"/>
              </w:rPr>
              <w:t xml:space="preserve">выполнение  работ по благоустройству территорий муниципальной собственности, 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и воркаут -    площадок, комплексных детских игровых площадок,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widowControl w:val="false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</w:t>
            </w:r>
            <w:r>
              <w:rPr>
                <w:b w:val="false"/>
                <w:bCs w:val="false"/>
                <w:sz w:val="28"/>
                <w:szCs w:val="28"/>
              </w:rPr>
              <w:t>422 532,8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</w:rPr>
              <w:t>тысяч рублей</w:t>
            </w:r>
          </w:p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218 508,3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198 508,3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20 000,0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204 024,5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204 024,5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одготовка исходно-разрешительной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</w:t>
      </w:r>
      <w:r>
        <w:rPr>
          <w:rStyle w:val="Style7"/>
          <w:b w:val="false"/>
          <w:bCs w:val="false"/>
          <w:color w:val="000000"/>
          <w:sz w:val="28"/>
          <w:szCs w:val="28"/>
          <w:shd w:fill="FFFFFF" w:val="clear"/>
        </w:rPr>
        <w:t xml:space="preserve">выполнение  работ по благоустройству территорий муниципальной собственности,  </w:t>
      </w:r>
      <w:r>
        <w:rPr>
          <w:rStyle w:val="Style7"/>
          <w:color w:val="000000"/>
          <w:sz w:val="28"/>
          <w:szCs w:val="28"/>
          <w:shd w:fill="FFFFFF" w:val="clear"/>
        </w:rPr>
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  <w:shd w:fill="auto" w:val="clear"/>
        </w:rPr>
      </w:pPr>
      <w:r>
        <w:rPr>
          <w:rFonts w:ascii="TimesNewRomanPSMT" w:hAnsi="TimesNewRomanPSMT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  <w:tab/>
        <w:tab/>
      </w:r>
    </w:p>
    <w:p>
      <w:pPr>
        <w:pStyle w:val="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и (или) благоустройство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14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 повысит уровень жизни населения путем социально-экономическую привлекательность района.</w:t>
      </w:r>
    </w:p>
    <w:p>
      <w:pPr>
        <w:pStyle w:val="Normal"/>
        <w:jc w:val="both"/>
        <w:rPr>
          <w:rStyle w:val="Style7"/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и (или) благоустройство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327 881,7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307 881,7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609" w:hRule="atLeast"/>
        </w:trPr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218 508,3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198 508,3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109 373,4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109 373,4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220,2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220,2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220,2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220,2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430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889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и (или) благоустройство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и воркаут - 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Б.И. Сторчун</w:t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/>
      </w:pPr>
      <w:r>
        <w:rPr>
          <w:sz w:val="28"/>
          <w:szCs w:val="28"/>
        </w:rPr>
        <w:t>«Строительство и (или) благоустройство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 и (или) благоустройство территорий муниципальной собственности,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 игровых (или) воркаут - площадок, комплексных детских игровых площадок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327 881,7 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218 508,3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2026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198 508,3</w:t>
            </w:r>
            <w:r>
              <w:rPr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20 000,0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109 373,4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109 373,4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left="0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 и (или) благоустройство территорий муниципальной собственности,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2026-2028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и (или) благоустройство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327 881,7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color w:val="FF4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307 881,7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218 508,3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198 508,3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109 373,4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109 373,4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и благоустройство объектов социальной сферы»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и (или) благоустройство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 xml:space="preserve">на 2026-2028 </w:t>
      </w:r>
      <w:r>
        <w:rPr>
          <w:rStyle w:val="Style7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и (или) благоустройство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и (или) воркаут -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и благоустройство объектов социальной сферы»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1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и (или) благоустройство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rStyle w:val="Style7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5"/>
        <w:gridCol w:w="1247"/>
        <w:gridCol w:w="1078"/>
        <w:gridCol w:w="1020"/>
        <w:gridCol w:w="1247"/>
        <w:gridCol w:w="966"/>
        <w:gridCol w:w="1170"/>
        <w:gridCol w:w="1724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. Создание условий для оказания медицинской помощи населению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 и (или) благоустройство территорий муниципальной собственности,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60 668,5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60 668,5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8 108,5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8 108,5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 Кореновск»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3 кв</w:t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1.2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Технологическое присоединение к сети газораспределения объекта «Котельная общеобразовательной организации на 1100 мест»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муниципаль-ного образования Кореновский муниципаль-ный район Краснодарско-го края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1.3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Государственная экспертиза проектной документации объекта проектирования «Общеобразовательная организация на 1100 мест в г. Кореновск»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2-3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5388,1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uto" w:line="276" w:before="0" w:after="0"/>
              <w:ind w:hanging="0" w:right="0"/>
              <w:rPr/>
            </w:pPr>
            <w:r>
              <w:rPr>
                <w:rStyle w:val="Style7"/>
                <w:sz w:val="20"/>
                <w:szCs w:val="20"/>
              </w:rPr>
              <w:t>1-4 квартал 2026 года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estern"/>
              <w:widowControl w:val="false"/>
              <w:suppressAutoHyphens w:val="true"/>
              <w:spacing w:lineRule="auto" w:line="276" w:before="0" w:after="0"/>
              <w:ind w:hanging="0" w:right="0"/>
              <w:rPr/>
            </w:pPr>
            <w:r>
              <w:rPr>
                <w:rStyle w:val="Style7"/>
                <w:sz w:val="20"/>
                <w:szCs w:val="20"/>
              </w:rPr>
              <w:t>1-3 квартал 2027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82 140,7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82 140,7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57 155,3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57 155,3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24 985,4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24 985,4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объекта: 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76 553,8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76 553,8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1-3 кв 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57 155,3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57 155,3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19 398,5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19 398,5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Охранные услуги на объекте: 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1-3 кв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строительного контроля по объекту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1-3 кв. 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манипулятора по объекту «Общеобразовательная организация на 400 мест по адресу: Краснодарский край,г.Кореновск»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1-3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1-3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Ограждение территории объекта строительства «Общеобразовательная организация на 400 мест по адресу: Краснодарский край, г. Кореновск» со стороны АО «Теплосервис»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2-3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Составление сметы на ограждение территории объекта строительства «Общеобразовательная организация на 400 мест по адресу: Краснодарский край, г. Кореновск» со стороны АО «Теплосервис»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2-3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96 709,3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96 709,3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66 709,3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66 709,3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1-2 кв. 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строительного контроля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1-2 кв. 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1-2 кв. 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24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энергетического обследования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2-3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радиационного обследования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2-3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4.6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Технологическое присоединение к электрическим сетям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2-3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муниципаль-ного образования Кореновский муниципаль-ный район Краснодарс-кого края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«Плавательный бассейн на 4 дорожки в г. Кореновске»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63 329,8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63 329,8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57 943,0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57 943,0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5 386,8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5 386,8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«Плавательный бассейн на 4 дорожки в г. Кореновске»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60 357,4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60 357,4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1-3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57 943,0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57 943,0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2 414,4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2 414,4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строительного контроля объекта строительства «Плавательный бассейн на 4 дорожки в г.Кореновске»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1-2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авторского надзора при строительстве объекта «Плавательный бассейн на 4 дорожки в г.Кореновске»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1-2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по вывозу плит со строительного участка на объекте «Плавательный бассейн на 4 дорожки в г. Кореновске»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1-2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автокрана (25 т) с оператором, автокрана (16 т) с оператором на объекте «Плавательный бассейн на 4 дорожки в г. Кореновске»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1-2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Площадка ГТО в хут. Левченко Кореновского района  Краснодарского края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В том числе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6.1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«Площадка ГТО в хут. Левченко Кореновского района Краснодарского края»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6.2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Составление сметной документации на объекте «Площадка ГТО в хут. Левченко Кореновского района Краснодарского края»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 г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Приобретение, установка и (или) строительство комплексных спортивных игровых и воркаут - площадок и (или) комплексных детских игровых площадок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453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 том числе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Приобретение, установка и (или) строительство  детской-игровой площадки  в ст. Журавской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Кореновского района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2-4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Приобретение, установка и (или) строительство спортивной  воркаут-площадки в ст. Раздольной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Кореновского района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2-4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Приобретение, установка и (или) строительство детской-игровой площадки в ст. Платнировской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Кореновского района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2-4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7.4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Приобретение, установка и (или) строительство спортивной воркаут-площадки в Кореновском г.п.,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п. Свободном, ул. Центральная, 47 Б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2-4 кв. 2026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yle13"/>
        <w:rPr>
          <w:vanish/>
        </w:rPr>
      </w:pPr>
      <w:r>
        <w:rPr>
          <w:vanish/>
        </w:rPr>
      </w:r>
    </w:p>
    <w:p>
      <w:pPr>
        <w:pStyle w:val="Style13"/>
        <w:rPr>
          <w:vanish/>
        </w:rPr>
      </w:pPr>
      <w:r>
        <w:rPr>
          <w:vanish/>
        </w:rPr>
      </w:r>
    </w:p>
    <w:p>
      <w:pPr>
        <w:pStyle w:val="Style13"/>
        <w:rPr>
          <w:vanish/>
        </w:rPr>
      </w:pPr>
      <w:r>
        <w:rPr>
          <w:vanish/>
        </w:rPr>
      </w:r>
    </w:p>
    <w:p>
      <w:pPr>
        <w:pStyle w:val="Style13"/>
        <w:rPr>
          <w:vanish/>
        </w:rPr>
      </w:pPr>
      <w:r>
        <w:rPr>
          <w:vanish/>
        </w:rPr>
      </w:r>
    </w:p>
    <w:p>
      <w:pPr>
        <w:pStyle w:val="Style13"/>
        <w:rPr>
          <w:vanish/>
        </w:rPr>
      </w:pPr>
      <w:r>
        <w:rPr>
          <w:vanish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Б.И. Сторчун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220,2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за счет средств бюджета муниципального образования Кореновский муниципальный район Краснодарского края — 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>220,2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2026 год — 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>220,2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муниципальный район Краснодарского края.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ru-RU"/>
              </w:rPr>
              <w:t>220,2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ru-RU"/>
              </w:rPr>
              <w:t>220,2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ru-RU"/>
              </w:rPr>
              <w:t>220,2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ru-RU"/>
              </w:rPr>
              <w:t>220,2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год</w:t>
      </w:r>
      <w:r>
        <w:rPr>
          <w:rStyle w:val="Style7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</w:t>
      </w:r>
      <w:r>
        <w:rPr>
          <w:rStyle w:val="Style7"/>
          <w:sz w:val="28"/>
          <w:szCs w:val="28"/>
          <w:shd w:fill="FFFFFF" w:val="clear"/>
        </w:rPr>
        <w:t>»</w:t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172"/>
        <w:gridCol w:w="1722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2-3 кв 2026 г.</w:t>
            </w:r>
          </w:p>
        </w:tc>
        <w:tc>
          <w:tcPr>
            <w:tcW w:w="11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Энергоснабжение объектов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</w:t>
            </w:r>
          </w:p>
          <w:p>
            <w:pPr>
              <w:pStyle w:val="Normal"/>
              <w:widowControl w:val="false"/>
              <w:rPr/>
            </w:pPr>
            <w:r>
              <w:rPr/>
              <w:t>2026 г.</w:t>
            </w:r>
          </w:p>
        </w:tc>
        <w:tc>
          <w:tcPr>
            <w:tcW w:w="11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дминистрация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Style w:val="Style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Ремонт стелы, расположенной на въезде в ст. Раздольную со стороны г. Усть-Лабинск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2-3 кв. 2026 г.</w:t>
            </w:r>
          </w:p>
        </w:tc>
        <w:tc>
          <w:tcPr>
            <w:tcW w:w="11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Составление сметной документации на ремонт стелы, расположенной на въезде в ст. Раздольную со стороны г. Усть-Лабинск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 кв.</w:t>
            </w:r>
          </w:p>
          <w:p>
            <w:pPr>
              <w:pStyle w:val="Normal"/>
              <w:widowControl w:val="false"/>
              <w:rPr/>
            </w:pPr>
            <w:r>
              <w:rPr/>
              <w:t>2026</w:t>
            </w:r>
          </w:p>
        </w:tc>
        <w:tc>
          <w:tcPr>
            <w:tcW w:w="11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yle13"/>
        <w:rPr>
          <w:vanish/>
        </w:rPr>
      </w:pPr>
      <w:r>
        <w:rPr>
          <w:vanish/>
        </w:rPr>
      </w:r>
    </w:p>
    <w:p>
      <w:pPr>
        <w:pStyle w:val="Style13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Б.И. Сторчун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sz w:val="28"/>
          <w:szCs w:val="28"/>
        </w:rPr>
        <w:t>«Реконструкция объектов муниципальной собственности»</w:t>
      </w:r>
    </w:p>
    <w:tbl>
      <w:tblPr>
        <w:tblW w:w="967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обеспечение их бесперебойной работоспособности в период реконструкции,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муниципальный район Краснодарского края</w:t>
      </w: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left="0" w:right="0"/>
        <w:rPr/>
      </w:pPr>
      <w:r>
        <w:rPr/>
        <w:t xml:space="preserve">Выполнение Программы позволит решить задачи, нацеленные на обеспечение дальнейшего развития </w:t>
      </w:r>
      <w:r>
        <w:rPr>
          <w:sz w:val="28"/>
          <w:szCs w:val="28"/>
        </w:rPr>
        <w:t>Кореновского муниципального района Краснодарского края</w:t>
      </w:r>
      <w:r>
        <w:rPr/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2026-2028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1701" w:top="2380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Style w:val="Style7"/>
          <w:sz w:val="28"/>
          <w:szCs w:val="28"/>
          <w:shd w:fill="auto" w:val="clear"/>
        </w:rPr>
        <w:t>2026-2028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165"/>
        <w:gridCol w:w="1713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еконструкция здания «МДОБУ детский сад №1, расположенного по адресу: г. Кореновск, ул. Ленина, 92»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  <w:p>
            <w:pPr>
              <w:pStyle w:val="1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2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 кв.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Охранные услуги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кв.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Вневедомственная охрана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кв.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кв. 2026 г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Реконструкция здания «МАНУ ДО СШ МО Кореновский район, расположенного по адресу: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Запорожская, д. 2Б»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 кв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14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Охранные услуги на объекте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«МАНУ ДО СШ МО Кореновский район, расположенного по адресу: г. Кореновск,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кв.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Вневедомственная охрана на объекте «МАНУ ДО СШ МО Кореновский район, расположенного по адресу: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кв.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«МАНУ ДО СШ МО Кореновский район, расположенного по адресу: г. Кореновск,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1-4 кв. 2026 г.</w:t>
            </w:r>
          </w:p>
        </w:tc>
        <w:tc>
          <w:tcPr>
            <w:tcW w:w="11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4"/>
              <w:widowControl w:val="false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Cs w:val="28"/>
        </w:rPr>
      </w:r>
    </w:p>
    <w:p>
      <w:pPr>
        <w:pStyle w:val="Standard1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1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Краснодарского края             </w:t>
      </w:r>
      <w:r>
        <w:rPr/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>
      <w:headerReference w:type="even" r:id="rId33"/>
      <w:headerReference w:type="default" r:id="rId34"/>
      <w:headerReference w:type="first" r:id="rId35"/>
      <w:type w:val="nextPage"/>
      <w:pgSz w:orient="landscape" w:w="16838" w:h="11906"/>
      <w:pgMar w:left="1134" w:right="1134" w:gutter="0" w:header="1701" w:top="2380" w:footer="0" w:bottom="56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34</w:t>
    </w:r>
    <w:r>
      <w:rPr>
        <w:sz w:val="28"/>
        <w:szCs w:val="28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33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38</w:t>
    </w:r>
    <w:r>
      <w:rPr/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39</w:t>
    </w:r>
    <w:r>
      <w:rPr/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35</w:t>
    </w:r>
    <w:r>
      <w:rPr>
        <w:sz w:val="28"/>
        <w:szCs w:val="28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41</w:t>
    </w:r>
    <w:r>
      <w:rPr>
        <w:sz w:val="28"/>
        <w:szCs w:val="28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40</w:t>
    </w:r>
    <w:r>
      <w:rPr/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44</w:t>
    </w:r>
    <w:r>
      <w:rPr/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43</w:t>
    </w:r>
    <w:r>
      <w:rPr/>
      <w:fldChar w:fldCharType="end"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42</w:t>
    </w:r>
    <w:r>
      <w:rPr>
        <w:sz w:val="28"/>
        <w:szCs w:val="28"/>
      </w:rPr>
      <w:fldChar w:fldCharType="end"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48</w:t>
    </w:r>
    <w:r>
      <w:rPr/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49</w:t>
    </w:r>
    <w:r>
      <w:rPr/>
      <w:fldChar w:fldCharType="end"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45</w:t>
    </w:r>
    <w:r>
      <w:rPr/>
      <w:fldChar w:fldCharType="end"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50</w:t>
    </w:r>
    <w:r>
      <w:rPr/>
      <w:fldChar w:fldCharType="end"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56</w:t>
    </w:r>
    <w:r>
      <w:rPr/>
      <w:fldChar w:fldCharType="end"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57</w:t>
    </w:r>
    <w:r>
      <w:rPr/>
      <w:fldChar w:fldCharType="end"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settings.xml><?xml version="1.0" encoding="utf-8"?>
<w:settings xmlns:w="http://schemas.openxmlformats.org/wordprocessingml/2006/main">
  <w:zoom w:percent="73"/>
  <w:defaultTabStop w:val="347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1"/>
    <w:next w:val="BodyText"/>
    <w:qFormat/>
    <w:p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-">
    <w:name w:val="WW-Базовый"/>
    <w:qFormat/>
    <w:rPr>
      <w:rFonts w:ascii="Times New Roman" w:hAnsi="Times New Roman"/>
      <w:color w:val="00000A"/>
      <w:sz w:val="24"/>
    </w:rPr>
  </w:style>
  <w:style w:type="character" w:styleId="DefaultParagraphFont">
    <w:name w:val="Default Paragraph Font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0">
    <w:name w:val="Содержимое таблицы"/>
    <w:qFormat/>
    <w:rPr>
      <w:rFonts w:ascii="Liberation Serif" w:hAnsi="Liberation Serif"/>
      <w:color w:val="000000"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andard">
    <w:name w:val="Standard"/>
    <w:qFormat/>
    <w:rPr>
      <w:rFonts w:ascii="Times New Roman" w:hAnsi="Times New Roman"/>
      <w:color w:val="000000"/>
      <w:sz w:val="24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11">
    <w:name w:val="Обычный1"/>
    <w:qFormat/>
    <w:rPr>
      <w:rFonts w:ascii="Liberation Serif" w:hAnsi="Liberation Serif"/>
      <w:sz w:val="24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paragraph" w:styleId="Style11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3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4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4"/>
    <w:next w:val="BodyText"/>
    <w:qFormat/>
    <w:pPr>
      <w:suppressAutoHyphens w:val="true"/>
      <w:jc w:val="center"/>
    </w:pPr>
    <w:rPr/>
  </w:style>
  <w:style w:type="paragraph" w:styleId="WW-1">
    <w:name w:val="WW-Заголовок"/>
    <w:basedOn w:val="Style14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3">
    <w:name w:val="Цитата1"/>
    <w:basedOn w:val="Normal"/>
    <w:qFormat/>
    <w:pPr>
      <w:tabs>
        <w:tab w:val="clear" w:pos="347"/>
      </w:tabs>
      <w:suppressAutoHyphens w:val="true"/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suppressAutoHyphens w:val="true"/>
      <w:spacing w:before="240" w:after="60"/>
    </w:pPr>
    <w:rPr>
      <w:sz w:val="28"/>
    </w:rPr>
  </w:style>
  <w:style w:type="paragraph" w:styleId="14">
    <w:name w:val="Содержимое таблицы1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5">
    <w:name w:val="Заголовок таблицы"/>
    <w:basedOn w:val="14"/>
    <w:qFormat/>
    <w:pPr>
      <w:suppressAutoHyphens w:val="true"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>
      <w:sz w:val="28"/>
    </w:rPr>
  </w:style>
  <w:style w:type="paragraph" w:styleId="Style18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left="567" w:right="567"/>
    </w:pPr>
    <w:rPr/>
  </w:style>
  <w:style w:type="paragraph" w:styleId="Standard1">
    <w:name w:val="Standard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19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0">
    <w:name w:val="Текст выноски"/>
    <w:basedOn w:val="Style13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11">
    <w:name w:val="Обычный1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tru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1">
    <w:name w:val="Standard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Western">
    <w:name w:val="western"/>
    <w:basedOn w:val="Normal"/>
    <w:qFormat/>
    <w:pPr>
      <w:suppressAutoHyphens w:val="false"/>
      <w:spacing w:before="100" w:after="100"/>
      <w:jc w:val="both"/>
    </w:pPr>
    <w:rPr>
      <w:kern w:val="2"/>
      <w:szCs w:val="28"/>
    </w:rPr>
  </w:style>
  <w:style w:type="paragraph" w:styleId="1111">
    <w:name w:val="Обычный111"/>
    <w:qFormat/>
    <w:pPr>
      <w:widowControl w:val="false"/>
      <w:suppressAutoHyphens w:val="true"/>
      <w:bidi w:val="0"/>
      <w:spacing w:lineRule="atLeast" w:line="10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11">
    <w:name w:val="WW-Базовый1"/>
    <w:qFormat/>
    <w:pPr>
      <w:widowControl/>
      <w:tabs>
        <w:tab w:val="clear" w:pos="347"/>
        <w:tab w:val="left" w:pos="709" w:leader="none"/>
      </w:tabs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Содержимое таблицы11"/>
    <w:basedOn w:val="Normal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21">
    <w:name w:val="Обычный112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10605</TotalTime>
  <Application>LibreOffice/7.6.4.1$Windows_X86_64 LibreOffice_project/e19e193f88cd6c0525a17fb7a176ed8e6a3e2aa1</Application>
  <AppVersion>15.0000</AppVersion>
  <Pages>56</Pages>
  <Words>9257</Words>
  <Characters>65600</Characters>
  <CharactersWithSpaces>73974</CharactersWithSpaces>
  <Paragraphs>2456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2026-05-20T09:57:09Z</cp:lastPrinted>
  <dcterms:modified xsi:type="dcterms:W3CDTF">2026-05-20T10:06:36Z</dcterms:modified>
  <cp:revision>1149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