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1111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111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111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111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11111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11111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11111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11111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22.05.2026                                                                                                                            № 59</w:t>
      </w:r>
      <w:r>
        <w:rPr>
          <w:b/>
          <w:color w:val="000000"/>
          <w:sz w:val="24"/>
        </w:rPr>
        <w:t>4</w:t>
      </w:r>
    </w:p>
    <w:p>
      <w:pPr>
        <w:pStyle w:val="11111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11111"/>
        <w:rPr/>
      </w:pPr>
      <w:r>
        <w:rPr/>
      </w:r>
    </w:p>
    <w:p>
      <w:pPr>
        <w:pStyle w:val="11111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проведении аукциона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keepNext w:val="true"/>
        <w:ind w:firstLine="709" w:right="0"/>
        <w:jc w:val="both"/>
        <w:rPr>
          <w:sz w:val="28"/>
          <w:szCs w:val="28"/>
        </w:rPr>
      </w:pPr>
      <w:bookmarkStart w:id="0" w:name="sub_4"/>
      <w:bookmarkEnd w:id="0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  <w:r>
        <w:rPr>
          <w:sz w:val="28"/>
          <w:szCs w:val="28"/>
          <w:shd w:fill="auto" w:val="clear"/>
        </w:rPr>
        <w:t xml:space="preserve"> 09 июня 2026 года, в 10 часов 00 минут, электронная площадка «Росэлторг» (АО «Единая электронная торговая площадка»)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https://www.roseltorg.ru</w:t>
        </w:r>
        <w:r>
          <w:rPr>
            <w:rStyle w:val="Hyperlink"/>
            <w:color w:val="000000"/>
            <w:sz w:val="28"/>
            <w:szCs w:val="28"/>
            <w:shd w:fill="auto" w:val="clear"/>
          </w:rPr>
          <w:t>/</w:t>
        </w:r>
      </w:hyperlink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(далее — электронная площадка).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Форма аукциона: 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по Лоту №1, № 2 участниками аукциона по продаже земельного участка могут являться только граждане.</w:t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p>
      <w:pPr>
        <w:pStyle w:val="Normal"/>
        <w:autoSpaceDE w:val="false"/>
        <w:ind w:firstLine="709" w:right="0"/>
        <w:jc w:val="both"/>
        <w:rPr>
          <w:color w:val="000000"/>
          <w:sz w:val="28"/>
          <w:szCs w:val="28"/>
          <w:lang w:eastAsia="ru-RU"/>
        </w:rPr>
      </w:pPr>
      <w:bookmarkStart w:id="1" w:name="sub_4"/>
      <w:bookmarkEnd w:id="1"/>
      <w:r>
        <w:rPr>
          <w:rFonts w:cs="Times New Roman"/>
          <w:sz w:val="28"/>
          <w:szCs w:val="28"/>
        </w:rPr>
        <w:t xml:space="preserve">Лот № 1.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23:12:0701009:795, площадью: 1448 кв.м, местоположение: Краснодарский край, м.р-н Кореновский, с.п. Бураковское, х Бураковский, ул Горького,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индивидуального жилищного строительства.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охранная зона инженерных коммуникаций - охранная зона ВЛ-10 кВ БУ-3, входящая в ЭСК 10 кВ БУ-3 от ПС-35/10 кВ «Бураковская» с входящими ВЛ и ТП, реестровый номер границы: 23:12-6.624, учетный номер: 23.12.2.45: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23:12:0701009:795/1, площадь: 111 кв.м, вид ограничения (обременения):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 тонн,  производить  сброс  и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pStyle w:val="Normal"/>
        <w:suppressAutoHyphens w:val="true"/>
        <w:autoSpaceDE w:val="false"/>
        <w:ind w:right="0"/>
        <w:jc w:val="center"/>
        <w:rPr/>
      </w:pPr>
      <w:r>
        <w:rPr/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слив едких и коррозионных веществ и горюче-смазочных материалов (в охранных зонах подземных кабельных линий электропередачи).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Бейсужек Левый, реестровый номер границы: 23:12-6.891, учетный номер: 23.12.2.653: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</w:p>
    <w:p>
      <w:pPr>
        <w:pStyle w:val="Normal"/>
        <w:suppressAutoHyphens w:val="true"/>
        <w:autoSpaceDE w:val="false"/>
        <w:ind w:right="0"/>
        <w:jc w:val="center"/>
        <w:rPr/>
      </w:pPr>
      <w:r>
        <w:rPr/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Иная зона с особыми условиями использования территории - зона подтопления   территории   х.  Бураковский  Бураковского  сельского  поселения 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 Краснодарского края при половодьях и паводках р. Левый Бейсужек 1% обеспеченности, реестровый номер границы: 23:12-6.1285: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90936 рубля,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72748 рублей 80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2728 рублей 08 копеек.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autoSpaceDE w:val="false"/>
        <w:ind w:firstLine="709" w:right="0"/>
        <w:jc w:val="both"/>
        <w:rPr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Лот № 2. 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23:12:0901022:654, площадью: 1149 кв.м, местоположение: Российская Федерация, Краснодарский край, Кореновский район, станица Платнировская,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индивидуального жилищного строительства.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Сведения об ограничениях по использованию земельного участка,  расположен в зоне с особыми условиями использования территории: Иная зона с особыми условиями использования территории - Зона подтопления территории    х.    Казачий   и   ст.   Платнировская   Платнировского    сельского 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поселения Кореновского района Краснодарского края при половодьях и паводках р. Кирпили 1% обеспеченности, реестровый номер границы: 23:12-6.1288: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23:12:0901022:654/1, площадь: 897 кв.м, вид ограничения (обременения): ограничения прав на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Иная зона с особыми условиями использования территории - Зона затопления территории х. Казачий и ст. Платнировская Платнировского сельского поселения Кореновского района Краснодарского края при половодьях и паводках р. Кирпили 1% обеспеченности, реестровый номер границы: 23:12-6.1275: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Учетный номер части: 23:12:0901022:654/2, площадь: 252 кв.м, вид ограничения (обременения): ограничения прав на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Кирпили, реестровый номер границы: 23:12-6.760, учетный номер: 23.12.2.693: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 и  потребления, 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Согласно сведений из государственной информационной системы обеспечения градостроительной деятельности, земельный участок расположен в   границах   приаэродромной   территории  аэродрома  Кореновск  (утверждена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114912 рублей, размер задатка составляет  80%  от  начальной  цены предмета аукциона на право заключения 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договора   аренды   земельного   участка,   установленной   в   размере ежегодной арендной платы, определённой по результатам рыночной оценки — 91929 рублей 60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3447 рублей 36 копеек.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2. Установить срок подачи заявок на участие в аукционе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края, указанный   в   пункте  1  настоящего постановления: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начала приема заявок на участие в аукционе – 26.05.2026 года в 10 часов 00 минут по местному времени;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окончания приема заявок на участие в аукционе – 03.06.2026 года в 18 часов 12 минут по местному времени.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Дата подведения итогов рассмотрения заявок – 04.06.2026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fill="auto" w:val="clear"/>
        </w:rPr>
        <w:t>В срок до 27 мая 2026</w:t>
      </w:r>
      <w:r>
        <w:rPr>
          <w:sz w:val="28"/>
          <w:szCs w:val="28"/>
        </w:rPr>
        <w:t xml:space="preserve"> года разместить извещение о проведении аукциона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  муниципального   образования   Кореновский  муниципальный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      образования       Кореновский       муниципальный      район 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в информационно - телекоммуникационной сети                             «Интернет».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Краснодарского края                                                                        С</w:t>
      </w:r>
      <w:r>
        <w:rPr>
          <w:b w:val="false"/>
          <w:bCs w:val="false"/>
          <w:sz w:val="28"/>
          <w:szCs w:val="28"/>
          <w:shd w:fill="auto" w:val="clear"/>
        </w:rPr>
        <w:t>.В. Колупайко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/>
          <w:i w:val="false"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r>
    </w:p>
    <w:sectPr>
      <w:headerReference w:type="first" r:id="rId4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altName w:val="Calibri"/>
    <w:charset w:val="cc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cc"/>
    <w:family w:val="modern"/>
    <w:pitch w:val="default"/>
  </w:font>
  <w:font w:name="Georgia">
    <w:charset w:val="cc"/>
    <w:family w:val="roman"/>
    <w:pitch w:val="variable"/>
  </w:font>
  <w:font w:name="Segoe UI">
    <w:charset w:val="cc"/>
    <w:family w:val="roman"/>
    <w:pitch w:val="variable"/>
  </w:font>
  <w:font w:name="XO Thames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left="0" w:right="-1"/>
      <w:jc w:val="both"/>
      <w:outlineLvl w:val="2"/>
    </w:pPr>
    <w:rPr>
      <w:rFonts w:ascii="Arial" w:hAnsi="Arial" w:cs="Arial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</w:rPr>
  </w:style>
  <w:style w:type="paragraph" w:styleId="Heading5">
    <w:name w:val="Heading 5"/>
    <w:basedOn w:val="63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0"/>
      <w:szCs w:val="20"/>
      <w:lang w:val="ru-RU"/>
    </w:rPr>
  </w:style>
  <w:style w:type="paragraph" w:styleId="Heading6">
    <w:name w:val="Heading 6"/>
    <w:basedOn w:val="63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  <w:lang w:val="ru-RU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uppressAutoHyphens w:val="true"/>
      <w:ind w:firstLine="709"/>
      <w:jc w:val="center"/>
      <w:outlineLvl w:val="6"/>
    </w:pPr>
    <w:rPr>
      <w:rFonts w:ascii="Arial" w:hAnsi="Arial" w:eastAsia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7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Верхний колонтитул Знак"/>
    <w:qFormat/>
    <w:rPr>
      <w:kern w:val="2"/>
    </w:rPr>
  </w:style>
  <w:style w:type="character" w:styleId="11">
    <w:name w:val="Заголовок 1 Знак"/>
    <w:qFormat/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2">
    <w:name w:val="Цветовое выделение"/>
    <w:qFormat/>
    <w:rPr>
      <w:b/>
      <w:bCs/>
      <w:color w:val="000080"/>
      <w:sz w:val="20"/>
      <w:szCs w:val="20"/>
    </w:rPr>
  </w:style>
  <w:style w:type="character" w:styleId="Style13">
    <w:name w:val="Нижний колонтитул Знак"/>
    <w:qFormat/>
    <w:rPr>
      <w:kern w:val="2"/>
    </w:rPr>
  </w:style>
  <w:style w:type="character" w:styleId="4">
    <w:name w:val="Основной шрифт абзаца4"/>
    <w:qFormat/>
    <w:rPr/>
  </w:style>
  <w:style w:type="character" w:styleId="DefaultParagraphFont2">
    <w:name w:val="Default Paragraph Font2"/>
    <w:qFormat/>
    <w:rPr/>
  </w:style>
  <w:style w:type="character" w:styleId="FontStyle11">
    <w:name w:val="Font Style11"/>
    <w:basedOn w:val="DefaultParagraphFont2"/>
    <w:qFormat/>
    <w:rPr>
      <w:rFonts w:ascii="Times New Roman" w:hAnsi="Times New Roman" w:cs="Times New Roman"/>
      <w:sz w:val="26"/>
    </w:rPr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sz w:val="18"/>
    </w:rPr>
  </w:style>
  <w:style w:type="character" w:styleId="111">
    <w:name w:val="Основной шрифт абзаца11"/>
    <w:qFormat/>
    <w:rPr/>
  </w:style>
  <w:style w:type="character" w:styleId="10">
    <w:name w:val="Основной шрифт абзаца10"/>
    <w:qFormat/>
    <w:rPr/>
  </w:style>
  <w:style w:type="character" w:styleId="21">
    <w:name w:val="Заголовок 2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31">
    <w:name w:val="Заголовок 3 Знак"/>
    <w:qFormat/>
    <w:rPr>
      <w:rFonts w:ascii="Liberation Serif;Times New Roman" w:hAnsi="Liberation Serif;Times New Roman" w:eastAsia="SimSun;宋体" w:cs="Lucida Sans"/>
      <w:b/>
      <w:i/>
      <w:iCs/>
      <w:szCs w:val="28"/>
      <w:lang w:val="ru-RU" w:eastAsia="zh-CN" w:bidi="hi-IN"/>
    </w:rPr>
  </w:style>
  <w:style w:type="character" w:styleId="41">
    <w:name w:val="Заголовок 4 Знак"/>
    <w:qFormat/>
    <w:rPr>
      <w:rFonts w:ascii="Liberation Serif;Times New Roman" w:hAnsi="Liberation Serif;Times New Roman" w:eastAsia="SimSun;宋体" w:cs="Lucida Sans"/>
      <w:b/>
      <w:i/>
      <w:iCs/>
      <w:sz w:val="24"/>
      <w:szCs w:val="24"/>
      <w:lang w:val="ru-RU" w:eastAsia="zh-CN" w:bidi="hi-IN"/>
    </w:rPr>
  </w:style>
  <w:style w:type="character" w:styleId="5">
    <w:name w:val="Заголовок 5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6">
    <w:name w:val="Заголовок 6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WW8Num10z1">
    <w:name w:val="WW8Num10z1"/>
    <w:qFormat/>
    <w:rPr/>
  </w:style>
  <w:style w:type="character" w:styleId="WW8Num10z2">
    <w:name w:val="WW8Num10z2"/>
    <w:qFormat/>
    <w:rPr>
      <w:b w:val="false"/>
      <w:bCs w:val="false"/>
    </w:rPr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51">
    <w:name w:val="Основной шрифт абзаца5"/>
    <w:qFormat/>
    <w:rPr/>
  </w:style>
  <w:style w:type="character" w:styleId="Style14">
    <w:name w:val="Подзаголовок Знак"/>
    <w:qFormat/>
    <w:rPr>
      <w:rFonts w:ascii="Georgia" w:hAnsi="Georgia" w:eastAsia="Georgia" w:cs="Georgia"/>
      <w:i/>
      <w:iCs/>
      <w:color w:val="666666"/>
      <w:kern w:val="2"/>
      <w:sz w:val="48"/>
      <w:szCs w:val="48"/>
      <w:lang w:eastAsia="zh-CN" w:bidi="hi-IN"/>
    </w:rPr>
  </w:style>
  <w:style w:type="character" w:styleId="12">
    <w:name w:val="Текст выноски Знак1"/>
    <w:qFormat/>
    <w:rPr>
      <w:rFonts w:ascii="Segoe UI" w:hAnsi="Segoe UI" w:eastAsia="SimSun;宋体" w:cs="Segoe UI"/>
      <w:kern w:val="2"/>
      <w:sz w:val="18"/>
      <w:szCs w:val="16"/>
      <w:lang w:eastAsia="zh-CN" w:bidi="hi-IN"/>
    </w:rPr>
  </w:style>
  <w:style w:type="character" w:styleId="Style15">
    <w:name w:val="Основной текст_"/>
    <w:qFormat/>
    <w:rPr>
      <w:rFonts w:ascii="Times New Roman" w:hAnsi="Times New Roman" w:eastAsia="Times New Roman" w:cs="Times New Roman"/>
      <w:sz w:val="28"/>
      <w:szCs w:val="28"/>
    </w:rPr>
  </w:style>
  <w:style w:type="character" w:styleId="13">
    <w:name w:val="Знак примечания1"/>
    <w:qFormat/>
    <w:rPr>
      <w:sz w:val="16"/>
      <w:szCs w:val="16"/>
    </w:rPr>
  </w:style>
  <w:style w:type="character" w:styleId="Style16">
    <w:name w:val="Текст примечания Знак"/>
    <w:qFormat/>
    <w:rPr>
      <w:rFonts w:ascii="Liberation Serif;Times New Roman" w:hAnsi="Liberation Serif;Times New Roman" w:eastAsia="SimSun;宋体" w:cs="Mangal"/>
      <w:kern w:val="2"/>
      <w:szCs w:val="18"/>
      <w:lang w:eastAsia="zh-CN" w:bidi="hi-IN"/>
    </w:rPr>
  </w:style>
  <w:style w:type="character" w:styleId="Style17">
    <w:name w:val="Тема примечания Знак"/>
    <w:qFormat/>
    <w:rPr>
      <w:rFonts w:ascii="Liberation Serif;Times New Roman" w:hAnsi="Liberation Serif;Times New Roman" w:eastAsia="SimSun;宋体" w:cs="Mangal"/>
      <w:b/>
      <w:bCs/>
      <w:kern w:val="2"/>
      <w:szCs w:val="18"/>
      <w:lang w:eastAsia="zh-CN" w:bidi="hi-IN"/>
    </w:rPr>
  </w:style>
  <w:style w:type="character" w:styleId="14">
    <w:name w:val="Основной текст Знак1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15">
    <w:name w:val="Подзаголовок Знак1"/>
    <w:qFormat/>
    <w:rPr>
      <w:rFonts w:ascii="Georgia" w:hAnsi="Georgia" w:eastAsia="Georgia" w:cs="Georgia"/>
      <w:i/>
      <w:iCs/>
      <w:color w:val="666666"/>
      <w:sz w:val="48"/>
      <w:szCs w:val="48"/>
      <w:lang w:val="ru-RU" w:eastAsia="zh-CN" w:bidi="hi-IN"/>
    </w:rPr>
  </w:style>
  <w:style w:type="character" w:styleId="22">
    <w:name w:val="Текст выноски Знак2"/>
    <w:qFormat/>
    <w:rPr>
      <w:rFonts w:ascii="Segoe UI" w:hAnsi="Segoe UI" w:eastAsia="SimSun;宋体" w:cs="Segoe UI"/>
      <w:sz w:val="18"/>
      <w:szCs w:val="16"/>
      <w:lang w:val="ru-RU" w:eastAsia="zh-CN" w:bidi="hi-IN"/>
    </w:rPr>
  </w:style>
  <w:style w:type="character" w:styleId="16">
    <w:name w:val="Текст примечания Знак1"/>
    <w:qFormat/>
    <w:rPr>
      <w:rFonts w:ascii="Liberation Serif;Times New Roman" w:hAnsi="Liberation Serif;Times New Roman" w:eastAsia="SimSun;宋体" w:cs="Mangal"/>
      <w:sz w:val="20"/>
      <w:szCs w:val="18"/>
      <w:lang w:eastAsia="zh-CN" w:bidi="hi-IN"/>
    </w:rPr>
  </w:style>
  <w:style w:type="character" w:styleId="17">
    <w:name w:val="Тема примечания Знак1"/>
    <w:qFormat/>
    <w:rPr>
      <w:rFonts w:ascii="Liberation Serif;Times New Roman" w:hAnsi="Liberation Serif;Times New Roman" w:eastAsia="SimSun;宋体" w:cs="Mangal"/>
      <w:b/>
      <w:bCs/>
      <w:sz w:val="20"/>
      <w:szCs w:val="18"/>
      <w:lang w:val="ru-RU" w:eastAsia="zh-CN" w:bidi="hi-IN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8">
    <w:name w:val="Содержимое таблицы"/>
    <w:qFormat/>
    <w:rPr>
      <w:rFonts w:ascii="Liberation Serif" w:hAnsi="Liberation Serif"/>
      <w:color w:val="000000"/>
      <w:sz w:val="24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8">
    <w:name w:val="Просмотренная гиперссылка1"/>
    <w:basedOn w:val="1"/>
    <w:qFormat/>
    <w:rPr>
      <w:color w:themeColor="followedHyperlink" w:val="800080"/>
      <w:u w:val="single"/>
    </w:rPr>
  </w:style>
  <w:style w:type="character" w:styleId="FontStyle63">
    <w:name w:val="Font Style63"/>
    <w:basedOn w:val="1"/>
    <w:qFormat/>
    <w:rPr>
      <w:rFonts w:ascii="Times New Roman" w:hAnsi="Times New Roman"/>
      <w:sz w:val="26"/>
    </w:rPr>
  </w:style>
  <w:style w:type="character" w:styleId="FontStyle14">
    <w:name w:val="Font Style14"/>
    <w:basedOn w:val="1"/>
    <w:qFormat/>
    <w:rPr>
      <w:rFonts w:ascii="Times New Roman" w:hAnsi="Times New Roman"/>
      <w:b/>
      <w:sz w:val="30"/>
    </w:rPr>
  </w:style>
  <w:style w:type="character" w:styleId="S1">
    <w:name w:val="s_1"/>
    <w:basedOn w:val="115"/>
    <w:qFormat/>
    <w:rPr>
      <w:rFonts w:ascii="Times New Roman" w:hAnsi="Times New Roman"/>
      <w:color w:val="00000A"/>
      <w:sz w:val="24"/>
    </w:rPr>
  </w:style>
  <w:style w:type="character" w:styleId="S22">
    <w:name w:val="s_22"/>
    <w:basedOn w:val="115"/>
    <w:qFormat/>
    <w:rPr>
      <w:rFonts w:ascii="Times New Roman" w:hAnsi="Times New Roman"/>
      <w:color w:val="00000A"/>
      <w:sz w:val="24"/>
    </w:rPr>
  </w:style>
  <w:style w:type="character" w:styleId="S10">
    <w:name w:val="s_10"/>
    <w:basedOn w:val="1"/>
    <w:qFormat/>
    <w:rPr/>
  </w:style>
  <w:style w:type="character" w:styleId="FontStyle58">
    <w:name w:val="Font Style58"/>
    <w:basedOn w:val="1"/>
    <w:qFormat/>
    <w:rPr>
      <w:rFonts w:ascii="Times New Roman" w:hAnsi="Times New Roman"/>
    </w:rPr>
  </w:style>
  <w:style w:type="character" w:styleId="Style19">
    <w:name w:val="Название Знак"/>
    <w:qFormat/>
    <w:rPr>
      <w:rFonts w:ascii="XO Thames" w:hAnsi="XO Thames"/>
      <w:b/>
      <w:caps/>
      <w:sz w:val="40"/>
    </w:rPr>
  </w:style>
  <w:style w:type="character" w:styleId="FontStyle115">
    <w:name w:val="Font Style115"/>
    <w:basedOn w:val="1"/>
    <w:qFormat/>
    <w:rPr>
      <w:rFonts w:ascii="Times New Roman" w:hAnsi="Times New Roman"/>
    </w:rPr>
  </w:style>
  <w:style w:type="character" w:styleId="Style20">
    <w:name w:val="Абзац списка Знак"/>
    <w:basedOn w:val="115"/>
    <w:qFormat/>
    <w:rPr>
      <w:rFonts w:ascii="Times New Roman" w:hAnsi="Times New Roman"/>
      <w:color w:val="00000A"/>
      <w:sz w:val="24"/>
    </w:rPr>
  </w:style>
  <w:style w:type="character" w:styleId="FontStyle13">
    <w:name w:val="Font Style13"/>
    <w:basedOn w:val="1"/>
    <w:qFormat/>
    <w:rPr>
      <w:rFonts w:ascii="Times New Roman" w:hAnsi="Times New Roman"/>
      <w:sz w:val="32"/>
    </w:rPr>
  </w:style>
  <w:style w:type="character" w:styleId="Style21">
    <w:name w:val="Не вступил в силу"/>
    <w:basedOn w:val="1"/>
    <w:qFormat/>
    <w:rPr/>
  </w:style>
  <w:style w:type="character" w:styleId="52">
    <w:name w:val="Оглавление 5 Знак"/>
    <w:qFormat/>
    <w:rPr>
      <w:rFonts w:ascii="XO Thames" w:hAnsi="XO Thames"/>
      <w:sz w:val="28"/>
    </w:rPr>
  </w:style>
  <w:style w:type="character" w:styleId="FontStyle57">
    <w:name w:val="Font Style57"/>
    <w:basedOn w:val="1"/>
    <w:qFormat/>
    <w:rPr>
      <w:rFonts w:ascii="Times New Roman" w:hAnsi="Times New Roman"/>
      <w:b/>
    </w:rPr>
  </w:style>
  <w:style w:type="character" w:styleId="FontStyle83">
    <w:name w:val="Font Style83"/>
    <w:basedOn w:val="1"/>
    <w:qFormat/>
    <w:rPr>
      <w:rFonts w:ascii="Times New Roman" w:hAnsi="Times New Roman"/>
      <w:sz w:val="26"/>
    </w:rPr>
  </w:style>
  <w:style w:type="character" w:styleId="19">
    <w:name w:val="Выделение1"/>
    <w:basedOn w:val="1"/>
    <w:qFormat/>
    <w:rPr>
      <w:i/>
    </w:rPr>
  </w:style>
  <w:style w:type="character" w:styleId="FontStyle12">
    <w:name w:val="Font Style12"/>
    <w:basedOn w:val="1"/>
    <w:qFormat/>
    <w:rPr>
      <w:rFonts w:ascii="Times New Roman" w:hAnsi="Times New Roman"/>
      <w:b/>
      <w:spacing w:val="190"/>
      <w:sz w:val="42"/>
    </w:rPr>
  </w:style>
  <w:style w:type="character" w:styleId="FontStyle45">
    <w:name w:val="Font Style45"/>
    <w:basedOn w:val="1"/>
    <w:qFormat/>
    <w:rPr>
      <w:rFonts w:ascii="Times New Roman" w:hAnsi="Times New Roman"/>
      <w:sz w:val="26"/>
    </w:rPr>
  </w:style>
  <w:style w:type="character" w:styleId="81">
    <w:name w:val="Оглавление 8 Знак"/>
    <w:qFormat/>
    <w:rPr>
      <w:rFonts w:ascii="XO Thames" w:hAnsi="XO Thames"/>
      <w:sz w:val="28"/>
    </w:rPr>
  </w:style>
  <w:style w:type="character" w:styleId="FontStyle93">
    <w:name w:val="Font Style93"/>
    <w:basedOn w:val="1"/>
    <w:qFormat/>
    <w:rPr>
      <w:rFonts w:ascii="Times New Roman" w:hAnsi="Times New Roman"/>
      <w:sz w:val="26"/>
    </w:rPr>
  </w:style>
  <w:style w:type="character" w:styleId="FontStyle91">
    <w:name w:val="Font Style91"/>
    <w:basedOn w:val="1"/>
    <w:qFormat/>
    <w:rPr>
      <w:rFonts w:ascii="Times New Roman" w:hAnsi="Times New Roman"/>
      <w:sz w:val="26"/>
    </w:rPr>
  </w:style>
  <w:style w:type="character" w:styleId="FontStyle16">
    <w:name w:val="Font Style16"/>
    <w:basedOn w:val="1"/>
    <w:qFormat/>
    <w:rPr>
      <w:rFonts w:ascii="Times New Roman" w:hAnsi="Times New Roman"/>
      <w:sz w:val="26"/>
    </w:rPr>
  </w:style>
  <w:style w:type="character" w:styleId="91">
    <w:name w:val="Оглавление 9 Знак"/>
    <w:qFormat/>
    <w:rPr>
      <w:rFonts w:ascii="XO Thames" w:hAnsi="XO Thames"/>
      <w:sz w:val="28"/>
    </w:rPr>
  </w:style>
  <w:style w:type="character" w:styleId="Style22">
    <w:name w:val="Нормальный (таблица)"/>
    <w:basedOn w:val="115"/>
    <w:qFormat/>
    <w:rPr>
      <w:rFonts w:ascii="Arial" w:hAnsi="Arial"/>
      <w:color w:val="00000A"/>
      <w:sz w:val="20"/>
    </w:rPr>
  </w:style>
  <w:style w:type="character" w:styleId="ConsPlusTitle">
    <w:name w:val="ConsPlusTitle"/>
    <w:qFormat/>
    <w:rPr>
      <w:rFonts w:ascii="Arial" w:hAnsi="Arial"/>
      <w:b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rong">
    <w:name w:val="Strong"/>
    <w:basedOn w:val="DefaultParagraphFont11"/>
    <w:qFormat/>
    <w:rPr>
      <w:b/>
    </w:rPr>
  </w:style>
  <w:style w:type="character" w:styleId="110">
    <w:name w:val="Оглавление 1 Знак"/>
    <w:qFormat/>
    <w:rPr>
      <w:rFonts w:ascii="XO Thames" w:hAnsi="XO Thames"/>
      <w:b/>
      <w:sz w:val="28"/>
    </w:rPr>
  </w:style>
  <w:style w:type="character" w:styleId="Style23">
    <w:name w:val="Обычный (веб) Знак"/>
    <w:basedOn w:val="115"/>
    <w:qFormat/>
    <w:rPr>
      <w:rFonts w:ascii="Times New Roman" w:hAnsi="Times New Roman"/>
      <w:color w:val="00000A"/>
      <w:sz w:val="24"/>
    </w:rPr>
  </w:style>
  <w:style w:type="character" w:styleId="Footnote">
    <w:name w:val="Footnote"/>
    <w:qFormat/>
    <w:rPr>
      <w:rFonts w:ascii="XO Thames" w:hAnsi="XO Thames"/>
    </w:rPr>
  </w:style>
  <w:style w:type="character" w:styleId="23">
    <w:name w:val="Гиперссылка2"/>
    <w:qFormat/>
    <w:rPr>
      <w:color w:val="0000FF"/>
      <w:u w:val="single"/>
    </w:rPr>
  </w:style>
  <w:style w:type="character" w:styleId="Style131">
    <w:name w:val="Style13"/>
    <w:basedOn w:val="115"/>
    <w:qFormat/>
    <w:rPr>
      <w:rFonts w:ascii="Times New Roman" w:hAnsi="Times New Roman"/>
      <w:color w:val="00000A"/>
      <w:sz w:val="24"/>
    </w:rPr>
  </w:style>
  <w:style w:type="character" w:styleId="FontStyle95">
    <w:name w:val="Font Style95"/>
    <w:basedOn w:val="1"/>
    <w:qFormat/>
    <w:rPr>
      <w:rFonts w:ascii="Times New Roman" w:hAnsi="Times New Roman"/>
    </w:rPr>
  </w:style>
  <w:style w:type="character" w:styleId="Style91">
    <w:name w:val="Style9"/>
    <w:basedOn w:val="115"/>
    <w:qFormat/>
    <w:rPr>
      <w:rFonts w:ascii="Times New Roman" w:hAnsi="Times New Roman"/>
      <w:color w:val="00000A"/>
      <w:sz w:val="24"/>
    </w:rPr>
  </w:style>
  <w:style w:type="character" w:styleId="Style24">
    <w:name w:val="Прижатый влево"/>
    <w:basedOn w:val="115"/>
    <w:qFormat/>
    <w:rPr>
      <w:rFonts w:ascii="Arial" w:hAnsi="Arial"/>
      <w:color w:val="00000A"/>
      <w:sz w:val="26"/>
    </w:rPr>
  </w:style>
  <w:style w:type="character" w:styleId="S9">
    <w:name w:val="s_9"/>
    <w:basedOn w:val="115"/>
    <w:qFormat/>
    <w:rPr>
      <w:rFonts w:ascii="Times New Roman" w:hAnsi="Times New Roman"/>
      <w:color w:val="00000A"/>
      <w:sz w:val="24"/>
    </w:rPr>
  </w:style>
  <w:style w:type="character" w:styleId="ConsPlusNormal">
    <w:name w:val="ConsPlusNormal Знак"/>
    <w:basedOn w:val="2"/>
    <w:qFormat/>
    <w:rPr>
      <w:rFonts w:ascii="Times New Roman" w:hAnsi="Times New Roman"/>
      <w:sz w:val="28"/>
    </w:rPr>
  </w:style>
  <w:style w:type="character" w:styleId="Style71">
    <w:name w:val="Style7"/>
    <w:basedOn w:val="115"/>
    <w:qFormat/>
    <w:rPr>
      <w:rFonts w:ascii="Times New Roman" w:hAnsi="Times New Roman"/>
      <w:color w:val="00000A"/>
      <w:sz w:val="24"/>
    </w:rPr>
  </w:style>
  <w:style w:type="character" w:styleId="FontStyle24">
    <w:name w:val="Font Style24"/>
    <w:basedOn w:val="1"/>
    <w:qFormat/>
    <w:rPr>
      <w:rFonts w:ascii="Times New Roman" w:hAnsi="Times New Roman"/>
      <w:b/>
      <w:sz w:val="26"/>
    </w:rPr>
  </w:style>
  <w:style w:type="character" w:styleId="112">
    <w:name w:val="Гиперссылка1"/>
    <w:basedOn w:val="1"/>
    <w:qFormat/>
    <w:rPr>
      <w:color w:val="0000FF"/>
      <w:u w:val="single"/>
    </w:rPr>
  </w:style>
  <w:style w:type="character" w:styleId="Highlightsearch">
    <w:name w:val="highlightsearch"/>
    <w:basedOn w:val="1"/>
    <w:qFormat/>
    <w:rPr/>
  </w:style>
  <w:style w:type="character" w:styleId="Style25">
    <w:name w:val="Информация о версии"/>
    <w:basedOn w:val="Style28"/>
    <w:qFormat/>
    <w:rPr>
      <w:rFonts w:ascii="Times New Roman CYR" w:hAnsi="Times New Roman CYR"/>
      <w:i/>
      <w:color w:val="353842"/>
      <w:sz w:val="24"/>
    </w:rPr>
  </w:style>
  <w:style w:type="character" w:styleId="FontStyle120">
    <w:name w:val="Font Style120"/>
    <w:basedOn w:val="1"/>
    <w:qFormat/>
    <w:rPr>
      <w:rFonts w:ascii="Times New Roman" w:hAnsi="Times New Roman"/>
    </w:rPr>
  </w:style>
  <w:style w:type="character" w:styleId="Style26">
    <w:name w:val="Указатель Знак"/>
    <w:basedOn w:val="115"/>
    <w:qFormat/>
    <w:rPr>
      <w:rFonts w:ascii="Times New Roman" w:hAnsi="Times New Roman"/>
      <w:color w:val="00000A"/>
      <w:sz w:val="24"/>
    </w:rPr>
  </w:style>
  <w:style w:type="character" w:styleId="Style161">
    <w:name w:val="Style16"/>
    <w:basedOn w:val="115"/>
    <w:qFormat/>
    <w:rPr>
      <w:rFonts w:ascii="Times New Roman" w:hAnsi="Times New Roman"/>
      <w:color w:val="00000A"/>
      <w:sz w:val="24"/>
    </w:rPr>
  </w:style>
  <w:style w:type="character" w:styleId="Futurismarkdown-paragraph">
    <w:name w:val="futurismarkdown-paragraph"/>
    <w:basedOn w:val="115"/>
    <w:qFormat/>
    <w:rPr>
      <w:rFonts w:ascii="Times New Roman" w:hAnsi="Times New Roman"/>
      <w:color w:val="00000A"/>
      <w:sz w:val="24"/>
    </w:rPr>
  </w:style>
  <w:style w:type="character" w:styleId="32">
    <w:name w:val="Оглавление 3 Знак"/>
    <w:qFormat/>
    <w:rPr>
      <w:rFonts w:ascii="XO Thames" w:hAnsi="XO Thames"/>
      <w:sz w:val="28"/>
    </w:rPr>
  </w:style>
  <w:style w:type="character" w:styleId="Style27">
    <w:name w:val="Нормальный"/>
    <w:basedOn w:val="115"/>
    <w:qFormat/>
    <w:rPr>
      <w:rFonts w:ascii="Times New Roman" w:hAnsi="Times New Roman"/>
      <w:color w:val="00000A"/>
      <w:sz w:val="24"/>
    </w:rPr>
  </w:style>
  <w:style w:type="character" w:styleId="Cmd">
    <w:name w:val="cmd"/>
    <w:basedOn w:val="1"/>
    <w:qFormat/>
    <w:rPr/>
  </w:style>
  <w:style w:type="character" w:styleId="113">
    <w:name w:val="Заголовок1"/>
    <w:basedOn w:val="115"/>
    <w:qFormat/>
    <w:rPr>
      <w:rFonts w:ascii="Liberation Sans" w:hAnsi="Liberation Sans"/>
      <w:color w:val="00000A"/>
      <w:sz w:val="28"/>
    </w:rPr>
  </w:style>
  <w:style w:type="character" w:styleId="S15">
    <w:name w:val="s_15"/>
    <w:basedOn w:val="115"/>
    <w:qFormat/>
    <w:rPr>
      <w:rFonts w:ascii="Times New Roman" w:hAnsi="Times New Roman"/>
      <w:color w:val="00000A"/>
      <w:sz w:val="24"/>
    </w:rPr>
  </w:style>
  <w:style w:type="character" w:styleId="FontStyle134">
    <w:name w:val="Font Style134"/>
    <w:basedOn w:val="1"/>
    <w:qFormat/>
    <w:rPr>
      <w:rFonts w:ascii="Times New Roman" w:hAnsi="Times New Roman"/>
      <w:sz w:val="26"/>
    </w:rPr>
  </w:style>
  <w:style w:type="character" w:styleId="Style101">
    <w:name w:val="Style10"/>
    <w:basedOn w:val="115"/>
    <w:qFormat/>
    <w:rPr>
      <w:rFonts w:ascii="Times New Roman" w:hAnsi="Times New Roman"/>
      <w:color w:val="00000A"/>
      <w:sz w:val="24"/>
    </w:rPr>
  </w:style>
  <w:style w:type="character" w:styleId="114">
    <w:name w:val="Строгий1"/>
    <w:basedOn w:val="1"/>
    <w:qFormat/>
    <w:rPr>
      <w:b/>
    </w:rPr>
  </w:style>
  <w:style w:type="character" w:styleId="Pboth">
    <w:name w:val="pboth"/>
    <w:basedOn w:val="115"/>
    <w:qFormat/>
    <w:rPr>
      <w:rFonts w:ascii="Times New Roman" w:hAnsi="Times New Roman"/>
      <w:color w:val="00000A"/>
      <w:sz w:val="24"/>
    </w:rPr>
  </w:style>
  <w:style w:type="character" w:styleId="Style28">
    <w:name w:val="Комментарий"/>
    <w:basedOn w:val="115"/>
    <w:qFormat/>
    <w:rPr>
      <w:rFonts w:ascii="Times New Roman CYR" w:hAnsi="Times New Roman CYR"/>
      <w:color w:val="353842"/>
      <w:sz w:val="24"/>
    </w:rPr>
  </w:style>
  <w:style w:type="character" w:styleId="FontStyle39">
    <w:name w:val="Font Style39"/>
    <w:basedOn w:val="1"/>
    <w:qFormat/>
    <w:rPr>
      <w:rFonts w:ascii="Times New Roman" w:hAnsi="Times New Roman"/>
      <w:sz w:val="26"/>
    </w:rPr>
  </w:style>
  <w:style w:type="character" w:styleId="ConsPlusNormal1">
    <w:name w:val="ConsPlusNormal"/>
    <w:qFormat/>
    <w:rPr>
      <w:rFonts w:ascii="Times New Roman" w:hAnsi="Times New Roman"/>
      <w:sz w:val="28"/>
    </w:rPr>
  </w:style>
  <w:style w:type="character" w:styleId="FontStyle44">
    <w:name w:val="Font Style44"/>
    <w:basedOn w:val="1"/>
    <w:qFormat/>
    <w:rPr>
      <w:rFonts w:ascii="Arial" w:hAnsi="Arial"/>
      <w:sz w:val="18"/>
    </w:rPr>
  </w:style>
  <w:style w:type="character" w:styleId="Pc">
    <w:name w:val="pc"/>
    <w:basedOn w:val="115"/>
    <w:qFormat/>
    <w:rPr>
      <w:rFonts w:ascii="Times New Roman" w:hAnsi="Times New Roman"/>
      <w:color w:val="00000A"/>
      <w:sz w:val="24"/>
    </w:rPr>
  </w:style>
  <w:style w:type="character" w:styleId="Style29">
    <w:name w:val="Таблицы (моноширинный)"/>
    <w:basedOn w:val="115"/>
    <w:qFormat/>
    <w:rPr>
      <w:rFonts w:ascii="Courier New" w:hAnsi="Courier New"/>
      <w:color w:val="00000A"/>
      <w:sz w:val="26"/>
    </w:rPr>
  </w:style>
  <w:style w:type="character" w:styleId="Endnote">
    <w:name w:val="Endnote"/>
    <w:qFormat/>
    <w:rPr>
      <w:rFonts w:ascii="XO Thames" w:hAnsi="XO Thames"/>
    </w:rPr>
  </w:style>
  <w:style w:type="character" w:styleId="Style191">
    <w:name w:val="Style19"/>
    <w:basedOn w:val="115"/>
    <w:qFormat/>
    <w:rPr>
      <w:rFonts w:ascii="Times New Roman" w:hAnsi="Times New Roman"/>
      <w:color w:val="00000A"/>
      <w:sz w:val="24"/>
    </w:rPr>
  </w:style>
  <w:style w:type="character" w:styleId="Formattext">
    <w:name w:val="formattext"/>
    <w:basedOn w:val="115"/>
    <w:qFormat/>
    <w:rPr>
      <w:rFonts w:ascii="Times New Roman" w:hAnsi="Times New Roman"/>
      <w:color w:val="00000A"/>
      <w:sz w:val="24"/>
    </w:rPr>
  </w:style>
  <w:style w:type="character" w:styleId="Style30">
    <w:name w:val="Список Знак"/>
    <w:basedOn w:val="Style33"/>
    <w:qFormat/>
    <w:rPr>
      <w:rFonts w:ascii="Times New Roman" w:hAnsi="Times New Roman"/>
      <w:color w:val="00000A"/>
      <w:sz w:val="24"/>
    </w:rPr>
  </w:style>
  <w:style w:type="character" w:styleId="FontStyle30">
    <w:name w:val="Font Style30"/>
    <w:basedOn w:val="1"/>
    <w:qFormat/>
    <w:rPr>
      <w:rFonts w:ascii="Times New Roman" w:hAnsi="Times New Roman"/>
    </w:rPr>
  </w:style>
  <w:style w:type="character" w:styleId="FontStyle36">
    <w:name w:val="Font Style36"/>
    <w:qFormat/>
    <w:rPr>
      <w:rFonts w:ascii="Times New Roman" w:hAnsi="Times New Roman"/>
      <w:b/>
    </w:rPr>
  </w:style>
  <w:style w:type="character" w:styleId="Style31">
    <w:name w:val="Название объекта Знак"/>
    <w:basedOn w:val="115"/>
    <w:qFormat/>
    <w:rPr>
      <w:rFonts w:ascii="Times New Roman" w:hAnsi="Times New Roman"/>
      <w:i/>
      <w:color w:val="00000A"/>
      <w:sz w:val="24"/>
    </w:rPr>
  </w:style>
  <w:style w:type="character" w:styleId="71">
    <w:name w:val="Оглавление 7 Знак"/>
    <w:qFormat/>
    <w:rPr>
      <w:rFonts w:ascii="XO Thames" w:hAnsi="XO Thames"/>
      <w:sz w:val="28"/>
    </w:rPr>
  </w:style>
  <w:style w:type="character" w:styleId="62">
    <w:name w:val="Оглавление 6 Знак"/>
    <w:qFormat/>
    <w:rPr>
      <w:rFonts w:ascii="XO Thames" w:hAnsi="XO Thames"/>
      <w:sz w:val="28"/>
    </w:rPr>
  </w:style>
  <w:style w:type="character" w:styleId="FontStyle113">
    <w:name w:val="Font Style113"/>
    <w:basedOn w:val="1"/>
    <w:qFormat/>
    <w:rPr>
      <w:rFonts w:ascii="Times New Roman" w:hAnsi="Times New Roman"/>
      <w:sz w:val="26"/>
    </w:rPr>
  </w:style>
  <w:style w:type="character" w:styleId="42">
    <w:name w:val="Оглавление 4 Знак"/>
    <w:qFormat/>
    <w:rPr>
      <w:rFonts w:ascii="XO Thames" w:hAnsi="XO Thames"/>
      <w:sz w:val="28"/>
    </w:rPr>
  </w:style>
  <w:style w:type="character" w:styleId="FontStyle48">
    <w:name w:val="Font Style48"/>
    <w:basedOn w:val="DefaultParagraphFont11"/>
    <w:qFormat/>
    <w:rPr>
      <w:rFonts w:ascii="Times New Roman" w:hAnsi="Times New Roman"/>
      <w:sz w:val="24"/>
    </w:rPr>
  </w:style>
  <w:style w:type="character" w:styleId="24">
    <w:name w:val="Оглавление 2 Знак"/>
    <w:qFormat/>
    <w:rPr>
      <w:rFonts w:ascii="XO Thames" w:hAnsi="XO Thames"/>
      <w:sz w:val="28"/>
    </w:rPr>
  </w:style>
  <w:style w:type="character" w:styleId="Style210">
    <w:name w:val="Style2"/>
    <w:basedOn w:val="115"/>
    <w:qFormat/>
    <w:rPr>
      <w:rFonts w:ascii="Times New Roman" w:hAnsi="Times New Roman"/>
      <w:color w:val="00000A"/>
      <w:sz w:val="24"/>
    </w:rPr>
  </w:style>
  <w:style w:type="character" w:styleId="Standard">
    <w:name w:val="Standard"/>
    <w:qFormat/>
    <w:rPr>
      <w:rFonts w:ascii="Times New Roman" w:hAnsi="Times New Roman"/>
      <w:sz w:val="24"/>
    </w:rPr>
  </w:style>
  <w:style w:type="character" w:styleId="115">
    <w:name w:val="Обычный1"/>
    <w:qFormat/>
    <w:rPr>
      <w:rFonts w:ascii="Times New Roman" w:hAnsi="Times New Roman"/>
      <w:color w:val="00000A"/>
      <w:sz w:val="24"/>
    </w:rPr>
  </w:style>
  <w:style w:type="character" w:styleId="DefaultParagraphFont11">
    <w:name w:val="Default Paragraph Font11"/>
    <w:qFormat/>
    <w:rPr/>
  </w:style>
  <w:style w:type="character" w:styleId="Style32">
    <w:name w:val="Основной текст с отступом Знак"/>
    <w:qFormat/>
    <w:rPr>
      <w:sz w:val="24"/>
    </w:rPr>
  </w:style>
  <w:style w:type="character" w:styleId="Style33">
    <w:name w:val="Основной текст Знак"/>
    <w:qFormat/>
    <w:rPr>
      <w:sz w:val="24"/>
      <w:szCs w:val="24"/>
    </w:rPr>
  </w:style>
  <w:style w:type="character" w:styleId="DefaultParagraphFont1">
    <w:name w:val="Default Paragraph Font1"/>
    <w:qFormat/>
    <w:rPr/>
  </w:style>
  <w:style w:type="character" w:styleId="Style34">
    <w:name w:val="Текст Знак"/>
    <w:qFormat/>
    <w:rPr>
      <w:rFonts w:ascii="Courier New" w:hAnsi="Courier New" w:cs="Courier New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2ztrue6">
    <w:name w:val="WW-WW8Num2ztrue6"/>
    <w:qFormat/>
    <w:rPr/>
  </w:style>
  <w:style w:type="character" w:styleId="WW-WW8Num2ztrue5">
    <w:name w:val="WW-WW8Num2ztrue5"/>
    <w:qFormat/>
    <w:rPr/>
  </w:style>
  <w:style w:type="character" w:styleId="WW-WW8Num2ztrue4">
    <w:name w:val="WW-WW8Num2ztrue4"/>
    <w:qFormat/>
    <w:rPr/>
  </w:style>
  <w:style w:type="character" w:styleId="WW-WW8Num2ztrue3">
    <w:name w:val="WW-WW8Num2ztrue3"/>
    <w:qFormat/>
    <w:rPr/>
  </w:style>
  <w:style w:type="character" w:styleId="WW-WW8Num2ztrue2">
    <w:name w:val="WW-WW8Num2ztrue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Style35">
    <w:name w:val="Маркеры"/>
    <w:qFormat/>
    <w:rPr>
      <w:rFonts w:ascii="OpenSymbol" w:hAnsi="OpenSymbol" w:eastAsia="OpenSymbol" w:cs="OpenSymbol"/>
    </w:rPr>
  </w:style>
  <w:style w:type="character" w:styleId="Pagenumber">
    <w:name w:val="page number"/>
    <w:basedOn w:val="DefaultParagraphFont"/>
    <w:qFormat/>
    <w:rPr/>
  </w:style>
  <w:style w:type="character" w:styleId="Style36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DefaultParagraphFont">
    <w:name w:val="Default Paragraph Font"/>
    <w:qFormat/>
    <w:rPr/>
  </w:style>
  <w:style w:type="character" w:styleId="Style37">
    <w:name w:val="Цветовое выделение для Текст"/>
    <w:qFormat/>
    <w:rPr/>
  </w:style>
  <w:style w:type="paragraph" w:styleId="Style3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suppressAutoHyphens w:val="false"/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6">
    <w:name w:val="Указатель2"/>
    <w:basedOn w:val="Normal"/>
    <w:qFormat/>
    <w:pPr>
      <w:suppressLineNumbers/>
    </w:pPr>
    <w:rPr/>
  </w:style>
  <w:style w:type="paragraph" w:styleId="116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7">
    <w:name w:val="Указатель1"/>
    <w:basedOn w:val="Normal"/>
    <w:qFormat/>
    <w:pPr>
      <w:suppressLineNumbers/>
    </w:pPr>
    <w:rPr>
      <w:rFonts w:cs="Tahoma"/>
    </w:rPr>
  </w:style>
  <w:style w:type="paragraph" w:styleId="Style4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18">
    <w:name w:val="Содержимое таблицы1"/>
    <w:basedOn w:val="Normal"/>
    <w:qFormat/>
    <w:pPr>
      <w:suppressLineNumbers/>
    </w:pPr>
    <w:rPr/>
  </w:style>
  <w:style w:type="paragraph" w:styleId="Style42">
    <w:name w:val="Заголовок таблицы"/>
    <w:basedOn w:val="118"/>
    <w:qFormat/>
    <w:pPr>
      <w:suppressLineNumbers/>
      <w:jc w:val="center"/>
    </w:pPr>
    <w:rPr>
      <w:b/>
      <w:bCs/>
    </w:rPr>
  </w:style>
  <w:style w:type="paragraph" w:styleId="ConsPlusNormal11">
    <w:name w:val="ConsPlusNormal1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Style4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4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5">
    <w:name w:val="Заголовок статьи"/>
    <w:basedOn w:val="Normal"/>
    <w:next w:val="Normal"/>
    <w:qFormat/>
    <w:pPr>
      <w:suppressAutoHyphens w:val="false"/>
      <w:autoSpaceDE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119">
    <w:name w:val="Комментарий1"/>
    <w:basedOn w:val="Normal"/>
    <w:next w:val="Normal"/>
    <w:qFormat/>
    <w:pPr>
      <w:widowControl w:val="false"/>
      <w:suppressAutoHyphens w:val="false"/>
      <w:autoSpaceDE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46">
    <w:name w:val="Информация об изменениях документа"/>
    <w:basedOn w:val="119"/>
    <w:next w:val="Normal"/>
    <w:qFormat/>
    <w:pPr/>
    <w:rPr>
      <w:i/>
      <w:iCs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19772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widowControl w:val="false"/>
      <w:autoSpaceDE w:val="false"/>
      <w:jc w:val="both"/>
    </w:pPr>
    <w:rPr>
      <w:color w:val="FF0000"/>
      <w:kern w:val="2"/>
      <w:sz w:val="22"/>
    </w:rPr>
  </w:style>
  <w:style w:type="paragraph" w:styleId="211">
    <w:name w:val="Основной текст 21"/>
    <w:basedOn w:val="Normal"/>
    <w:qFormat/>
    <w:pPr>
      <w:widowControl w:val="false"/>
      <w:autoSpaceDE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20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43">
    <w:name w:val="Указатель4"/>
    <w:basedOn w:val="Normal"/>
    <w:qFormat/>
    <w:pPr/>
    <w:rPr>
      <w:rFonts w:cs="Mangal"/>
    </w:rPr>
  </w:style>
  <w:style w:type="paragraph" w:styleId="1110">
    <w:name w:val="Заголовок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LO-Normal55">
    <w:name w:val="LO-Normal5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34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onsPlusNormal111">
    <w:name w:val="ConsPlusNormal11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63">
    <w:name w:val="Название объекта6"/>
    <w:basedOn w:val="Normal"/>
    <w:next w:val="43"/>
    <w:qFormat/>
    <w:pPr>
      <w:suppressLineNumbers/>
      <w:spacing w:before="120" w:after="120"/>
    </w:pPr>
    <w:rPr>
      <w:rFonts w:cs="Lucida Sans"/>
      <w:i/>
      <w:iCs/>
    </w:rPr>
  </w:style>
  <w:style w:type="paragraph" w:styleId="82">
    <w:name w:val="Название объекта8"/>
    <w:basedOn w:val="Normal"/>
    <w:next w:val="64"/>
    <w:qFormat/>
    <w:pPr>
      <w:suppressLineNumbers/>
      <w:spacing w:before="120" w:after="120"/>
    </w:pPr>
    <w:rPr>
      <w:i/>
      <w:iCs/>
    </w:rPr>
  </w:style>
  <w:style w:type="paragraph" w:styleId="35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121">
    <w:name w:val="Указатель12"/>
    <w:basedOn w:val="Normal"/>
    <w:qFormat/>
    <w:pPr>
      <w:suppressLineNumbers/>
    </w:pPr>
    <w:rPr>
      <w:rFonts w:cs="Mangal"/>
    </w:rPr>
  </w:style>
  <w:style w:type="paragraph" w:styleId="27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1111">
    <w:name w:val="Название объекта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12">
    <w:name w:val="Указатель11"/>
    <w:basedOn w:val="Normal"/>
    <w:qFormat/>
    <w:pPr>
      <w:suppressLineNumbers/>
    </w:pPr>
    <w:rPr>
      <w:rFonts w:cs="Arial"/>
    </w:rPr>
  </w:style>
  <w:style w:type="paragraph" w:styleId="101">
    <w:name w:val="Название объекта10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pPr>
      <w:suppressLineNumbers/>
    </w:pPr>
    <w:rPr/>
  </w:style>
  <w:style w:type="paragraph" w:styleId="Standard12">
    <w:name w:val="Standard12"/>
    <w:next w:val="Footer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1113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02">
    <w:name w:val="Указатель10"/>
    <w:basedOn w:val="Normal"/>
    <w:qFormat/>
    <w:pPr>
      <w:suppressLineNumbers/>
    </w:pPr>
    <w:rPr>
      <w:rFonts w:cs="Lucida Sans"/>
    </w:rPr>
  </w:style>
  <w:style w:type="paragraph" w:styleId="Caption111111111111111111111111111111112">
    <w:name w:val="Caption1111111111111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92">
    <w:name w:val="Название объекта9"/>
    <w:basedOn w:val="Normal"/>
    <w:next w:val="72"/>
    <w:qFormat/>
    <w:pPr>
      <w:suppressLineNumbers/>
      <w:spacing w:before="120" w:after="120"/>
    </w:pPr>
    <w:rPr>
      <w:i/>
      <w:iCs/>
    </w:rPr>
  </w:style>
  <w:style w:type="paragraph" w:styleId="93">
    <w:name w:val="Указатель9"/>
    <w:basedOn w:val="Normal"/>
    <w:next w:val="73"/>
    <w:qFormat/>
    <w:pPr>
      <w:suppressLineNumbers/>
    </w:pPr>
    <w:rPr/>
  </w:style>
  <w:style w:type="paragraph" w:styleId="LO-normal2">
    <w:name w:val="LO-normal2"/>
    <w:next w:val="6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83">
    <w:name w:val="Указатель8"/>
    <w:basedOn w:val="Normal"/>
    <w:next w:val="53"/>
    <w:qFormat/>
    <w:pPr>
      <w:suppressLineNumbers/>
    </w:pPr>
    <w:rPr/>
  </w:style>
  <w:style w:type="paragraph" w:styleId="72">
    <w:name w:val="Название объекта7"/>
    <w:basedOn w:val="Normal"/>
    <w:next w:val="54"/>
    <w:qFormat/>
    <w:pPr>
      <w:suppressLineNumbers/>
      <w:spacing w:before="120" w:after="120"/>
    </w:pPr>
    <w:rPr>
      <w:i/>
      <w:iCs/>
    </w:rPr>
  </w:style>
  <w:style w:type="paragraph" w:styleId="73">
    <w:name w:val="Указатель7"/>
    <w:basedOn w:val="Normal"/>
    <w:next w:val="44"/>
    <w:qFormat/>
    <w:pPr>
      <w:suppressLineNumbers/>
    </w:pPr>
    <w:rPr/>
  </w:style>
  <w:style w:type="paragraph" w:styleId="64">
    <w:name w:val="Указатель6"/>
    <w:basedOn w:val="Normal"/>
    <w:next w:val="36"/>
    <w:qFormat/>
    <w:pPr>
      <w:suppressLineNumbers/>
    </w:pPr>
    <w:rPr>
      <w:rFonts w:cs="Lucida Sans"/>
    </w:rPr>
  </w:style>
  <w:style w:type="paragraph" w:styleId="53">
    <w:name w:val="Название объекта5"/>
    <w:basedOn w:val="Normal"/>
    <w:next w:val="33"/>
    <w:qFormat/>
    <w:pPr>
      <w:suppressLineNumbers/>
      <w:spacing w:before="120" w:after="120"/>
    </w:pPr>
    <w:rPr>
      <w:rFonts w:cs="Lucida Sans"/>
      <w:i/>
      <w:iCs/>
    </w:rPr>
  </w:style>
  <w:style w:type="paragraph" w:styleId="54">
    <w:name w:val="Указатель5"/>
    <w:basedOn w:val="Normal"/>
    <w:next w:val="28"/>
    <w:qFormat/>
    <w:pPr>
      <w:suppressLineNumbers/>
    </w:pPr>
    <w:rPr>
      <w:rFonts w:cs="Lucida Sans"/>
    </w:rPr>
  </w:style>
  <w:style w:type="paragraph" w:styleId="44">
    <w:name w:val="Название объекта4"/>
    <w:basedOn w:val="Normal"/>
    <w:next w:val="26"/>
    <w:qFormat/>
    <w:pPr>
      <w:suppressLineNumbers/>
      <w:spacing w:before="120" w:after="120"/>
    </w:pPr>
    <w:rPr>
      <w:rFonts w:cs="Lucida Sans"/>
      <w:i/>
      <w:iCs/>
    </w:rPr>
  </w:style>
  <w:style w:type="paragraph" w:styleId="36">
    <w:name w:val="Название объекта3"/>
    <w:basedOn w:val="Normal"/>
    <w:next w:val="117"/>
    <w:qFormat/>
    <w:pPr>
      <w:suppressLineNumbers/>
      <w:spacing w:before="120" w:after="120"/>
    </w:pPr>
    <w:rPr>
      <w:rFonts w:cs="Lucida Sans"/>
      <w:i/>
      <w:iCs/>
    </w:rPr>
  </w:style>
  <w:style w:type="paragraph" w:styleId="28">
    <w:name w:val="Название объекта2"/>
    <w:basedOn w:val="63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131">
    <w:name w:val="Содержимое таблицы131"/>
    <w:basedOn w:val="Normal"/>
    <w:next w:val="Style52"/>
    <w:qFormat/>
    <w:pPr>
      <w:suppressLineNumbers/>
    </w:pPr>
    <w:rPr/>
  </w:style>
  <w:style w:type="paragraph" w:styleId="132">
    <w:name w:val="Содержимое таблицы13"/>
    <w:basedOn w:val="Normal"/>
    <w:qFormat/>
    <w:pPr>
      <w:widowControl w:val="false"/>
      <w:suppressLineNumbers/>
    </w:pPr>
    <w:rPr/>
  </w:style>
  <w:style w:type="paragraph" w:styleId="1121">
    <w:name w:val="Содержимое таблицы112"/>
    <w:basedOn w:val="Normal"/>
    <w:qFormat/>
    <w:pPr>
      <w:widowControl w:val="false"/>
      <w:suppressLineNumbers/>
    </w:pPr>
    <w:rPr/>
  </w:style>
  <w:style w:type="paragraph" w:styleId="Textbodyindent">
    <w:name w:val="Text body indent"/>
    <w:basedOn w:val="Normal"/>
    <w:qFormat/>
    <w:pPr>
      <w:snapToGrid w:val="false"/>
    </w:pPr>
    <w:rPr>
      <w:sz w:val="28"/>
    </w:rPr>
  </w:style>
  <w:style w:type="paragraph" w:styleId="212">
    <w:name w:val="Заголовок 21"/>
    <w:basedOn w:val="Standard12"/>
    <w:next w:val="Standard12"/>
    <w:qFormat/>
    <w:pPr>
      <w:keepNext w:val="true"/>
      <w:numPr>
        <w:ilvl w:val="0"/>
        <w:numId w:val="3"/>
      </w:numPr>
      <w:jc w:val="center"/>
    </w:pPr>
    <w:rPr>
      <w:b/>
    </w:rPr>
  </w:style>
  <w:style w:type="paragraph" w:styleId="122">
    <w:name w:val="Основной текст1"/>
    <w:basedOn w:val="Normal"/>
    <w:qFormat/>
    <w:pPr>
      <w:suppressAutoHyphens w:val="false"/>
      <w:ind w:firstLine="400" w:left="0" w:right="0"/>
    </w:pPr>
    <w:rPr>
      <w:rFonts w:ascii="Times New Roman" w:hAnsi="Times New Roman" w:eastAsia="Times New Roman" w:cs="Times New Roman"/>
      <w:kern w:val="0"/>
      <w:sz w:val="28"/>
      <w:szCs w:val="28"/>
      <w:lang w:val="ru-RU" w:bidi="ar-SA"/>
    </w:rPr>
  </w:style>
  <w:style w:type="paragraph" w:styleId="123">
    <w:name w:val="Текст примечания1"/>
    <w:basedOn w:val="Normal"/>
    <w:qFormat/>
    <w:pPr/>
    <w:rPr>
      <w:sz w:val="20"/>
      <w:szCs w:val="18"/>
      <w:lang w:val="ru-RU"/>
    </w:rPr>
  </w:style>
  <w:style w:type="paragraph" w:styleId="29">
    <w:name w:val="Текст примечания2"/>
    <w:basedOn w:val="Normal"/>
    <w:qFormat/>
    <w:pPr/>
    <w:rPr>
      <w:sz w:val="20"/>
      <w:szCs w:val="18"/>
    </w:rPr>
  </w:style>
  <w:style w:type="paragraph" w:styleId="Style47">
    <w:name w:val="Тема примечания"/>
    <w:basedOn w:val="123"/>
    <w:next w:val="123"/>
    <w:qFormat/>
    <w:pPr/>
    <w:rPr>
      <w:b/>
      <w:bCs/>
    </w:rPr>
  </w:style>
  <w:style w:type="paragraph" w:styleId="Textbodyindent1">
    <w:name w:val="Text body indent1"/>
    <w:basedOn w:val="Normal"/>
    <w:qFormat/>
    <w:pPr/>
    <w:rPr>
      <w:color w:val="000000"/>
      <w:sz w:val="28"/>
    </w:rPr>
  </w:style>
  <w:style w:type="paragraph" w:styleId="Standard112">
    <w:name w:val="Standard112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Style48">
    <w:name w:val="Абзац списка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Style49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WW-1">
    <w:name w:val="WW-Заголовок"/>
    <w:basedOn w:val="Style40"/>
    <w:next w:val="Subtitle"/>
    <w:qFormat/>
    <w:pPr>
      <w:suppressAutoHyphens w:val="true"/>
    </w:pPr>
    <w:rPr/>
  </w:style>
  <w:style w:type="paragraph" w:styleId="213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2">
    <w:name w:val="ConsPlusNormal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2">
    <w:name w:val="ConsPlusTitle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4">
    <w:name w:val="Цитата1"/>
    <w:basedOn w:val="Normal"/>
    <w:qFormat/>
    <w:pPr>
      <w:tabs>
        <w:tab w:val="clear" w:pos="709"/>
      </w:tabs>
      <w:suppressAutoHyphens w:val="true"/>
      <w:ind w:hanging="0" w:left="170" w:right="57"/>
    </w:pPr>
    <w:rPr>
      <w:sz w:val="28"/>
    </w:rPr>
  </w:style>
  <w:style w:type="paragraph" w:styleId="312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  <w:ind w:hanging="0" w:left="0"/>
      <w:outlineLvl w:val="9"/>
    </w:pPr>
    <w:rPr>
      <w:sz w:val="28"/>
    </w:rPr>
  </w:style>
  <w:style w:type="paragraph" w:styleId="125">
    <w:name w:val="Содержимое таблицы12"/>
    <w:basedOn w:val="Normal"/>
    <w:qFormat/>
    <w:pPr>
      <w:suppressLineNumbers/>
      <w:suppressAutoHyphens w:val="true"/>
    </w:pPr>
    <w:rPr/>
  </w:style>
  <w:style w:type="paragraph" w:styleId="1114">
    <w:name w:val="Содержимое таблицы111"/>
    <w:basedOn w:val="Normal"/>
    <w:qFormat/>
    <w:pPr>
      <w:widowControl w:val="false"/>
      <w:suppressLineNumbers/>
    </w:pPr>
    <w:rPr/>
  </w:style>
  <w:style w:type="paragraph" w:styleId="Style50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hanging="0" w:left="567" w:right="567"/>
    </w:pPr>
    <w:rPr/>
  </w:style>
  <w:style w:type="paragraph" w:styleId="DocumentMap">
    <w:name w:val="Document Map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11">
    <w:name w:val="Standard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paragraph" w:styleId="11111">
    <w:name w:val="Обычный1111"/>
    <w:qFormat/>
    <w:pPr>
      <w:widowControl w:val="false"/>
      <w:suppressAutoHyphens w:val="true"/>
      <w:overflowPunct w:val="fals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1">
    <w:name w:val="WW-Базовый1"/>
    <w:qFormat/>
    <w:pPr>
      <w:widowControl/>
      <w:tabs>
        <w:tab w:val="left" w:pos="709" w:leader="none"/>
      </w:tabs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12">
    <w:name w:val="Содержимое таблицы1111"/>
    <w:basedOn w:val="Normal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Internetlink">
    <w:name w:val="Internet link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22">
    <w:name w:val="Обычный112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5">
    <w:name w:val="Комментарий11"/>
    <w:basedOn w:val="Normal"/>
    <w:qFormat/>
    <w:pPr/>
    <w:rPr/>
  </w:style>
  <w:style w:type="paragraph" w:styleId="313">
    <w:name w:val="Основной шрифт абзаца3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6">
    <w:name w:val="Просмотренная гиперссылка11"/>
    <w:basedOn w:val="11110"/>
    <w:qFormat/>
    <w:pPr/>
    <w:rPr>
      <w:color w:themeColor="followedHyperlink" w:val="800080"/>
      <w:u w:val="single"/>
    </w:rPr>
  </w:style>
  <w:style w:type="paragraph" w:styleId="FontStyle631">
    <w:name w:val="Font Style631"/>
    <w:basedOn w:val="11110"/>
    <w:qFormat/>
    <w:pPr/>
    <w:rPr>
      <w:rFonts w:ascii="Times New Roman" w:hAnsi="Times New Roman"/>
      <w:sz w:val="26"/>
    </w:rPr>
  </w:style>
  <w:style w:type="paragraph" w:styleId="FontStyle141">
    <w:name w:val="Font Style141"/>
    <w:basedOn w:val="11110"/>
    <w:qFormat/>
    <w:pPr/>
    <w:rPr>
      <w:rFonts w:ascii="Times New Roman" w:hAnsi="Times New Roman"/>
      <w:b/>
      <w:sz w:val="30"/>
    </w:rPr>
  </w:style>
  <w:style w:type="paragraph" w:styleId="S11">
    <w:name w:val="s_1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221">
    <w:name w:val="s_22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101">
    <w:name w:val="s_101"/>
    <w:basedOn w:val="11110"/>
    <w:qFormat/>
    <w:pPr/>
    <w:rPr/>
  </w:style>
  <w:style w:type="paragraph" w:styleId="FontStyle581">
    <w:name w:val="Font Style581"/>
    <w:basedOn w:val="11110"/>
    <w:qFormat/>
    <w:pPr/>
    <w:rPr>
      <w:rFonts w:ascii="Times New Roman" w:hAnsi="Times New Roman"/>
    </w:rPr>
  </w:style>
  <w:style w:type="paragraph" w:styleId="FontStyle1151">
    <w:name w:val="Font Style1151"/>
    <w:basedOn w:val="11110"/>
    <w:qFormat/>
    <w:pPr/>
    <w:rPr>
      <w:rFonts w:ascii="Times New Roman" w:hAnsi="Times New Roman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FontStyle131">
    <w:name w:val="Font Style131"/>
    <w:basedOn w:val="11110"/>
    <w:qFormat/>
    <w:pPr/>
    <w:rPr>
      <w:rFonts w:ascii="Times New Roman" w:hAnsi="Times New Roman"/>
      <w:sz w:val="32"/>
    </w:rPr>
  </w:style>
  <w:style w:type="paragraph" w:styleId="126">
    <w:name w:val="Не вступил в силу1"/>
    <w:basedOn w:val="11110"/>
    <w:qFormat/>
    <w:pPr/>
    <w:rPr/>
  </w:style>
  <w:style w:type="paragraph" w:styleId="TOC5">
    <w:name w:val="TOC 5"/>
    <w:next w:val="Normal"/>
    <w:pPr>
      <w:widowControl/>
      <w:suppressAutoHyphens w:val="true"/>
      <w:overflowPunct w:val="false"/>
      <w:bidi w:val="0"/>
      <w:spacing w:before="0" w:after="0"/>
      <w:ind w:firstLine="709" w:left="8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571">
    <w:name w:val="Font Style571"/>
    <w:basedOn w:val="11110"/>
    <w:qFormat/>
    <w:pPr/>
    <w:rPr>
      <w:rFonts w:ascii="Times New Roman" w:hAnsi="Times New Roman"/>
      <w:b/>
    </w:rPr>
  </w:style>
  <w:style w:type="paragraph" w:styleId="FontStyle831">
    <w:name w:val="Font Style831"/>
    <w:basedOn w:val="11110"/>
    <w:qFormat/>
    <w:pPr/>
    <w:rPr>
      <w:rFonts w:ascii="Times New Roman" w:hAnsi="Times New Roman"/>
      <w:sz w:val="26"/>
    </w:rPr>
  </w:style>
  <w:style w:type="paragraph" w:styleId="1117">
    <w:name w:val="Выделение11"/>
    <w:basedOn w:val="11110"/>
    <w:qFormat/>
    <w:pPr/>
    <w:rPr>
      <w:i/>
    </w:rPr>
  </w:style>
  <w:style w:type="paragraph" w:styleId="FontStyle121">
    <w:name w:val="Font Style121"/>
    <w:basedOn w:val="11110"/>
    <w:qFormat/>
    <w:pPr/>
    <w:rPr>
      <w:rFonts w:ascii="Times New Roman" w:hAnsi="Times New Roman"/>
      <w:b/>
      <w:spacing w:val="190"/>
      <w:sz w:val="42"/>
    </w:rPr>
  </w:style>
  <w:style w:type="paragraph" w:styleId="FontStyle451">
    <w:name w:val="Font Style451"/>
    <w:basedOn w:val="11110"/>
    <w:qFormat/>
    <w:pPr/>
    <w:rPr>
      <w:rFonts w:ascii="Times New Roman" w:hAnsi="Times New Roman"/>
      <w:sz w:val="26"/>
    </w:rPr>
  </w:style>
  <w:style w:type="paragraph" w:styleId="TOC8">
    <w:name w:val="TOC 8"/>
    <w:next w:val="Normal"/>
    <w:pPr>
      <w:widowControl/>
      <w:suppressAutoHyphens w:val="true"/>
      <w:overflowPunct w:val="false"/>
      <w:bidi w:val="0"/>
      <w:spacing w:before="0" w:after="0"/>
      <w:ind w:firstLine="709" w:left="1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931">
    <w:name w:val="Font Style931"/>
    <w:basedOn w:val="11110"/>
    <w:qFormat/>
    <w:pPr/>
    <w:rPr>
      <w:rFonts w:ascii="Times New Roman" w:hAnsi="Times New Roman"/>
      <w:sz w:val="26"/>
    </w:rPr>
  </w:style>
  <w:style w:type="paragraph" w:styleId="FontStyle911">
    <w:name w:val="Font Style911"/>
    <w:basedOn w:val="11110"/>
    <w:qFormat/>
    <w:pPr/>
    <w:rPr>
      <w:rFonts w:ascii="Times New Roman" w:hAnsi="Times New Roman"/>
      <w:sz w:val="26"/>
    </w:rPr>
  </w:style>
  <w:style w:type="paragraph" w:styleId="FontStyle161">
    <w:name w:val="Font Style161"/>
    <w:basedOn w:val="11110"/>
    <w:qFormat/>
    <w:pPr/>
    <w:rPr>
      <w:rFonts w:ascii="Times New Roman" w:hAnsi="Times New Roman"/>
      <w:sz w:val="26"/>
    </w:rPr>
  </w:style>
  <w:style w:type="paragraph" w:styleId="TOC9">
    <w:name w:val="TOC 9"/>
    <w:next w:val="Normal"/>
    <w:pPr>
      <w:widowControl/>
      <w:suppressAutoHyphens w:val="true"/>
      <w:overflowPunct w:val="false"/>
      <w:bidi w:val="0"/>
      <w:spacing w:before="0" w:after="0"/>
      <w:ind w:firstLine="709" w:left="1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8">
    <w:name w:val="Нормальный (таблица)11"/>
    <w:basedOn w:val="Normal"/>
    <w:qFormat/>
    <w:pPr>
      <w:widowControl w:val="false"/>
    </w:pPr>
    <w:rPr>
      <w:rFonts w:ascii="Arial" w:hAnsi="Arial"/>
      <w:color w:val="00000A"/>
      <w:sz w:val="20"/>
    </w:rPr>
  </w:style>
  <w:style w:type="paragraph" w:styleId="ConsPlusTitle1">
    <w:name w:val="ConsPlusTitle1"/>
    <w:qFormat/>
    <w:pPr>
      <w:widowControl w:val="false"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51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>
      <w:rFonts w:ascii="Times New Roman" w:hAnsi="Times New Roman"/>
      <w:sz w:val="28"/>
    </w:rPr>
  </w:style>
  <w:style w:type="paragraph" w:styleId="210">
    <w:name w:val="Строгий2"/>
    <w:basedOn w:val="11110"/>
    <w:qFormat/>
    <w:pPr/>
    <w:rPr>
      <w:b/>
    </w:rPr>
  </w:style>
  <w:style w:type="paragraph" w:styleId="TOC1">
    <w:name w:val="TOC 1"/>
    <w:next w:val="Normal"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otnote1">
    <w:name w:val="Footnote1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7">
    <w:name w:val="Гиперссылка3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214">
    <w:name w:val="Гиперссылка2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Style1311">
    <w:name w:val="Style131"/>
    <w:basedOn w:val="Normal"/>
    <w:qFormat/>
    <w:pPr>
      <w:widowControl w:val="false"/>
      <w:spacing w:lineRule="exact" w:line="278"/>
      <w:jc w:val="left"/>
    </w:pPr>
    <w:rPr>
      <w:rFonts w:ascii="Times New Roman" w:hAnsi="Times New Roman"/>
      <w:sz w:val="24"/>
    </w:rPr>
  </w:style>
  <w:style w:type="paragraph" w:styleId="FontStyle951">
    <w:name w:val="Font Style951"/>
    <w:basedOn w:val="11110"/>
    <w:qFormat/>
    <w:pPr/>
    <w:rPr>
      <w:rFonts w:ascii="Times New Roman" w:hAnsi="Times New Roman"/>
    </w:rPr>
  </w:style>
  <w:style w:type="paragraph" w:styleId="Style911">
    <w:name w:val="Style91"/>
    <w:basedOn w:val="Normal"/>
    <w:qFormat/>
    <w:pPr>
      <w:widowControl w:val="false"/>
      <w:spacing w:lineRule="exact" w:line="370"/>
      <w:ind w:firstLine="701"/>
    </w:pPr>
    <w:rPr>
      <w:rFonts w:ascii="Times New Roman" w:hAnsi="Times New Roman"/>
      <w:sz w:val="24"/>
    </w:rPr>
  </w:style>
  <w:style w:type="paragraph" w:styleId="127">
    <w:name w:val="Прижатый влево1"/>
    <w:basedOn w:val="Normal"/>
    <w:next w:val="Normal"/>
    <w:qFormat/>
    <w:pPr>
      <w:widowControl w:val="false"/>
      <w:jc w:val="left"/>
    </w:pPr>
    <w:rPr>
      <w:rFonts w:ascii="Arial" w:hAnsi="Arial"/>
      <w:sz w:val="26"/>
    </w:rPr>
  </w:style>
  <w:style w:type="paragraph" w:styleId="S91">
    <w:name w:val="s_9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411">
    <w:name w:val="Основной шрифт абзаца4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Normal12">
    <w:name w:val="ConsPlusNormal Знак1"/>
    <w:basedOn w:val="215"/>
    <w:qFormat/>
    <w:pPr/>
    <w:rPr>
      <w:rFonts w:ascii="Times New Roman" w:hAnsi="Times New Roman"/>
      <w:sz w:val="28"/>
    </w:rPr>
  </w:style>
  <w:style w:type="paragraph" w:styleId="Style711">
    <w:name w:val="Style71"/>
    <w:basedOn w:val="Normal"/>
    <w:qFormat/>
    <w:pPr>
      <w:widowControl w:val="false"/>
      <w:spacing w:lineRule="exact" w:line="442"/>
      <w:ind w:firstLine="691"/>
    </w:pPr>
    <w:rPr>
      <w:rFonts w:ascii="Times New Roman" w:hAnsi="Times New Roman"/>
      <w:sz w:val="24"/>
    </w:rPr>
  </w:style>
  <w:style w:type="paragraph" w:styleId="FontStyle241">
    <w:name w:val="Font Style241"/>
    <w:basedOn w:val="11110"/>
    <w:qFormat/>
    <w:pPr/>
    <w:rPr>
      <w:rFonts w:ascii="Times New Roman" w:hAnsi="Times New Roman"/>
      <w:b/>
      <w:sz w:val="26"/>
    </w:rPr>
  </w:style>
  <w:style w:type="paragraph" w:styleId="1119">
    <w:name w:val="Гиперссылка11"/>
    <w:basedOn w:val="11110"/>
    <w:qFormat/>
    <w:pPr/>
    <w:rPr>
      <w:color w:val="0000FF"/>
      <w:u w:val="single"/>
    </w:rPr>
  </w:style>
  <w:style w:type="paragraph" w:styleId="Highlightsearch1">
    <w:name w:val="highlightsearch1"/>
    <w:basedOn w:val="11110"/>
    <w:qFormat/>
    <w:pPr/>
    <w:rPr/>
  </w:style>
  <w:style w:type="paragraph" w:styleId="128">
    <w:name w:val="Информация о версии1"/>
    <w:basedOn w:val="1210"/>
    <w:next w:val="Normal"/>
    <w:qFormat/>
    <w:pPr/>
    <w:rPr>
      <w:i/>
    </w:rPr>
  </w:style>
  <w:style w:type="paragraph" w:styleId="129">
    <w:name w:val="Цветовое выделение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Calibri" w:hAnsi="Calibri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FontStyle1201">
    <w:name w:val="Font Style1201"/>
    <w:basedOn w:val="11110"/>
    <w:qFormat/>
    <w:pPr/>
    <w:rPr>
      <w:rFonts w:ascii="Times New Roman" w:hAnsi="Times New Roman"/>
    </w:rPr>
  </w:style>
  <w:style w:type="paragraph" w:styleId="Style1611">
    <w:name w:val="Style161"/>
    <w:basedOn w:val="Normal"/>
    <w:qFormat/>
    <w:pPr>
      <w:widowControl w:val="false"/>
      <w:spacing w:lineRule="exact" w:line="274"/>
    </w:pPr>
    <w:rPr>
      <w:rFonts w:ascii="Times New Roman" w:hAnsi="Times New Roman"/>
      <w:sz w:val="24"/>
    </w:rPr>
  </w:style>
  <w:style w:type="paragraph" w:styleId="Futurismarkdown-paragraph1">
    <w:name w:val="futurismarkdown-paragrap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TOC3">
    <w:name w:val="TOC 3"/>
    <w:next w:val="Normal"/>
    <w:pPr>
      <w:widowControl/>
      <w:suppressAutoHyphens w:val="true"/>
      <w:overflowPunct w:val="false"/>
      <w:bidi w:val="0"/>
      <w:spacing w:before="0" w:after="0"/>
      <w:ind w:firstLine="709" w:left="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0">
    <w:name w:val="Нормальный1"/>
    <w:basedOn w:val="Normal"/>
    <w:qFormat/>
    <w:pPr>
      <w:ind w:firstLine="720"/>
    </w:pPr>
    <w:rPr>
      <w:rFonts w:ascii="Times New Roman" w:hAnsi="Times New Roman"/>
      <w:sz w:val="24"/>
    </w:rPr>
  </w:style>
  <w:style w:type="paragraph" w:styleId="Cmd1">
    <w:name w:val="cmd1"/>
    <w:basedOn w:val="11110"/>
    <w:qFormat/>
    <w:pPr/>
    <w:rPr/>
  </w:style>
  <w:style w:type="paragraph" w:styleId="11113">
    <w:name w:val="Заголовок1111"/>
    <w:basedOn w:val="11114"/>
    <w:qFormat/>
    <w:pPr/>
    <w:rPr>
      <w:rFonts w:ascii="Liberation Sans" w:hAnsi="Liberation Sans"/>
      <w:sz w:val="28"/>
    </w:rPr>
  </w:style>
  <w:style w:type="paragraph" w:styleId="S151">
    <w:name w:val="s_15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1341">
    <w:name w:val="Font Style1341"/>
    <w:basedOn w:val="11110"/>
    <w:qFormat/>
    <w:pPr/>
    <w:rPr>
      <w:rFonts w:ascii="Times New Roman" w:hAnsi="Times New Roman"/>
      <w:sz w:val="26"/>
    </w:rPr>
  </w:style>
  <w:style w:type="paragraph" w:styleId="133">
    <w:name w:val="Гипертекстовая ссылка1"/>
    <w:basedOn w:val="11110"/>
    <w:qFormat/>
    <w:pPr/>
    <w:rPr>
      <w:color w:val="106BBE"/>
    </w:rPr>
  </w:style>
  <w:style w:type="paragraph" w:styleId="Style1011">
    <w:name w:val="Style101"/>
    <w:basedOn w:val="Normal"/>
    <w:qFormat/>
    <w:pPr>
      <w:widowControl w:val="false"/>
      <w:spacing w:lineRule="exact" w:line="482"/>
      <w:ind w:firstLine="706"/>
    </w:pPr>
    <w:rPr>
      <w:rFonts w:ascii="Times New Roman" w:hAnsi="Times New Roman"/>
      <w:sz w:val="24"/>
    </w:rPr>
  </w:style>
  <w:style w:type="paragraph" w:styleId="1120">
    <w:name w:val="Строгий11"/>
    <w:basedOn w:val="11110"/>
    <w:qFormat/>
    <w:pPr/>
    <w:rPr>
      <w:b/>
    </w:rPr>
  </w:style>
  <w:style w:type="paragraph" w:styleId="Pboth1">
    <w:name w:val="pbot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210">
    <w:name w:val="Комментарий12"/>
    <w:basedOn w:val="Normal"/>
    <w:next w:val="Normal"/>
    <w:qFormat/>
    <w:pPr>
      <w:widowControl w:val="false"/>
      <w:spacing w:before="75" w:after="0"/>
      <w:ind w:left="170"/>
    </w:pPr>
    <w:rPr>
      <w:rFonts w:ascii="Times New Roman CYR" w:hAnsi="Times New Roman CYR"/>
      <w:color w:val="353842"/>
      <w:sz w:val="24"/>
    </w:rPr>
  </w:style>
  <w:style w:type="paragraph" w:styleId="FontStyle391">
    <w:name w:val="Font Style391"/>
    <w:basedOn w:val="11110"/>
    <w:qFormat/>
    <w:pPr/>
    <w:rPr>
      <w:rFonts w:ascii="Times New Roman" w:hAnsi="Times New Roman"/>
      <w:sz w:val="26"/>
    </w:rPr>
  </w:style>
  <w:style w:type="paragraph" w:styleId="ConsPlusNormal1111">
    <w:name w:val="ConsPlusNormal11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41">
    <w:name w:val="Font Style441"/>
    <w:basedOn w:val="11110"/>
    <w:qFormat/>
    <w:pPr/>
    <w:rPr>
      <w:rFonts w:ascii="Arial" w:hAnsi="Arial"/>
      <w:sz w:val="18"/>
    </w:rPr>
  </w:style>
  <w:style w:type="paragraph" w:styleId="Pc1">
    <w:name w:val="pc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215">
    <w:name w:val="Основной шрифт абзаца2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10">
    <w:name w:val="Основной шрифт абзаца11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4">
    <w:name w:val="Таблицы (моноширинный)1"/>
    <w:basedOn w:val="Normal"/>
    <w:next w:val="Normal"/>
    <w:qFormat/>
    <w:pPr>
      <w:widowControl w:val="false"/>
      <w:jc w:val="left"/>
    </w:pPr>
    <w:rPr>
      <w:rFonts w:ascii="Courier New" w:hAnsi="Courier New"/>
      <w:sz w:val="26"/>
    </w:rPr>
  </w:style>
  <w:style w:type="paragraph" w:styleId="Endnote1">
    <w:name w:val="Endnote1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911">
    <w:name w:val="Style191"/>
    <w:basedOn w:val="Normal"/>
    <w:qFormat/>
    <w:pPr>
      <w:widowControl w:val="false"/>
      <w:jc w:val="left"/>
    </w:pPr>
    <w:rPr>
      <w:rFonts w:ascii="Times New Roman" w:hAnsi="Times New Roman"/>
      <w:sz w:val="24"/>
    </w:rPr>
  </w:style>
  <w:style w:type="paragraph" w:styleId="Formattext1">
    <w:name w:val="formattext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301">
    <w:name w:val="Font Style301"/>
    <w:basedOn w:val="11110"/>
    <w:qFormat/>
    <w:pPr/>
    <w:rPr>
      <w:rFonts w:ascii="Times New Roman" w:hAnsi="Times New Roman"/>
    </w:rPr>
  </w:style>
  <w:style w:type="paragraph" w:styleId="FontStyle361">
    <w:name w:val="Font Style36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35">
    <w:name w:val="Цветовое выделение для Текст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 CYR" w:hAnsi="Times New Roman CYR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overflowPunct w:val="false"/>
      <w:bidi w:val="0"/>
      <w:spacing w:before="0" w:after="0"/>
      <w:ind w:firstLine="709" w:left="1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pPr>
      <w:widowControl/>
      <w:suppressAutoHyphens w:val="true"/>
      <w:overflowPunct w:val="false"/>
      <w:bidi w:val="0"/>
      <w:spacing w:before="0" w:after="0"/>
      <w:ind w:firstLine="709" w:left="10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131">
    <w:name w:val="Font Style1131"/>
    <w:basedOn w:val="11110"/>
    <w:qFormat/>
    <w:pPr/>
    <w:rPr>
      <w:rFonts w:ascii="Times New Roman" w:hAnsi="Times New Roman"/>
      <w:sz w:val="26"/>
    </w:rPr>
  </w:style>
  <w:style w:type="paragraph" w:styleId="TOC4">
    <w:name w:val="TOC 4"/>
    <w:next w:val="Normal"/>
    <w:pPr>
      <w:widowControl/>
      <w:suppressAutoHyphens w:val="true"/>
      <w:overflowPunct w:val="false"/>
      <w:bidi w:val="0"/>
      <w:spacing w:before="0" w:after="0"/>
      <w:ind w:firstLine="709" w:left="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81">
    <w:name w:val="Font Style481"/>
    <w:basedOn w:val="11110"/>
    <w:qFormat/>
    <w:pPr/>
    <w:rPr>
      <w:rFonts w:ascii="Times New Roman" w:hAnsi="Times New Roman"/>
      <w:sz w:val="24"/>
    </w:rPr>
  </w:style>
  <w:style w:type="paragraph" w:styleId="TOC2">
    <w:name w:val="TOC 2"/>
    <w:next w:val="Normal"/>
    <w:pPr>
      <w:widowControl/>
      <w:suppressAutoHyphens w:val="true"/>
      <w:overflowPunct w:val="false"/>
      <w:bidi w:val="0"/>
      <w:spacing w:before="0" w:after="0"/>
      <w:ind w:firstLine="709" w:left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11">
    <w:name w:val="Style21"/>
    <w:basedOn w:val="Normal"/>
    <w:qFormat/>
    <w:pPr>
      <w:widowControl w:val="false"/>
    </w:pPr>
    <w:rPr>
      <w:rFonts w:ascii="Times New Roman" w:hAnsi="Times New Roman"/>
      <w:sz w:val="24"/>
    </w:rPr>
  </w:style>
  <w:style w:type="paragraph" w:styleId="11114">
    <w:name w:val="Обычный111"/>
    <w:qFormat/>
    <w:pPr>
      <w:widowControl w:val="false"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Indexheading1">
    <w:name w:val="index heading1"/>
    <w:basedOn w:val="Normal"/>
    <w:qFormat/>
    <w:pPr/>
    <w:rPr/>
  </w:style>
  <w:style w:type="paragraph" w:styleId="Standard11">
    <w:name w:val="Standard11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52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2">
    <w:name w:val="Caption11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6">
    <w:name w:val="Содержимое таблицы21"/>
    <w:basedOn w:val="Normal"/>
    <w:qFormat/>
    <w:pPr/>
    <w:rPr/>
  </w:style>
  <w:style w:type="paragraph" w:styleId="1123">
    <w:name w:val="Содержимое таблицы11"/>
    <w:basedOn w:val="Normal"/>
    <w:qFormat/>
    <w:pPr>
      <w:suppressLineNumbers/>
    </w:pPr>
    <w:rPr/>
  </w:style>
  <w:style w:type="paragraph" w:styleId="Style53">
    <w:name w:val="Верхний колонтитул слева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tyle54">
    <w:name w:val="Ссылка на официальную публикацию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136">
    <w:name w:val="Нормальный (таблица)1"/>
    <w:qFormat/>
    <w:pPr>
      <w:widowControl w:val="false"/>
      <w:suppressAutoHyphens w:val="true"/>
      <w:overflowPunct w:val="false"/>
      <w:bidi w:val="0"/>
      <w:spacing w:before="0" w:after="0"/>
      <w:ind w:hanging="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1124">
    <w:name w:val="Обычный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Style55">
    <w:name w:val="Текст таблицы"/>
    <w:basedOn w:val="Normal"/>
    <w:qFormat/>
    <w:pPr/>
    <w:rPr/>
  </w:style>
  <w:style w:type="paragraph" w:styleId="Style56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57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58">
    <w:name w:val="Содержимое врезки"/>
    <w:basedOn w:val="Normal"/>
    <w:qFormat/>
    <w:pPr/>
    <w:rPr/>
  </w:style>
  <w:style w:type="paragraph" w:styleId="217">
    <w:name w:val="Содержимое таблицы2"/>
    <w:basedOn w:val="Normal"/>
    <w:qFormat/>
    <w:pPr>
      <w:widowControl w:val="false"/>
      <w:suppressLineNumbers/>
    </w:pPr>
    <w:rPr/>
  </w:style>
  <w:style w:type="paragraph" w:styleId="141">
    <w:name w:val="Содержимое таблицы14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yle59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1">
    <w:name w:val="Standard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WW8Num1">
    <w:name w:val="WW8Num1"/>
    <w:qFormat/>
  </w:style>
  <w:style w:type="numbering" w:styleId="Style60">
    <w:name w:val="Без списка"/>
    <w:qFormat/>
  </w:style>
  <w:style w:type="numbering" w:styleId="WW8Num3">
    <w:name w:val="WW8Num3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oseltorg.ru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5708</TotalTime>
  <Application>LibreOffice/7.6.4.1$Windows_X86_64 LibreOffice_project/e19e193f88cd6c0525a17fb7a176ed8e6a3e2aa1</Application>
  <AppVersion>15.0000</AppVersion>
  <Pages>8</Pages>
  <Words>2280</Words>
  <Characters>16839</Characters>
  <CharactersWithSpaces>19457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2026-05-25T17:27:24Z</dcterms:modified>
  <cp:revision>244</cp:revision>
  <dc:subject/>
  <dc:title>Об изъятии муниципального имущества из хозяйственного ведения м</dc:title>
</cp:coreProperties>
</file>