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b/>
          <w:bCs/>
          <w:i w:val="false"/>
          <w:i w:val="false"/>
          <w:iCs w:val="false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1134"/>
          <w:tab w:val="left" w:pos="432" w:leader="none"/>
          <w:tab w:val="left" w:pos="8352" w:leader="none"/>
          <w:tab w:val="left" w:pos="9072" w:leader="none"/>
          <w:tab w:val="left" w:pos="1310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Heading2"/>
        <w:numPr>
          <w:ilvl w:val="1"/>
          <w:numId w:val="2"/>
        </w:numPr>
        <w:tabs>
          <w:tab w:val="clear" w:pos="1134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1134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2"/>
        </w:numPr>
        <w:tabs>
          <w:tab w:val="clear" w:pos="1134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КРАСНОДАРСКОГО  КРАЯ</w:t>
      </w:r>
    </w:p>
    <w:p>
      <w:pPr>
        <w:pStyle w:val="Normal"/>
        <w:tabs>
          <w:tab w:val="clear" w:pos="1134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/>
      </w:r>
    </w:p>
    <w:p>
      <w:pPr>
        <w:pStyle w:val="Heading1"/>
        <w:numPr>
          <w:ilvl w:val="0"/>
          <w:numId w:val="0"/>
        </w:numPr>
        <w:tabs>
          <w:tab w:val="clear" w:pos="1134"/>
          <w:tab w:val="left" w:pos="432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jc w:val="both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от 29.05.2026                                                                                                 № 199-р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реализации комплексного плана дополнительных 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первоочередных и долгосрочных мер по обеспечению безопасности в образовательных организациях Краснодарского края, в том числе частных, на 2026-2028 годы на территории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муниципального образования Кореновский муниципальный район</w:t>
      </w:r>
    </w:p>
    <w:p>
      <w:pPr>
        <w:pStyle w:val="NoSpacing"/>
        <w:jc w:val="center"/>
        <w:rPr>
          <w:rFonts w:eastAsia="Times New Roman" w:cs="Times New Roman"/>
          <w:color w:val="auto"/>
          <w:sz w:val="28"/>
          <w:szCs w:val="28"/>
          <w:lang w:val="ru-RU" w:eastAsia="zxx" w:bidi="zxx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Краснодарского края</w:t>
      </w:r>
    </w:p>
    <w:p>
      <w:pPr>
        <w:pStyle w:val="Normal"/>
        <w:jc w:val="center"/>
        <w:rPr>
          <w:rFonts w:eastAsia="Times New Roman" w:cs="Times New Roman"/>
          <w:color w:val="auto"/>
          <w:sz w:val="28"/>
          <w:szCs w:val="28"/>
          <w:lang w:val="ru-RU" w:eastAsia="zxx" w:bidi="zxx"/>
        </w:rPr>
      </w:pPr>
      <w:r>
        <w:rPr>
          <w:rFonts w:eastAsia="Times New Roman" w:cs="Times New Roman"/>
          <w:color w:val="auto"/>
          <w:sz w:val="28"/>
          <w:szCs w:val="28"/>
          <w:lang w:val="ru-RU" w:eastAsia="zxx" w:bidi="zxx"/>
        </w:rPr>
      </w:r>
    </w:p>
    <w:p>
      <w:pPr>
        <w:pStyle w:val="Normal"/>
        <w:jc w:val="center"/>
        <w:rPr>
          <w:rFonts w:eastAsia="Times New Roman" w:cs="Times New Roman"/>
          <w:color w:val="auto"/>
          <w:sz w:val="28"/>
          <w:szCs w:val="28"/>
          <w:lang w:val="ru-RU" w:eastAsia="zxx" w:bidi="zxx"/>
        </w:rPr>
      </w:pPr>
      <w:r>
        <w:rPr>
          <w:rFonts w:eastAsia="Times New Roman" w:cs="Times New Roman"/>
          <w:color w:val="auto"/>
          <w:sz w:val="28"/>
          <w:szCs w:val="28"/>
          <w:lang w:val="ru-RU" w:eastAsia="zxx" w:bidi="zxx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8"/>
          <w:szCs w:val="28"/>
          <w:lang w:val="ru-RU" w:eastAsia="zxx" w:bidi="zxx"/>
        </w:rPr>
      </w:pPr>
      <w:r>
        <w:rPr>
          <w:rFonts w:eastAsia="Times New Roman" w:cs="Times New Roman"/>
          <w:color w:val="auto"/>
          <w:sz w:val="28"/>
          <w:szCs w:val="28"/>
          <w:lang w:val="ru-RU" w:eastAsia="zxx" w:bidi="zxx"/>
        </w:rPr>
        <w:tab/>
        <w:t xml:space="preserve">Во исполнение постановления комиссии по делам несовершеннолетних и защите их прав при администрации Краснодарского края от 15 мая 2026 года №5/1 «Об утверждении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xx" w:bidi="zxx"/>
        </w:rPr>
        <w:t>комплексного плана дополнительных первоочередных и долгосрочных мер по обеспечению безопасности в образовательных организациях Краснодарского края, в том числе частных, на 2026-2028 годы</w:t>
      </w:r>
      <w:r>
        <w:rPr>
          <w:rFonts w:eastAsia="Times New Roman" w:cs="Times New Roman"/>
          <w:color w:val="auto"/>
          <w:sz w:val="28"/>
          <w:szCs w:val="28"/>
          <w:lang w:val="ru-RU" w:eastAsia="zxx" w:bidi="zxx"/>
        </w:rPr>
        <w:t>» (далее — Комплексный план) администрация муниципального образования Кореновский муниципальный район Краснодарского края: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xx" w:bidi="zxx"/>
        </w:rPr>
        <w:tab/>
        <w:t xml:space="preserve">1.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Начальнику управления образования администрации муниципального образования Кореновский муниципальный район Краснодарского края, начальнику отдела культуры администрации муниципального образования Кореновский муниципальный район Краснодарского края, начальнику отдела по физической культуре и спорту администрации муниципального образования Кореновский муниципальный район Краснодарского края,  начальнику отдела по делам молодежи администрации муниципального образования Кореновский муниципальный район Краснодарского края довести Комплексный план до сведения руководителей подведомственных учреждений и организовать работу по его выполнению.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extDirection w:val="lrTb"/>
          <w:docGrid w:type="default" w:linePitch="600" w:charSpace="0"/>
        </w:sect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ab/>
        <w:t xml:space="preserve">2.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Начальнику отдела по делам несовершеннолетних администрации муниципального образования Кореновский муниципальный район Краснодарского края, начальнику отдела опеки и попечительства в отношении несовершеннолетних администрации муниципального образования Кореновский муниципальный район Краснодарского края,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ar-SA" w:bidi="ar-SA"/>
        </w:rPr>
        <w:t xml:space="preserve">руководителю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ar-SA" w:bidi="ar-SA"/>
        </w:rPr>
        <w:t>муниципального казенного учреждения «Центр ППМСП МО Кореновский район»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 организовать работу по выполнению Комплексного плана.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ab/>
        <w:t xml:space="preserve">3. Рекомендовать начальнику </w:t>
      </w:r>
      <w:r>
        <w:rPr>
          <w:rFonts w:eastAsia="Times New Roman" w:cs="Times New Roman;serif" w:ascii="Times New Roman;serif" w:hAnsi="Times New Roman;serif"/>
          <w:b w:val="false"/>
          <w:bCs w:val="false"/>
          <w:color w:val="000000"/>
          <w:sz w:val="28"/>
          <w:szCs w:val="28"/>
          <w:lang w:val="ru-RU" w:eastAsia="zxx" w:bidi="ar-SA"/>
        </w:rPr>
        <w:t>отдела министерства внутренних дел России по Кореновскому району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, главному врачу государственного  бюджетного  учреждения  здравоохранения «Кореновская центральная районная больница» </w:t>
      </w:r>
      <w:r>
        <w:rPr>
          <w:rFonts w:eastAsia="Times New Roman" w:cs="Times New Roman;serif" w:ascii="Times New Roman;serif" w:hAnsi="Times New Roman;serif"/>
          <w:b w:val="false"/>
          <w:bCs w:val="false"/>
          <w:color w:val="000000"/>
          <w:sz w:val="28"/>
          <w:szCs w:val="28"/>
          <w:lang w:val="ru-RU" w:eastAsia="zxx" w:bidi="ar-SA"/>
        </w:rPr>
        <w:t>министерства здравоохранения Краснодарского края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,  директору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государственного бюджетного профессионального образовательного учреждения Краснодарского края «Кореновский политехнический техникум»,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директору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государственного бюджетного профессионального образовательного учреждения Краснодарского края «Кореновский автомеханический техникум», директору государственного казенного общеобразовательного  учреждения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 Краснодарского края специальной (коррекционной) школе-интернату станицы Платнировской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,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ar-SA" w:bidi="ar-SA"/>
        </w:rPr>
        <w:t xml:space="preserve">муниципальному координатору советника директора по воспитанию и взаимодействию с детскими общественными объединениями, ведущему эксперту Федерального Государственного Бюджетного Учреждения «Росдетцентр»,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организовать работу по выполнению  Комплексного плана.</w:t>
      </w:r>
    </w:p>
    <w:p>
      <w:pPr>
        <w:pStyle w:val="Normal"/>
        <w:jc w:val="both"/>
        <w:rPr>
          <w:rFonts w:eastAsia="Times New Roman" w:cs="Times New Roman"/>
          <w:bCs/>
          <w:color w:val="auto"/>
          <w:sz w:val="28"/>
          <w:szCs w:val="28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ab/>
        <w:t>4</w:t>
      </w:r>
      <w:r>
        <w:rPr>
          <w:rFonts w:eastAsia="Times New Roman" w:cs="Times New Roman"/>
          <w:bCs/>
          <w:i w:val="false"/>
          <w:iCs w:val="false"/>
          <w:color w:val="auto"/>
          <w:sz w:val="28"/>
          <w:szCs w:val="28"/>
          <w:lang w:val="ru-RU" w:eastAsia="zxx" w:bidi="zxx"/>
        </w:rPr>
        <w:t xml:space="preserve">. </w:t>
      </w:r>
      <w:r>
        <w:rPr>
          <w:rFonts w:eastAsia="Times New Roman" w:cs="Times New Roman;serif" w:ascii="Times New Roman;serif" w:hAnsi="Times New Roman;serif"/>
          <w:b w:val="false"/>
          <w:bCs w:val="false"/>
          <w:i w:val="false"/>
          <w:iCs w:val="false"/>
          <w:color w:val="000000"/>
          <w:sz w:val="28"/>
          <w:szCs w:val="28"/>
          <w:lang w:val="ru-RU" w:eastAsia="zxx" w:bidi="zxx"/>
        </w:rPr>
        <w:t>Управлению информационных технологий и  взаимодействия</w:t>
        <w:br/>
        <w:t>со СМИ администрации муниципального образования Кореновский муниципальный район Краснодарского края обеспечить</w:t>
      </w:r>
      <w:r>
        <w:rPr>
          <w:rFonts w:eastAsia="Times New Roman" w:cs="Times New Roman;serif" w:ascii="Times New Roman;serif" w:hAnsi="Times New Roman;serif"/>
          <w:b w:val="false"/>
          <w:bCs w:val="false"/>
          <w:i w:val="false"/>
          <w:iCs w:val="false"/>
          <w:color w:val="auto"/>
          <w:sz w:val="28"/>
          <w:szCs w:val="28"/>
          <w:lang w:val="ru-RU" w:eastAsia="zxx" w:bidi="zxx"/>
        </w:rPr>
        <w:t xml:space="preserve">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ind w:firstLine="15" w:right="0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eastAsia="zxx" w:bidi="zxx"/>
        </w:rPr>
        <w:tab/>
        <w:t>5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. Контроль за выполнением настоящего распоряжения возложить на заместителя главы муниципального образования Кореновский муниципальный  район  Краснодарского края  Т.Г. Ковалеву.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ab/>
        <w:t>6. Распоряжение вступает в силу со дня его подписания.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r>
    </w:p>
    <w:p>
      <w:pPr>
        <w:pStyle w:val="Style20"/>
        <w:bidi w:val="0"/>
        <w:rPr>
          <w:rFonts w:eastAsia="Times New Roman" w:cs="Times New Roman"/>
          <w:b w:val="false"/>
          <w:bCs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 w:val="false"/>
          <w:bCs/>
          <w:color w:val="000000"/>
          <w:sz w:val="28"/>
          <w:szCs w:val="28"/>
          <w:lang w:val="ru-RU" w:eastAsia="zxx" w:bidi="ar-SA"/>
        </w:rPr>
      </w:r>
    </w:p>
    <w:p>
      <w:pPr>
        <w:pStyle w:val="Style20"/>
        <w:bidi w:val="0"/>
        <w:rPr>
          <w:bCs/>
        </w:rPr>
      </w:pPr>
      <w:r>
        <w:rPr>
          <w:bCs/>
        </w:rPr>
        <w:t>Глава</w:t>
      </w:r>
    </w:p>
    <w:p>
      <w:pPr>
        <w:pStyle w:val="Style20"/>
        <w:bidi w:val="0"/>
        <w:rPr>
          <w:bCs/>
        </w:rPr>
      </w:pPr>
      <w:r>
        <w:rPr>
          <w:bCs/>
        </w:rPr>
        <w:t>муниципального образования</w:t>
      </w:r>
    </w:p>
    <w:p>
      <w:pPr>
        <w:pStyle w:val="Style20"/>
        <w:bidi w:val="0"/>
        <w:jc w:val="both"/>
        <w:rPr>
          <w:bCs/>
        </w:rPr>
      </w:pPr>
      <w:r>
        <w:rPr>
          <w:bCs/>
        </w:rPr>
        <w:t>Кореновский муниципальный район</w:t>
      </w:r>
    </w:p>
    <w:p>
      <w:pPr>
        <w:pStyle w:val="Style20"/>
        <w:bidi w:val="0"/>
        <w:jc w:val="both"/>
        <w:rPr>
          <w:bCs/>
        </w:rPr>
      </w:pPr>
      <w:r>
        <w:rPr>
          <w:bCs/>
        </w:rPr>
        <w:t>Краснодарского края                                                                  С.А. Голобородько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Style20"/>
        <w:jc w:val="center"/>
        <w:rPr>
          <w:rFonts w:eastAsia="Calibri" w:cs="Times New Roman"/>
          <w:bCs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bCs/>
          <w:color w:val="auto"/>
          <w:sz w:val="28"/>
          <w:szCs w:val="22"/>
          <w:lang w:val="ru-RU" w:eastAsia="ar-SA" w:bidi="ar-SA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0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Style12">
    <w:name w:val="Символ нумерации"/>
    <w:qFormat/>
    <w:rPr/>
  </w:style>
  <w:style w:type="character" w:styleId="Style13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Hind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WW-">
    <w:name w:val="WW-Заголовок"/>
    <w:basedOn w:val="Style15"/>
    <w:next w:val="Subtitle"/>
    <w:qFormat/>
    <w:pPr/>
    <w:rPr/>
  </w:style>
  <w:style w:type="paragraph" w:styleId="Subtitle">
    <w:name w:val="Subtitle"/>
    <w:basedOn w:val="Style15"/>
    <w:next w:val="BodyText"/>
    <w:qFormat/>
    <w:pPr>
      <w:jc w:val="center"/>
    </w:pPr>
    <w:rPr>
      <w:i/>
      <w:iCs/>
      <w:sz w:val="28"/>
      <w:szCs w:val="28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732" w:leader="none"/>
        <w:tab w:val="right" w:pos="9465" w:leader="none"/>
      </w:tabs>
    </w:pPr>
    <w:rPr/>
  </w:style>
  <w:style w:type="paragraph" w:styleId="Style20">
    <w:name w:val="Без интервала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1240</TotalTime>
  <Application>LibreOffice/7.6.4.1$Windows_X86_64 LibreOffice_project/e19e193f88cd6c0525a17fb7a176ed8e6a3e2aa1</Application>
  <AppVersion>15.0000</AppVersion>
  <Pages>2</Pages>
  <Words>372</Words>
  <Characters>3291</Characters>
  <CharactersWithSpaces>3828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2010-04-23T07:14:15Z</dcterms:created>
  <dc:creator/>
  <dc:description/>
  <dc:language>ru-RU</dc:language>
  <cp:lastModifiedBy/>
  <cp:lastPrinted>2026-05-29T15:55:00Z</cp:lastPrinted>
  <dcterms:modified xsi:type="dcterms:W3CDTF">2026-05-30T12:04:33Z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