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b/>
          <w:b/>
          <w:bCs/>
          <w:color w:val="1B1B1B"/>
          <w:lang w:bidi="zxx"/>
        </w:rPr>
      </w:pPr>
      <w:r>
        <w:rPr>
          <w:rFonts w:ascii="Times New Roman" w:hAnsi="Times New Roman"/>
          <w:b/>
          <w:bCs/>
          <w:color w:val="1B1B1B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color w:val="1B1B1B"/>
          <w:sz w:val="28"/>
          <w:lang w:bidi="zxx"/>
        </w:rPr>
      </w:pPr>
      <w:r>
        <w:rPr>
          <w:rFonts w:ascii="Times New Roman" w:hAnsi="Times New Roman"/>
          <w:b/>
          <w:bCs/>
          <w:color w:val="1B1B1B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b/>
          <w:b/>
          <w:bCs/>
          <w:color w:val="1B1B1B"/>
          <w:sz w:val="36"/>
          <w:lang w:bidi="zxx"/>
        </w:rPr>
      </w:pPr>
      <w:r>
        <w:rPr>
          <w:rFonts w:ascii="Times New Roman" w:hAnsi="Times New Roman"/>
          <w:b/>
          <w:bCs/>
          <w:color w:val="1B1B1B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09.02.2024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</w:rPr>
        <w:t>134</w:t>
      </w:r>
    </w:p>
    <w:p>
      <w:pPr>
        <w:pStyle w:val="Normal"/>
        <w:tabs>
          <w:tab w:val="clear" w:pos="708"/>
          <w:tab w:val="left" w:pos="745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bidi="zxx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pacing w:val="2"/>
          <w:sz w:val="24"/>
          <w:szCs w:val="24"/>
          <w:lang w:bidi="zxx"/>
        </w:rPr>
        <w:t>г.  Кореновск</w:t>
      </w:r>
      <w:r>
        <w:rPr>
          <w:rFonts w:cs="Times New Roman" w:ascii="Times New Roman" w:hAnsi="Times New Roman"/>
          <w:b/>
          <w:spacing w:val="2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поселений Кореновского района, и правилах проведения реструктуризации муниципального долга по ним в 2024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статьями 93.2, 93.3, 93.8 Бюджетного кодекса Российской Федерации, решением Совета муниципального образования Кореновский район от 29 ноября 2023 года № 464 «О бюджете муниципального образования Кореновский район на 2024 год и на плановый период                    2025 и 2026 годов»</w:t>
      </w:r>
      <w:r>
        <w:rPr/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администрация муниципального образования Кореновский район  п о с т а н о в л я е т: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pacing w:val="-4"/>
          <w:sz w:val="28"/>
          <w:szCs w:val="28"/>
        </w:rPr>
        <w:t>1) </w:t>
      </w:r>
      <w:hyperlink w:anchor="sub_1000">
        <w:r>
          <w:rPr>
            <w:rFonts w:cs="Times New Roman" w:ascii="Times New Roman" w:hAnsi="Times New Roman"/>
            <w:spacing w:val="-4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pacing w:val="-4"/>
          <w:sz w:val="28"/>
          <w:szCs w:val="28"/>
        </w:rPr>
        <w:t xml:space="preserve"> предоставления, использования и возврата бюджетных кредитов, предоставляемых в 2024 году из бюджета муниципального образования Кореновский район бюджетам поселений Кореновского района            (приложение № 1);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2) Правила проведения в 2024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sub_1"/>
      <w:bookmarkStart w:id="2" w:name="sub_4"/>
      <w:bookmarkEnd w:id="1"/>
      <w:r>
        <w:rPr>
          <w:rFonts w:cs="Times New Roman" w:ascii="Times New Roman" w:hAnsi="Times New Roman"/>
          <w:spacing w:val="-4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3. Контроль за выполнением настоящего постановления возложить на заместителя главы муниципального образования Кореновский район                   С.В. Колупайко.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4. 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</w:t>
      </w:r>
      <w:bookmarkEnd w:id="3"/>
      <w:r>
        <w:rPr>
          <w:rFonts w:cs="Times New Roman" w:ascii="Times New Roman" w:hAnsi="Times New Roman"/>
          <w:sz w:val="28"/>
          <w:szCs w:val="28"/>
        </w:rPr>
        <w:t>С.А. Голобородько</w:t>
      </w:r>
    </w:p>
    <w:tbl>
      <w:tblPr>
        <w:tblStyle w:val="a7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b/>
                <w:b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26282F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09.02.2024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134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2024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</w:t>
        <w:noBreakHyphen/>
        <w:t xml:space="preserve"> районный бюджет), осуществляются в соответствии с настоящим Порядком с учетом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 на цели и на условиях, установленных решением Совета муниципального образования Кореновский район от 29 ноября 2023 года № 464 «О бюджете муниципального образования Кореновский район на 2024 год и  на плановый период 2025 и 2026 годов» (далее – решение о бюджете).</w:t>
      </w:r>
      <w:bookmarkStart w:id="4" w:name="sub_1001"/>
      <w:bookmarkEnd w:id="4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1"/>
      <w:bookmarkEnd w:id="5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Start w:id="7" w:name="sub_10012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2"/>
      <w:bookmarkStart w:id="9" w:name="sub_1002"/>
      <w:bookmarkEnd w:id="8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(далее - обращение). </w:t>
      </w:r>
      <w:bookmarkStart w:id="10" w:name="sub_1003"/>
      <w:bookmarkEnd w:id="9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 с учетом сбалансированности показателей кассового плана исполнения районного бюджета в текущем финансовом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bookmarkEnd w:id="11"/>
      <w:r>
        <w:rPr>
          <w:rFonts w:cs="Times New Roman" w:ascii="Times New Roman" w:hAnsi="Times New Roman"/>
          <w:sz w:val="28"/>
          <w:szCs w:val="28"/>
        </w:rPr>
        <w:t xml:space="preserve"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и администрацией поселения в соответствии с Бюджетным кодексом Российской Федерации и уставом поселения (далее </w:t>
        <w:noBreakHyphen/>
        <w:t xml:space="preserve">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В случае поступления в администрацию  со дня принятия решения о предоставлении бюджетного кредита бюджету поселения до дня перечисления администрацией бюджетного кредита письменного обращения главы поселения о расторжении договора договор подлежит расторжению, нормативный акт администрации о предоставлении бюджетного кредита подлежит отмене. 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Дополнительным обязательством поселения при предоставлении бюджетного кредита, подлежащим включению в договор, является обязательство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Бюджетные кредиты из районного бюджета предоставляются бюджетам поселений на: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покрытие временных кассовых разрывов, возникающих при исполнении бюджетов поселений, со сроком возврата в 2024 году;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частичное покрытие дефицита бюджета поселения при наличии временного кассового разрыва со сроком возврата в  2025 году; 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ликвидацию последствий стихийных бедствий со сроком возврата в 2025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bookmarkStart w:id="13" w:name="sub_1005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8. Объем бюджетного кредита определяется в пределах общего объема бюджетных ассигнований, предусмотренных решением о бюджете в соответствующем финансовом году,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предоставления бюджетного кредита на покрытие временного кассового разрыва, возникающего при исполнении бюджета поселения,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предоставления бюджетного кредита на частичное покрытие дефицита бюджета поселения при наличии временного кассового разрыва, должен быть менее расчетной величины прогнозируемого дефицита бюджета поселения в текущем финансовом году (связанного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5"/>
      <w:bookmarkStart w:id="15" w:name="sub_1006"/>
      <w:bookmarkEnd w:id="14"/>
      <w:r>
        <w:rPr>
          <w:rFonts w:cs="Times New Roman" w:ascii="Times New Roman" w:hAnsi="Times New Roman"/>
          <w:sz w:val="28"/>
          <w:szCs w:val="28"/>
        </w:rPr>
        <w:t>9. Плата за пользование бюджетным кредитом в районный бюджет перечисляется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Использование бюджетного кредита осуществляется администрацией поселения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"/>
      <w:r>
        <w:rPr>
          <w:rFonts w:cs="Times New Roman" w:ascii="Times New Roman" w:hAnsi="Times New Roman"/>
          <w:sz w:val="28"/>
          <w:szCs w:val="28"/>
        </w:rPr>
        <w:t>11.</w:t>
      </w:r>
      <w:bookmarkStart w:id="17" w:name="sub_1007"/>
      <w:bookmarkEnd w:id="16"/>
      <w:r>
        <w:rPr>
          <w:rFonts w:cs="Times New Roman" w:ascii="Times New Roman" w:hAnsi="Times New Roman"/>
          <w:sz w:val="28"/>
          <w:szCs w:val="28"/>
        </w:rPr>
        <w:t> Контроль за соблюдением администрацией поселения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8" w:name="sub_1008"/>
      <w:bookmarkEnd w:id="17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Возврат бюджетного кредита в районный бюджет осуществляется администрацией поселения в соответствии с договором.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 Контроль за своевременностью возврата бюджетных кредитов и перечислением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8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Терпелюк</w:t>
            </w:r>
            <w:bookmarkStart w:id="19" w:name="sub_1009"/>
            <w:bookmarkEnd w:id="19"/>
          </w:p>
        </w:tc>
      </w:tr>
    </w:tbl>
    <w:p>
      <w:pPr>
        <w:sectPr>
          <w:headerReference w:type="default" r:id="rId6"/>
          <w:type w:val="nextPage"/>
          <w:pgSz w:w="11906" w:h="16800"/>
          <w:pgMar w:left="1701" w:right="567" w:gutter="0" w:header="720" w:top="1134" w:footer="0" w:bottom="851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widowControl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 xml:space="preserve">от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 xml:space="preserve">09.02.2024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 xml:space="preserve">№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val="ru-RU" w:eastAsia="ru-RU" w:bidi="ar-SA"/>
        </w:rPr>
        <w:t>134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7"/>
      <w:bookmarkEnd w:id="20"/>
      <w:r>
        <w:rPr>
          <w:rFonts w:cs="Times New Roman" w:ascii="Times New Roman" w:hAnsi="Times New Roman"/>
          <w:sz w:val="28"/>
          <w:szCs w:val="28"/>
        </w:rPr>
        <w:t>проведения в 2024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2024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26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29 ноября 2023 года № 464 «О бюджете муниципального образования Кореновский район на 2024 год и на плановый период 2025 и 2026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26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</w:t>
        <w:noBreakHyphen/>
        <w:t xml:space="preserve"> Требования). Обращение рассматривается финансовым управлением администрации муниципального образования Кореновский район (далее </w:t>
        <w:noBreakHyphen/>
        <w:t xml:space="preserve">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</w:t>
        <w:noBreakHyphen/>
        <w:t xml:space="preserve">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пунктом 26 решения о бюджете,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 Администрация </w:t>
      </w:r>
      <w:r>
        <w:rPr>
          <w:rFonts w:eastAsia="Times New Roman" w:cs="Times New Roman" w:ascii="Times New Roman" w:hAnsi="Times New Roman"/>
          <w:sz w:val="28"/>
        </w:rPr>
        <w:t xml:space="preserve">в течение 15 рабочих дней с даты поступления обращения, указанного в пункте 3 настоящих Правил,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администрацией поселения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1" w:name="Par59"/>
      <w:bookmarkStart w:id="22" w:name="Par61"/>
      <w:bookmarkStart w:id="23" w:name="Par59"/>
      <w:bookmarkStart w:id="24" w:name="Par61"/>
      <w:bookmarkEnd w:id="23"/>
      <w:bookmarkEnd w:id="24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778"/>
      </w:tblGrid>
      <w:tr>
        <w:trPr>
          <w:cantSplit w:val="true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7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А.Н. Терпелюк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7"/>
      <w:type w:val="nextPage"/>
      <w:pgSz w:w="11906" w:h="16800"/>
      <w:pgMar w:left="1701" w:right="567" w:gutter="0" w:header="720" w:top="1134" w:footer="0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4526767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2827116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12604.10302" TargetMode="External"/><Relationship Id="rId4" Type="http://schemas.openxmlformats.org/officeDocument/2006/relationships/hyperlink" Target="garantf1://12012604.107" TargetMode="External"/><Relationship Id="rId5" Type="http://schemas.openxmlformats.org/officeDocument/2006/relationships/hyperlink" Target="garantf1://12012604.111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34E6-61B6-41DB-8569-9E3293EF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LibreOffice/7.2.2.2$Windows_X86_64 LibreOffice_project/02b2acce88a210515b4a5bb2e46cbfb63fe97d56</Application>
  <AppVersion>15.0000</AppVersion>
  <Pages>6</Pages>
  <Words>1395</Words>
  <Characters>10431</Characters>
  <CharactersWithSpaces>12055</CharactersWithSpaces>
  <Paragraphs>79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2024-02-07T06:09:00Z</dcterms:created>
  <dc:creator>karina</dc:creator>
  <dc:description/>
  <dc:language>ru-RU</dc:language>
  <cp:lastModifiedBy/>
  <cp:lastPrinted>2024-02-13T15:44:51Z</cp:lastPrinted>
  <dcterms:modified xsi:type="dcterms:W3CDTF">2024-02-13T15:44:56Z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