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3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"/>
        </w:numPr>
        <w:spacing w:before="0" w:after="0"/>
        <w:rPr>
          <w:rFonts w:cs="Times New Roman" w:ascii="Times New Roman" w:hAnsi="Times New Roman"/>
          <w:i w:val="false"/>
          <w:iCs w:val="false"/>
          <w:color w:val="000000"/>
          <w:sz w:val="28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spacing w:before="0" w:after="0"/>
        <w:rPr>
          <w:rFonts w:cs="Times New Roman" w:ascii="Times New Roman" w:hAnsi="Times New Roman"/>
          <w:i w:val="false"/>
          <w:iCs w:val="false"/>
          <w:color w:val="000000"/>
          <w:sz w:val="28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</w:rPr>
        <w:t>КОРЕНОВСКИЙ  РАЙОН</w:t>
      </w:r>
    </w:p>
    <w:p>
      <w:pPr>
        <w:pStyle w:val="Normal"/>
        <w:numPr>
          <w:ilvl w:val="0"/>
          <w:numId w:val="1"/>
        </w:numPr>
        <w:jc w:val="center"/>
        <w:rPr/>
      </w:pPr>
      <w:r>
        <w:rPr/>
      </w:r>
    </w:p>
    <w:p>
      <w:pPr>
        <w:pStyle w:val="1"/>
        <w:numPr>
          <w:ilvl w:val="0"/>
          <w:numId w:val="2"/>
        </w:numPr>
        <w:spacing w:before="0" w:after="0"/>
        <w:rPr>
          <w:rFonts w:cs="Times New Roman" w:ascii="Times New Roman" w:hAnsi="Times New Roman"/>
          <w:color w:val="000000"/>
          <w:sz w:val="36"/>
          <w:szCs w:val="20"/>
        </w:rPr>
      </w:pPr>
      <w:r>
        <w:rPr>
          <w:rFonts w:cs="Times New Roman" w:ascii="Times New Roman" w:hAnsi="Times New Roman"/>
          <w:color w:val="000000"/>
          <w:sz w:val="36"/>
          <w:szCs w:val="20"/>
        </w:rPr>
        <w:t>ПОСТАНОВЛЕНИЕ</w:t>
      </w:r>
    </w:p>
    <w:p>
      <w:pPr>
        <w:pStyle w:val="Normal"/>
        <w:numPr>
          <w:ilvl w:val="0"/>
          <w:numId w:val="1"/>
        </w:numPr>
        <w:jc w:val="center"/>
        <w:rPr>
          <w:rFonts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о</w:t>
      </w:r>
      <w:r>
        <w:rPr>
          <w:rFonts w:cs="Times New Roman"/>
          <w:b/>
          <w:color w:val="000000"/>
        </w:rPr>
        <w:t xml:space="preserve">т </w:t>
      </w:r>
      <w:r>
        <w:rPr>
          <w:rFonts w:cs="Times New Roman"/>
          <w:b/>
          <w:color w:val="000000"/>
        </w:rPr>
        <w:t>14.03.2017</w:t>
      </w:r>
      <w:r>
        <w:rPr>
          <w:rFonts w:cs="Times New Roman"/>
          <w:b/>
          <w:color w:val="000000"/>
          <w:lang w:val="en-US"/>
        </w:rPr>
        <w:t xml:space="preserve">                                                                                             </w:t>
      </w:r>
      <w:r>
        <w:rPr>
          <w:rFonts w:cs="Times New Roman"/>
          <w:b/>
          <w:color w:val="000000"/>
        </w:rPr>
        <w:t xml:space="preserve">                  № </w:t>
      </w:r>
      <w:r>
        <w:rPr>
          <w:rFonts w:cs="Times New Roman"/>
          <w:b/>
          <w:color w:val="000000"/>
        </w:rPr>
        <w:t>255</w:t>
      </w:r>
    </w:p>
    <w:p>
      <w:pPr>
        <w:pStyle w:val="Normal"/>
        <w:numPr>
          <w:ilvl w:val="0"/>
          <w:numId w:val="1"/>
        </w:numPr>
        <w:jc w:val="center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>г. Кореновск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28 ноября 2016 года № 1236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ведомственной целевой программы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«Информационное обслуживание деятельности администрации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Кореновский район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обеспечения работы СМИ на 2017 год»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3"/>
        <w:tabs>
          <w:tab w:val="left" w:pos="709" w:leader="none"/>
          <w:tab w:val="left" w:pos="851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В связи с необходимостью о</w:t>
      </w:r>
      <w:r>
        <w:rPr>
          <w:b w:val="false"/>
          <w:bCs w:val="false"/>
          <w:sz w:val="28"/>
          <w:szCs w:val="28"/>
          <w:u w:val="none"/>
        </w:rPr>
        <w:t xml:space="preserve">беспечения </w:t>
      </w:r>
      <w:r>
        <w:rPr>
          <w:rFonts w:cs="Calibri"/>
          <w:b w:val="false"/>
          <w:bCs w:val="false"/>
          <w:sz w:val="28"/>
          <w:szCs w:val="28"/>
          <w:u w:val="none"/>
          <w:lang w:eastAsia="en-US"/>
        </w:rPr>
        <w:t>доступа к информации о деятельности администрации муниципального образования Кореновский район, Кореновском районе</w:t>
      </w:r>
      <w:r>
        <w:rPr>
          <w:b w:val="false"/>
          <w:bCs w:val="false"/>
          <w:sz w:val="28"/>
          <w:szCs w:val="28"/>
          <w:u w:val="none"/>
        </w:rPr>
        <w:t xml:space="preserve"> в печатных и электронных СМИ, обеспечения доступа к информации о социально-экономическом развитии Кореновского района, проводимых мероприятиях в Кореновском районе</w:t>
      </w:r>
      <w:r>
        <w:rPr>
          <w:b w:val="false"/>
          <w:bCs w:val="false"/>
          <w:sz w:val="28"/>
          <w:szCs w:val="28"/>
        </w:rPr>
        <w:t xml:space="preserve">, в целях создания необходимых условий для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обеспечения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самоуправления, на основании</w:t>
      </w:r>
      <w:r>
        <w:rPr>
          <w:b w:val="false"/>
          <w:bCs w:val="false"/>
          <w:sz w:val="28"/>
          <w:szCs w:val="28"/>
        </w:rPr>
        <w:t xml:space="preserve"> постановления администрации муниципального образования Кореновский район от 18 июня 2012 года №1149 «Об утверждении Положения о порядке разработки, утверждения и реализации ведомственных целевых программ», администрация </w:t>
      </w:r>
      <w:r>
        <w:rPr>
          <w:rFonts w:cs="Calibri"/>
          <w:b w:val="false"/>
          <w:bCs w:val="false"/>
          <w:sz w:val="28"/>
          <w:szCs w:val="28"/>
          <w:u w:val="none"/>
          <w:lang w:eastAsia="en-US"/>
        </w:rPr>
        <w:t xml:space="preserve">муниципального образования Кореновский район   </w:t>
      </w:r>
      <w:r>
        <w:rPr>
          <w:b w:val="false"/>
          <w:bCs w:val="false"/>
          <w:sz w:val="28"/>
          <w:szCs w:val="28"/>
        </w:rPr>
        <w:t>п о с т а н о в л я е т:</w:t>
      </w:r>
    </w:p>
    <w:p>
      <w:pPr>
        <w:pStyle w:val="Normal"/>
        <w:tabs>
          <w:tab w:val="left" w:pos="709" w:leader="none"/>
          <w:tab w:val="left" w:pos="851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  <w:sz w:val="28"/>
          <w:szCs w:val="28"/>
        </w:rPr>
      </w:pPr>
      <w:r>
        <w:rPr>
          <w:sz w:val="28"/>
          <w:szCs w:val="28"/>
        </w:rPr>
        <w:tab/>
        <w:t xml:space="preserve">1. Внести в постановление администрации муниципального образования Кореновский район от 28 ноября 2016 года №1236 </w:t>
      </w:r>
      <w:r>
        <w:rPr>
          <w:b w:val="false"/>
          <w:bCs w:val="false"/>
          <w:sz w:val="28"/>
          <w:szCs w:val="28"/>
        </w:rPr>
        <w:t>«Информационное обслуживание деятельности администрации муниципального образования Кореновский район для обеспечения работы СМИ на 2017 год</w:t>
      </w:r>
      <w:r>
        <w:rPr>
          <w:b/>
          <w:sz w:val="28"/>
          <w:szCs w:val="28"/>
        </w:rPr>
        <w:t>»</w:t>
      </w:r>
      <w:r>
        <w:rPr>
          <w:b w:val="false"/>
          <w:bCs w:val="false"/>
          <w:sz w:val="28"/>
          <w:szCs w:val="28"/>
        </w:rPr>
        <w:t xml:space="preserve"> изменения, изложив приложение в новой редакции (прилагается).</w:t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color w:val="000000"/>
          <w:spacing w:val="-2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(Диденко)  обеспечить размещение настоящего постанов</w:t>
      </w:r>
      <w:r>
        <w:rPr>
          <w:color w:val="000000"/>
          <w:spacing w:val="-1"/>
          <w:sz w:val="28"/>
          <w:szCs w:val="28"/>
        </w:rPr>
        <w:t>ления на официальном сайте      администрации муниципального образования Кореновский район в информа</w:t>
        <w:softHyphen/>
        <w:t xml:space="preserve">                                  ционно-телекоммуникационной сети "Интернет".</w:t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 Постановление вступает в силу со дня его подписания.</w:t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637"/>
        <w:gridCol w:w="24"/>
      </w:tblGrid>
      <w:tr>
        <w:trPr>
          <w:cantSplit w:val="false"/>
        </w:trPr>
        <w:tc>
          <w:tcPr>
            <w:tcW w:w="963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tbl>
            <w:tblPr>
              <w:jc w:val="left"/>
              <w:tblInd w:w="0" w:type="dxa"/>
              <w:tblBorders>
                <w:top w:val="nil"/>
                <w:left w:val="nil"/>
                <w:bottom w:val="nil"/>
                <w:insideH w:val="nil"/>
                <w:right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570"/>
              <w:gridCol w:w="4543"/>
            </w:tblGrid>
            <w:tr>
              <w:trPr>
                <w:cantSplit w:val="false"/>
              </w:trPr>
              <w:tc>
                <w:tcPr>
                  <w:tcW w:w="5570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</w:tcPr>
                <w:p>
                  <w:pPr>
                    <w:pStyle w:val="Normal"/>
                    <w:widowControl w:val="false"/>
                    <w:spacing w:lineRule="auto" w:line="240"/>
                    <w:ind w:left="0" w:right="0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главы</w:t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ind w:left="0" w:right="0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>
                  <w:pPr>
                    <w:pStyle w:val="Normal"/>
                    <w:spacing w:lineRule="auto" w:line="240"/>
                    <w:ind w:left="0" w:right="0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Кореновский район</w:t>
                  </w:r>
                </w:p>
              </w:tc>
              <w:tc>
                <w:tcPr>
                  <w:tcW w:w="4543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  <w:vAlign w:val="bottom"/>
                </w:tcPr>
                <w:p>
                  <w:pPr>
                    <w:pStyle w:val="Normal"/>
                    <w:spacing w:lineRule="auto" w:line="240"/>
                    <w:ind w:left="0" w:right="0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</w:t>
                  </w:r>
                  <w:r>
                    <w:rPr>
                      <w:sz w:val="28"/>
                      <w:szCs w:val="28"/>
                    </w:rPr>
                    <w:t>И.А. Максименко</w:t>
                  </w:r>
                </w:p>
              </w:tc>
            </w:tr>
          </w:tbl>
          <w:p>
            <w:pPr>
              <w:pStyle w:val="Normal"/>
              <w:spacing w:lineRule="auto" w:line="240"/>
              <w:ind w:left="0" w:right="0" w:hanging="0"/>
              <w:rPr/>
            </w:pPr>
            <w:r>
              <w:rPr/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709" w:leader="none"/>
          <w:tab w:val="left" w:pos="1418" w:leader="none"/>
        </w:tabs>
        <w:ind w:left="0" w:right="0" w:hanging="0"/>
        <w:jc w:val="both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ind w:left="6293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ind w:left="6293" w:right="0" w:hanging="0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rFonts w:eastAsia="Times New Roman" w:cs="Times New Roman"/>
          <w:sz w:val="28"/>
          <w:szCs w:val="28"/>
        </w:rPr>
        <w:t xml:space="preserve">ПРИЛОЖЕНИЕ </w:t>
      </w:r>
    </w:p>
    <w:p>
      <w:pPr>
        <w:pStyle w:val="Normal"/>
        <w:widowControl/>
        <w:suppressAutoHyphens w:val="true"/>
        <w:overflowPunct w:val="false"/>
        <w:bidi w:val="0"/>
        <w:ind w:left="6293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ind w:left="6293" w:right="0" w:hanging="0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УТВЕРЖДЕН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к постановлению администрации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муниципального образования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Кореновский район</w:t>
      </w:r>
    </w:p>
    <w:p>
      <w:pPr>
        <w:pStyle w:val="Normal"/>
        <w:widowControl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 xml:space="preserve">14.03.2017 </w:t>
      </w:r>
      <w:r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255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ведомственной целевой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работы СМИ на 2017 год»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999"/>
        <w:gridCol w:w="6645"/>
      </w:tblGrid>
      <w:tr>
        <w:trPr>
          <w:cantSplit w:val="false"/>
        </w:trPr>
        <w:tc>
          <w:tcPr>
            <w:tcW w:w="2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целевая программа</w:t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2017 год» (далее - Программа)</w:t>
            </w:r>
          </w:p>
        </w:tc>
      </w:tr>
      <w:tr>
        <w:trPr>
          <w:cantSplit w:val="false"/>
        </w:trPr>
        <w:tc>
          <w:tcPr>
            <w:tcW w:w="29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64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09.02.2009 № 8-ФЗ «Об обеспечении доступа к информации о деятельности государственных органов и органов местного самоуправления»; </w:t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 муниципального образования Кореновский район;</w:t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27 июля 2006 года № 149-ФЗ «Об информации, информационных технологиях и о защите информации»;</w:t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Правительства Российской Федерации от 20 октября 2010 года № 1815-р «О государственной программе Российской Федерации «Информационное общество (2011-2020 годы)».</w:t>
            </w:r>
          </w:p>
        </w:tc>
      </w:tr>
      <w:tr>
        <w:trPr>
          <w:cantSplit w:val="false"/>
        </w:trPr>
        <w:tc>
          <w:tcPr>
            <w:tcW w:w="29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64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29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программы</w:t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664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  </w:t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открытости деятельности администрации муниципального образования Кореновский район; </w:t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>информирование граждан о деятельности органов местного самоуправления с использованием периодических печатных изданий, телевидения, радио, сети «Интернет»;</w:t>
            </w:r>
          </w:p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доступности для всего населения Кореновского района актуальной информации о событиях в районе и крае.</w:t>
            </w:r>
          </w:p>
        </w:tc>
      </w:tr>
      <w:tr>
        <w:trPr>
          <w:cantSplit w:val="false"/>
        </w:trPr>
        <w:tc>
          <w:tcPr>
            <w:tcW w:w="29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64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3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</w:tr>
      <w:tr>
        <w:trPr>
          <w:cantSplit w:val="false"/>
        </w:trPr>
        <w:tc>
          <w:tcPr>
            <w:tcW w:w="29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rPr/>
            </w:pPr>
            <w:r>
              <w:rPr/>
              <w:t>Объемы и источники финансирования рограммы</w:t>
            </w:r>
          </w:p>
        </w:tc>
        <w:tc>
          <w:tcPr>
            <w:tcW w:w="664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rPr/>
            </w:pPr>
            <w:r>
              <w:rPr/>
              <w:t>Объем финансирования Программы — 5 200,0 тыс.руб. из бюджета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299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rPr/>
            </w:pPr>
            <w:r>
              <w:rPr/>
              <w:t>Контроль за выполнением программы</w:t>
            </w:r>
          </w:p>
        </w:tc>
        <w:tc>
          <w:tcPr>
            <w:tcW w:w="664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1. Правовое обоснование решения проблем</w:t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ab/>
        <w:t xml:space="preserve">Развитие сферы СМИ признано одним из приоритетных направлений модернизации социальной политики страны. Распоряжением Правительства Российской Федерации от 20 октября 2010 года № 1815-р утверждена федеральная целевая программа «Информационное общество (2011-2020 годы)». Принят ряд нормативных правовых актов в этой сфере: 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февраля 2008 года Президентом Российской Федерации утверждена «Стратегия развития информационного общества в Российской Федерации». 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Российской Федерации от 1 ноября 2008 года № 1576 создан Совет при Президенте Российской Федерации по развитию информационного общества в Российской Федерации.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 обеспечил открытость власти для всех граждан страны. Мероприятия, предусмотренные программой, соответствуют основным направлениям развития Кореновского района, отраженным в концепции долгосрочного социально экономического развития, а также подготовлены с учетом анализа ситуации в отрасли средств массовой информации, печати, телерадиовещания, сложившейся в районе на сегодняшний день.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2. Содержание проблемы и обоснование необходимости</w:t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разработки программы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Важнейшим итогом информационного партнерства органов местного самоуправления Кореновского района и средств массовой информации является значительное увеличение информационного поля, с помощью которого жители района получают объективную картину деятельности органов местного самоуправления. В целом, выполнение программы позволяет наиболее рационально и эффективно использовать информационные каналы, осуществлять комплексный и всесторонний подход к решению задач, стоящих перед органами местной власти в области информирования населения. 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увеличилось количество средств массовой информации, взаимодействующих с органами местного самоуправления Кореновского района, а соответственно увеличилось количество информационных каналов, посредством которых жители получают информацию о деятельности районной власти и, как следствие, – число граждан, получающих данную информацию.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Выросло и число пользователей, ежедневно   посещающих   официальный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 муниципального образования Кореновский район и информационные агентства сети «Интернет». Возросло число официальных документов, размещенных на официальном сайте муниципального образования, число нормативных правовых актов органов местного самоуправления Кореновского района, опубликованных в печатных средствах массовой информации. Таким образом, увеличение значений целевых индикаторов будет свидетельствовать о достаточно высоком уровне эффективности программы. 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целом, можно отметить удовлетворительный уровень организации работы по информированию населения района и комплексное использование информационных каналов. Между тем актуальными остаются проблемы по улучшению взаимодействия населения с органами районной власти и средствами массовой информации;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координации работы в определении приоритетных тем для освещения деятельности органов местной власти в средствах массовой информации;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предоставлению информации, справочных материалов по социальным и интересующим граждан вопросам;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обобщению опыта и совершенствованию форм и методов информирования населения.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реализации прав граждан на информацию, а также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мероприятий, направленных на развитие экономики, культуры, образования, спорта в Кореновском районе, необходимы значительные объемы финансирования, направленные на: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распространение информационных сюжетов и программ на телевидении и радио, информационных материалов в печатных и электронных средствах массовой информации, в информационных агентствах и сети «Интернет» с целью информирования граждан о деятельности местной власти. </w:t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Программно-целевой метод решения поставленных задач является важным инструментом повышения эффективности осуществления государственной политики в сфере открытости власти. Реализация мероприятий  предусматривает системный и комплексный процесс осуществления последовательных действий. 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tabs>
          <w:tab w:val="left" w:pos="709" w:leader="none"/>
        </w:tabs>
        <w:suppressAutoHyphens w:val="true"/>
        <w:bidi w:val="0"/>
        <w:spacing w:lineRule="atLeast" w:line="100" w:before="0" w:after="0"/>
        <w:ind w:left="0" w:right="0" w:hanging="0"/>
        <w:jc w:val="center"/>
        <w:rPr>
          <w:rFonts w:eastAsia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3.  Цели и задачи Программы</w:t>
      </w:r>
    </w:p>
    <w:p>
      <w:pPr>
        <w:pStyle w:val="Normal"/>
        <w:widowControl w:val="false"/>
        <w:spacing w:lineRule="atLeast" w:line="100" w:before="0" w:after="0"/>
        <w:ind w:left="0" w:right="0" w:firstLine="900"/>
        <w:jc w:val="both"/>
        <w:rPr>
          <w:rFonts w:eastAsia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Целями программы являются: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информационной открытости органов местного самоуправления Кореновского района и реализации права граждан на получение  полной и объективной информации о деятельности органов местного самоуправления.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программы являются:</w:t>
      </w:r>
    </w:p>
    <w:p>
      <w:pPr>
        <w:pStyle w:val="Normal"/>
        <w:ind w:left="0" w:right="0"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  <w:lang w:eastAsia="ru-RU"/>
        </w:rPr>
        <w:t xml:space="preserve"> повышение открытости деятельности администрации муниципального</w:t>
      </w:r>
    </w:p>
    <w:p>
      <w:pPr>
        <w:pStyle w:val="Normal"/>
        <w:ind w:left="0" w:right="0"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образования Кореновский район, </w:t>
      </w:r>
    </w:p>
    <w:p>
      <w:pPr>
        <w:pStyle w:val="Normal"/>
        <w:ind w:left="0" w:right="0"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 w:bidi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информирование граждан о деятельности органов местного самоуправления с использованием периодических печатных изданий, телевидения, радио, сети «Интернет»;</w:t>
      </w:r>
    </w:p>
    <w:p>
      <w:pPr>
        <w:pStyle w:val="Normal"/>
        <w:ind w:left="0" w:right="0"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обеспечение доступности для всего населения Кореновского района актуальной информации о событиях в районе и крае.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 w:val="false"/>
          <w:bCs w:val="false"/>
          <w:color w:val="000000"/>
          <w:spacing w:val="-2"/>
          <w:sz w:val="28"/>
          <w:szCs w:val="28"/>
        </w:rPr>
      </w:pPr>
      <w:r>
        <w:rPr>
          <w:b w:val="false"/>
          <w:bCs w:val="false"/>
          <w:color w:val="000000"/>
          <w:spacing w:val="-2"/>
          <w:sz w:val="28"/>
          <w:szCs w:val="28"/>
        </w:rPr>
        <w:t xml:space="preserve">4.Краткая характеристика программных мероприятий </w:t>
      </w:r>
    </w:p>
    <w:p>
      <w:pPr>
        <w:pStyle w:val="Normal"/>
        <w:jc w:val="center"/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</w:r>
    </w:p>
    <w:p>
      <w:pPr>
        <w:pStyle w:val="Normal"/>
        <w:widowControl w:val="false"/>
        <w:jc w:val="center"/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>Для достижения целей Программы, а также выполнения поставленных задач необходимо выполнить следующие мероприятия:</w:t>
      </w:r>
    </w:p>
    <w:p>
      <w:pPr>
        <w:pStyle w:val="Normal"/>
        <w:widowControl w:val="false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тыс. рублей</w:t>
      </w:r>
    </w:p>
    <w:tbl>
      <w:tblPr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509"/>
        <w:gridCol w:w="3180"/>
        <w:gridCol w:w="1244"/>
        <w:gridCol w:w="1305"/>
        <w:gridCol w:w="1574"/>
        <w:gridCol w:w="1970"/>
      </w:tblGrid>
      <w:tr>
        <w:trPr>
          <w:cantSplit w:val="false"/>
        </w:trPr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всего</w:t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Конкретный срок реализации мероприятия  (месяц, квартал)</w:t>
            </w:r>
          </w:p>
        </w:tc>
        <w:tc>
          <w:tcPr>
            <w:tcW w:w="19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</w:t>
            </w:r>
          </w:p>
        </w:tc>
      </w:tr>
      <w:tr>
        <w:trPr>
          <w:cantSplit w:val="false"/>
        </w:trPr>
        <w:tc>
          <w:tcPr>
            <w:tcW w:w="50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73" w:type="dxa"/>
            <w:gridSpan w:val="5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обслуживание деятельности администрации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образования Кореновский район для обеспечения работы СМИ </w:t>
            </w:r>
          </w:p>
        </w:tc>
      </w:tr>
      <w:tr>
        <w:trPr>
          <w:cantSplit w:val="false"/>
        </w:trPr>
        <w:tc>
          <w:tcPr>
            <w:tcW w:w="50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1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 Печатание официальных документов, нормативно-правовых документов в печатном средстве массовой информации органов местного самоуправления муниципального образования Кореновский район «Вестник органов местного самоуправления муниципального образования Кореновский район»</w:t>
            </w:r>
          </w:p>
          <w:p>
            <w:pPr>
              <w:pStyle w:val="Style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 Печатание информационной афиши</w:t>
            </w:r>
          </w:p>
          <w:p>
            <w:pPr>
              <w:pStyle w:val="Style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3"/>
              <w:rPr>
                <w:lang w:eastAsia="ru-RU"/>
              </w:rPr>
            </w:pPr>
            <w:r>
              <w:rPr>
                <w:lang w:eastAsia="ru-RU"/>
              </w:rPr>
              <w:t>1.1.3. Печатание информационного пригласительного с символикой Кореновского района:</w:t>
            </w:r>
          </w:p>
          <w:p>
            <w:pPr>
              <w:pStyle w:val="Style13"/>
              <w:rPr/>
            </w:pPr>
            <w:r>
              <w:rPr/>
            </w:r>
          </w:p>
          <w:p>
            <w:pPr>
              <w:pStyle w:val="Style13"/>
              <w:spacing w:before="0" w:after="120"/>
              <w:rPr>
                <w:lang w:eastAsia="ru-RU"/>
              </w:rPr>
            </w:pPr>
            <w:r>
              <w:rPr>
                <w:lang w:eastAsia="ru-RU"/>
              </w:rPr>
              <w:t>1.1.4. Оказание услуг по информационному обеспечению деятельности органов местного самоуправления муниципального образования Кореновский район в сети Интернет</w:t>
            </w:r>
          </w:p>
        </w:tc>
        <w:tc>
          <w:tcPr>
            <w:tcW w:w="12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бюджет </w:t>
            </w:r>
          </w:p>
          <w:p>
            <w:pPr>
              <w:pStyle w:val="Style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районный бюджет</w:t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районный бюджет</w:t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районный бюджет</w:t>
            </w:r>
          </w:p>
        </w:tc>
        <w:tc>
          <w:tcPr>
            <w:tcW w:w="13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232,1</w:t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1,7</w:t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6,2</w:t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240,0</w:t>
            </w:r>
          </w:p>
        </w:tc>
        <w:tc>
          <w:tcPr>
            <w:tcW w:w="157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97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0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Размещение в СМИ материалов общественно-политического и социального характера о Кореновском районе</w:t>
            </w:r>
          </w:p>
        </w:tc>
        <w:tc>
          <w:tcPr>
            <w:tcW w:w="12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13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150,0 </w:t>
            </w:r>
          </w:p>
        </w:tc>
        <w:tc>
          <w:tcPr>
            <w:tcW w:w="157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Ежеквартально</w:t>
            </w:r>
          </w:p>
        </w:tc>
        <w:tc>
          <w:tcPr>
            <w:tcW w:w="197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0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jc w:val="both"/>
              <w:rPr>
                <w:rFonts w:cs="Calibri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sz w:val="24"/>
                <w:szCs w:val="24"/>
                <w:shd w:fill="FFFFFF" w:val="clear"/>
              </w:rPr>
              <w:t>Информационное обслуживание администрации муниципального образования Кореновский район посредством телевизионных программ</w:t>
            </w:r>
            <w:r>
              <w:rPr>
                <w:rFonts w:cs="Calibri"/>
                <w:b w:val="false"/>
                <w:bCs w:val="false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13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  <w:t>2 200,0</w:t>
            </w:r>
          </w:p>
        </w:tc>
        <w:tc>
          <w:tcPr>
            <w:tcW w:w="157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Ежемесячно</w:t>
            </w:r>
          </w:p>
        </w:tc>
        <w:tc>
          <w:tcPr>
            <w:tcW w:w="197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0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</w:t>
            </w:r>
          </w:p>
        </w:tc>
        <w:tc>
          <w:tcPr>
            <w:tcW w:w="31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rFonts w:cs="Calibri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lang w:eastAsia="en-US"/>
              </w:rPr>
              <w:t xml:space="preserve">Обеспечение доступа к информации о деятельности администрации муниципального образования </w:t>
            </w:r>
          </w:p>
          <w:p>
            <w:pPr>
              <w:pStyle w:val="Style19"/>
              <w:jc w:val="left"/>
              <w:rPr>
                <w:rFonts w:cs="Calibri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lang w:eastAsia="en-US"/>
              </w:rPr>
              <w:t>Кореновский район</w:t>
            </w:r>
          </w:p>
        </w:tc>
        <w:tc>
          <w:tcPr>
            <w:tcW w:w="12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13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  <w:t>1 100,0</w:t>
            </w:r>
          </w:p>
        </w:tc>
        <w:tc>
          <w:tcPr>
            <w:tcW w:w="157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Ежемесячно</w:t>
            </w:r>
          </w:p>
        </w:tc>
        <w:tc>
          <w:tcPr>
            <w:tcW w:w="197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0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1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tabs>
                <w:tab w:val="left" w:pos="0" w:leader="none"/>
                <w:tab w:val="left" w:pos="709" w:leader="none"/>
              </w:tabs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Информационное сопровождение деятельности администрации муниципального образования Кореновский район на радио</w:t>
            </w:r>
          </w:p>
        </w:tc>
        <w:tc>
          <w:tcPr>
            <w:tcW w:w="12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13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1 100,0</w:t>
            </w:r>
          </w:p>
          <w:p>
            <w:pPr>
              <w:pStyle w:val="Style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7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Ежеквартально</w:t>
            </w:r>
          </w:p>
        </w:tc>
        <w:tc>
          <w:tcPr>
            <w:tcW w:w="197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0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1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Приобретение фотооборудования, фотобумаги, рамок,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чернил для принтера</w:t>
            </w:r>
            <w:r>
              <w:rPr>
                <w:b w:val="false"/>
                <w:bCs w:val="false"/>
                <w:sz w:val="24"/>
                <w:szCs w:val="24"/>
              </w:rPr>
              <w:t xml:space="preserve"> для изготовления  фотографий, отражающих работу администрации муниципального образования Кореновский район за 2017 год в рамках реализации мероприятий по информационному обслуживанию деятельности администрации</w:t>
            </w:r>
          </w:p>
        </w:tc>
        <w:tc>
          <w:tcPr>
            <w:tcW w:w="12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13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140,0</w:t>
            </w:r>
          </w:p>
        </w:tc>
        <w:tc>
          <w:tcPr>
            <w:tcW w:w="157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Ежеквартально</w:t>
            </w:r>
          </w:p>
        </w:tc>
        <w:tc>
          <w:tcPr>
            <w:tcW w:w="197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0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31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 xml:space="preserve">1.7.1. </w:t>
            </w:r>
            <w:r>
              <w:rPr>
                <w:b w:val="false"/>
                <w:bCs w:val="false"/>
                <w:sz w:val="24"/>
                <w:szCs w:val="24"/>
              </w:rPr>
              <w:t>Обеспечение доступа к информации о социально-экономическом развитии Кореновского района, проводимых мероприятиях в Кореновском районе.</w:t>
            </w:r>
          </w:p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1.7.2. Участие в семинарах, конференциях, мастер-классах для повышения профессионализма</w:t>
            </w:r>
          </w:p>
        </w:tc>
        <w:tc>
          <w:tcPr>
            <w:tcW w:w="12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бюджет </w:t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  <w:t>районный бюджет</w:t>
            </w:r>
          </w:p>
        </w:tc>
        <w:tc>
          <w:tcPr>
            <w:tcW w:w="13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  <w:t>10,0</w:t>
            </w:r>
          </w:p>
          <w:p>
            <w:pPr>
              <w:pStyle w:val="Style19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r>
          </w:p>
          <w:p>
            <w:pPr>
              <w:pStyle w:val="Style19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r>
          </w:p>
          <w:p>
            <w:pPr>
              <w:pStyle w:val="Style19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r>
          </w:p>
          <w:p>
            <w:pPr>
              <w:pStyle w:val="Style19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r>
          </w:p>
          <w:p>
            <w:pPr>
              <w:pStyle w:val="Style19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r>
          </w:p>
          <w:p>
            <w:pPr>
              <w:pStyle w:val="Style19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r>
          </w:p>
          <w:p>
            <w:pPr>
              <w:pStyle w:val="Style19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  <w:t>20,0</w:t>
            </w:r>
          </w:p>
          <w:p>
            <w:pPr>
              <w:pStyle w:val="Style19"/>
              <w:jc w:val="center"/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shd w:fill="FFFFFF" w:val="clear"/>
              </w:rPr>
            </w:r>
          </w:p>
        </w:tc>
        <w:tc>
          <w:tcPr>
            <w:tcW w:w="157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Ежеквартально</w:t>
            </w:r>
          </w:p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0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124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130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5 200,0</w:t>
            </w:r>
          </w:p>
        </w:tc>
        <w:tc>
          <w:tcPr>
            <w:tcW w:w="157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2017 года </w:t>
            </w:r>
          </w:p>
        </w:tc>
        <w:tc>
          <w:tcPr>
            <w:tcW w:w="197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5. Ресурсное обеспечение Программы</w:t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ind w:left="0" w:right="0" w:firstLine="795"/>
        <w:jc w:val="both"/>
        <w:rPr>
          <w:rFonts w:cs="Times New Roman"/>
          <w:bCs w:val="false"/>
          <w:iCs w:val="false"/>
          <w:sz w:val="28"/>
          <w:szCs w:val="28"/>
          <w:shd w:fill="FFFFFF" w:val="clear"/>
        </w:rPr>
      </w:pPr>
      <w:r>
        <w:rPr>
          <w:sz w:val="28"/>
          <w:szCs w:val="28"/>
        </w:rPr>
        <w:t>Реализация Программы предусматривается за счет средств бюджета муниципального образования Кореновский район в общем объеме 5 200 000,00</w:t>
      </w:r>
      <w:r>
        <w:rPr>
          <w:rFonts w:cs="Times New Roman"/>
          <w:bCs w:val="false"/>
          <w:iCs w:val="false"/>
          <w:sz w:val="28"/>
          <w:szCs w:val="28"/>
          <w:shd w:fill="FFFFFF" w:val="clear"/>
        </w:rPr>
        <w:t xml:space="preserve"> (пять миллионов двести тысяч) рублей.</w:t>
      </w:r>
    </w:p>
    <w:p>
      <w:pPr>
        <w:pStyle w:val="Normal"/>
        <w:ind w:left="0" w:right="0" w:firstLine="795"/>
        <w:jc w:val="both"/>
        <w:rPr/>
      </w:pPr>
      <w:r>
        <w:rPr/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6. Срок реализации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ind w:left="0" w:righ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Программы запланирована в течение 2017 года.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24"/>
        <w:jc w:val="center"/>
        <w:rPr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   </w:t>
      </w:r>
      <w:r>
        <w:rPr>
          <w:rFonts w:eastAsia="Times New Roman" w:cs="Times New Roman"/>
          <w:b w:val="false"/>
          <w:bCs w:val="false"/>
          <w:sz w:val="28"/>
          <w:szCs w:val="28"/>
        </w:rPr>
        <w:t>7</w:t>
      </w:r>
      <w:r>
        <w:rPr>
          <w:b w:val="false"/>
          <w:bCs w:val="false"/>
          <w:sz w:val="28"/>
          <w:szCs w:val="28"/>
        </w:rPr>
        <w:t xml:space="preserve">. Ожидаемые социально-экономические результаты от реализации программы </w:t>
      </w:r>
    </w:p>
    <w:p>
      <w:pPr>
        <w:pStyle w:val="Normal"/>
        <w:ind w:left="0" w:right="0" w:firstLine="2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Повышение эффективности использования информационных каналов СМИ в области информирования населения. 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795"/>
        <w:jc w:val="both"/>
        <w:rPr>
          <w:sz w:val="28"/>
          <w:szCs w:val="28"/>
        </w:rPr>
      </w:pPr>
      <w:r>
        <w:rPr>
          <w:sz w:val="28"/>
          <w:szCs w:val="28"/>
        </w:rPr>
        <w:t>Индикаторами результативности ожидаемых результатов от реализации Программы являются:</w:t>
      </w:r>
    </w:p>
    <w:tbl>
      <w:tblPr>
        <w:jc w:val="left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55" w:type="dxa"/>
          <w:left w:w="44" w:type="dxa"/>
          <w:bottom w:w="55" w:type="dxa"/>
          <w:right w:w="55" w:type="dxa"/>
        </w:tblCellMar>
      </w:tblPr>
      <w:tblGrid>
        <w:gridCol w:w="4724"/>
        <w:gridCol w:w="2054"/>
        <w:gridCol w:w="3166"/>
      </w:tblGrid>
      <w:tr>
        <w:trPr>
          <w:cantSplit w:val="false"/>
        </w:trPr>
        <w:tc>
          <w:tcPr>
            <w:tcW w:w="4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 результативности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</w:t>
            </w:r>
          </w:p>
        </w:tc>
        <w:tc>
          <w:tcPr>
            <w:tcW w:w="3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на </w:t>
            </w:r>
          </w:p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</w:tr>
      <w:tr>
        <w:trPr>
          <w:cantSplit w:val="false"/>
        </w:trPr>
        <w:tc>
          <w:tcPr>
            <w:tcW w:w="4724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spacing w:lineRule="atLeast" w:line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информированности населения района о важнейших общественно-политических, социально-культурных событиях в районе, деятельности органов местного самоуправления Кореновского района, % </w:t>
            </w:r>
          </w:p>
        </w:tc>
        <w:tc>
          <w:tcPr>
            <w:tcW w:w="2054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16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95,5</w:t>
            </w:r>
          </w:p>
        </w:tc>
      </w:tr>
      <w:tr>
        <w:trPr>
          <w:cantSplit w:val="false"/>
        </w:trPr>
        <w:tc>
          <w:tcPr>
            <w:tcW w:w="4724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4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насыщенность печатных и электронных СМИ (доля материалов о деятельности органов местного самоуправления в общем объеме информационной продукции), %</w:t>
            </w:r>
          </w:p>
        </w:tc>
        <w:tc>
          <w:tcPr>
            <w:tcW w:w="2054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16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44" w:type="dxa"/>
            </w:tcMar>
          </w:tcPr>
          <w:p>
            <w:pPr>
              <w:pStyle w:val="Style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95,5</w:t>
            </w:r>
          </w:p>
        </w:tc>
      </w:tr>
    </w:tbl>
    <w:p>
      <w:pPr>
        <w:pStyle w:val="Normal"/>
        <w:ind w:left="0" w:right="0" w:firstLine="480"/>
        <w:jc w:val="both"/>
        <w:rPr/>
      </w:pPr>
      <w:r>
        <w:rPr/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8. Порядок, форма и сроки предоставления отчетности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40" w:leader="none"/>
          <w:tab w:val="left" w:pos="709" w:leader="none"/>
        </w:tabs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Исполнителем программы является отдел по делам СМИ и информационному сопровождению администрации муниципального образования  Кореновский район, который предоставляет в управление экономики администрации муниципального образования Кореновский район  для проведения мониторинга следующие отчеты в установленные сроки:</w:t>
      </w:r>
    </w:p>
    <w:p>
      <w:pPr>
        <w:pStyle w:val="Normal"/>
        <w:tabs>
          <w:tab w:val="left" w:pos="540" w:leader="none"/>
          <w:tab w:val="left" w:pos="709" w:leader="none"/>
        </w:tabs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-ежеквартально до 25 числа месяца, следующего за отчетным кварталом, представляет квартальный отчет о выполнении мероприятий программы с указанием объемов финансирования и степени их выполнения; </w:t>
      </w:r>
    </w:p>
    <w:p>
      <w:pPr>
        <w:pStyle w:val="Normal"/>
        <w:tabs>
          <w:tab w:val="left" w:pos="540" w:leader="none"/>
          <w:tab w:val="left" w:pos="709" w:leader="none"/>
        </w:tabs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>-в срок до 1 февраля года,  следующего за отчетным,  представляет итоговый отчет о  выполнении  мероприятий программы  с  указанием  объемов</w:t>
      </w:r>
    </w:p>
    <w:p>
      <w:pPr>
        <w:pStyle w:val="Normal"/>
        <w:tabs>
          <w:tab w:val="left" w:pos="540" w:leader="none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финансирования и степень выполнения;</w:t>
      </w:r>
    </w:p>
    <w:p>
      <w:pPr>
        <w:pStyle w:val="Normal"/>
        <w:tabs>
          <w:tab w:val="left" w:pos="540" w:leader="none"/>
          <w:tab w:val="left" w:pos="709" w:leader="none"/>
        </w:tabs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>-в срок до 1 марта года, следующего за отчетным, производит оценку эффективности и результативности реализации программных мероприятий.</w:t>
      </w:r>
    </w:p>
    <w:p>
      <w:pPr>
        <w:pStyle w:val="Normal"/>
        <w:tabs>
          <w:tab w:val="left" w:pos="540" w:leader="none"/>
          <w:tab w:val="left" w:pos="709" w:leader="none"/>
        </w:tabs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40" w:leader="none"/>
          <w:tab w:val="left" w:pos="709" w:leader="none"/>
        </w:tabs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Начальник отдела по делам СМИ</w:t>
      </w:r>
    </w:p>
    <w:p>
      <w:pPr>
        <w:pStyle w:val="Normal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 xml:space="preserve">и информационному сопровождению </w:t>
      </w:r>
    </w:p>
    <w:p>
      <w:pPr>
        <w:pStyle w:val="Normal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администрации муниципального образования</w:t>
      </w:r>
    </w:p>
    <w:p>
      <w:pPr>
        <w:pStyle w:val="Normal"/>
        <w:widowControl/>
        <w:tabs>
          <w:tab w:val="left" w:pos="709" w:leader="none"/>
          <w:tab w:val="left" w:pos="1418" w:leader="none"/>
        </w:tabs>
        <w:suppressAutoHyphens w:val="true"/>
        <w:overflowPunct w:val="false"/>
        <w:bidi w:val="0"/>
        <w:ind w:left="0" w:right="0" w:hanging="0"/>
        <w:jc w:val="left"/>
        <w:rPr>
          <w:rFonts w:eastAsia="Times New Roman" w:cs="Times New Roman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</w:rPr>
        <w:t xml:space="preserve">Кореновский район </w:t>
        <w:tab/>
        <w:tab/>
        <w:tab/>
        <w:tab/>
        <w:tab/>
        <w:t xml:space="preserve">               </w:t>
        <w:tab/>
        <w:t xml:space="preserve">           М.Н. Диденко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567" w:header="1134" w:top="1693" w:footer="863" w:bottom="998" w:gutter="0"/>
      <w:pgNumType w:fmt="decimal"/>
      <w:formProt w:val="false"/>
      <w:textDirection w:val="lrTb"/>
      <w:docGrid w:type="default" w:linePitch="325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b w:val="false"/>
        <w:szCs w:val="28"/>
        <w:bCs w:val="fals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tabs>
        <w:tab w:val="left" w:pos="709" w:leader="none"/>
      </w:tabs>
      <w:suppressAutoHyphens w:val="true"/>
      <w:bidi w:val="0"/>
      <w:jc w:val="left"/>
    </w:pPr>
    <w:rPr>
      <w:rFonts w:ascii="Times New Roman" w:hAnsi="Times New Roman" w:eastAsia="DejaVu Sans" w:cs="Lohit Hindi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2"/>
    <w:pPr>
      <w:spacing w:before="108" w:after="108"/>
      <w:ind w:left="432" w:right="0" w:hanging="432"/>
      <w:jc w:val="center"/>
    </w:pPr>
    <w:rPr>
      <w:b/>
      <w:bCs/>
      <w:color w:val="26282F"/>
      <w:sz w:val="24"/>
      <w:szCs w:val="32"/>
    </w:rPr>
  </w:style>
  <w:style w:type="paragraph" w:styleId="2">
    <w:name w:val="Заголовок 2"/>
    <w:basedOn w:val="1"/>
    <w:pPr>
      <w:outlineLvl w:val="1"/>
    </w:pPr>
    <w:rPr>
      <w:b/>
      <w:bCs/>
      <w:i/>
      <w:iCs/>
      <w:sz w:val="28"/>
      <w:szCs w:val="28"/>
    </w:rPr>
  </w:style>
  <w:style w:type="paragraph" w:styleId="3">
    <w:name w:val="Заголовок 3"/>
    <w:basedOn w:val="Style12"/>
    <w:pPr/>
    <w:rPr/>
  </w:style>
  <w:style w:type="character" w:styleId="DefaultParagraphFont">
    <w:name w:val="Default Paragraph Font"/>
    <w:rPr/>
  </w:style>
  <w:style w:type="character" w:styleId="WW8Num2z0">
    <w:name w:val="WW8Num2z0"/>
    <w:rPr>
      <w:rFonts w:ascii="Times New Roman" w:hAnsi="Times New Roman" w:cs="Times New Roman"/>
      <w:b w:val="false"/>
      <w:bCs w:val="false"/>
      <w:sz w:val="28"/>
      <w:szCs w:val="28"/>
    </w:rPr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Style11">
    <w:name w:val="Текст выноски Знак"/>
    <w:basedOn w:val="DefaultParagraphFont"/>
    <w:rPr>
      <w:rFonts w:ascii="Tahoma" w:hAnsi="Tahoma" w:cs="Mangal"/>
      <w:sz w:val="16"/>
      <w:szCs w:val="14"/>
    </w:rPr>
  </w:style>
  <w:style w:type="character" w:styleId="ListLabel1">
    <w:name w:val="ListLabel 1"/>
    <w:rPr>
      <w:b w:val="false"/>
      <w:bCs w:val="false"/>
      <w:sz w:val="28"/>
      <w:szCs w:val="28"/>
    </w:rPr>
  </w:style>
  <w:style w:type="character" w:styleId="ListLabel2">
    <w:name w:val="ListLabel 2"/>
    <w:rPr>
      <w:b w:val="false"/>
      <w:bCs w:val="false"/>
      <w:sz w:val="28"/>
      <w:szCs w:val="28"/>
    </w:rPr>
  </w:style>
  <w:style w:type="character" w:styleId="ListLabel3">
    <w:name w:val="ListLabel 3"/>
    <w:rPr>
      <w:b w:val="false"/>
      <w:bCs w:val="false"/>
      <w:sz w:val="28"/>
      <w:szCs w:val="28"/>
    </w:rPr>
  </w:style>
  <w:style w:type="character" w:styleId="ListLabel4">
    <w:name w:val="ListLabel 4"/>
    <w:rPr>
      <w:b w:val="false"/>
      <w:bCs w:val="false"/>
      <w:sz w:val="28"/>
      <w:szCs w:val="28"/>
    </w:rPr>
  </w:style>
  <w:style w:type="character" w:styleId="ListLabel5">
    <w:name w:val="ListLabel 5"/>
    <w:rPr>
      <w:b w:val="false"/>
      <w:bCs w:val="false"/>
      <w:sz w:val="28"/>
      <w:szCs w:val="28"/>
    </w:rPr>
  </w:style>
  <w:style w:type="character" w:styleId="ListLabel6">
    <w:name w:val="ListLabel 6"/>
    <w:rPr>
      <w:b w:val="false"/>
      <w:bCs w:val="false"/>
      <w:sz w:val="28"/>
      <w:szCs w:val="28"/>
    </w:rPr>
  </w:style>
  <w:style w:type="character" w:styleId="ListLabel7">
    <w:name w:val="ListLabel 7"/>
    <w:rPr>
      <w:b w:val="false"/>
      <w:bCs w:val="false"/>
      <w:sz w:val="28"/>
      <w:szCs w:val="28"/>
    </w:rPr>
  </w:style>
  <w:style w:type="character" w:styleId="ListLabel8">
    <w:name w:val="ListLabel 8"/>
    <w:rPr>
      <w:b w:val="false"/>
      <w:bCs w:val="false"/>
      <w:sz w:val="28"/>
      <w:szCs w:val="28"/>
    </w:rPr>
  </w:style>
  <w:style w:type="character" w:styleId="ListLabel9">
    <w:name w:val="ListLabel 9"/>
    <w:rPr>
      <w:b w:val="false"/>
      <w:bCs w:val="false"/>
      <w:sz w:val="28"/>
      <w:szCs w:val="28"/>
    </w:rPr>
  </w:style>
  <w:style w:type="character" w:styleId="ListLabel10">
    <w:name w:val="ListLabel 10"/>
    <w:rPr>
      <w:b w:val="false"/>
      <w:bCs w:val="false"/>
      <w:sz w:val="28"/>
      <w:szCs w:val="28"/>
    </w:rPr>
  </w:style>
  <w:style w:type="character" w:styleId="ListLabel11">
    <w:name w:val="ListLabel 11"/>
    <w:rPr>
      <w:b w:val="false"/>
      <w:bCs w:val="false"/>
      <w:sz w:val="28"/>
      <w:szCs w:val="28"/>
    </w:rPr>
  </w:style>
  <w:style w:type="character" w:styleId="ListLabel12">
    <w:name w:val="ListLabel 12"/>
    <w:rPr>
      <w:b w:val="false"/>
      <w:bCs w:val="false"/>
      <w:sz w:val="28"/>
      <w:szCs w:val="28"/>
    </w:rPr>
  </w:style>
  <w:style w:type="character" w:styleId="ListLabel13">
    <w:name w:val="ListLabel 13"/>
    <w:rPr>
      <w:b w:val="false"/>
      <w:bCs w:val="false"/>
      <w:sz w:val="28"/>
      <w:szCs w:val="28"/>
    </w:rPr>
  </w:style>
  <w:style w:type="character" w:styleId="ListLabel14">
    <w:name w:val="ListLabel 14"/>
    <w:rPr>
      <w:b w:val="false"/>
      <w:bCs w:val="false"/>
      <w:sz w:val="28"/>
      <w:szCs w:val="28"/>
    </w:rPr>
  </w:style>
  <w:style w:type="paragraph" w:styleId="Style12">
    <w:name w:val="Заголовок"/>
    <w:basedOn w:val="Normal"/>
    <w:next w:val="Style13"/>
    <w:pPr>
      <w:keepNext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20"/>
    </w:pPr>
    <w:rPr/>
  </w:style>
  <w:style w:type="paragraph" w:styleId="Style14">
    <w:name w:val="Список"/>
    <w:basedOn w:val="Style13"/>
    <w:pPr/>
    <w:rPr>
      <w:rFonts w:cs="Lohit Hindi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6">
    <w:name w:val="Указатель"/>
    <w:basedOn w:val="Normal"/>
    <w:pPr>
      <w:suppressLineNumbers/>
    </w:pPr>
    <w:rPr>
      <w:rFonts w:cs="Lohit Hindi"/>
    </w:rPr>
  </w:style>
  <w:style w:type="paragraph" w:styleId="Style17">
    <w:name w:val="Заглавие"/>
    <w:basedOn w:val="Normal"/>
    <w:pPr>
      <w:suppressLineNumbers/>
      <w:spacing w:before="120" w:after="120"/>
      <w:jc w:val="center"/>
    </w:pPr>
    <w:rPr>
      <w:b/>
      <w:bCs/>
      <w:i/>
      <w:iCs/>
      <w:sz w:val="36"/>
      <w:szCs w:val="36"/>
    </w:rPr>
  </w:style>
  <w:style w:type="paragraph" w:styleId="Style18">
    <w:name w:val="Подзаголовок"/>
    <w:basedOn w:val="Style12"/>
    <w:pPr>
      <w:jc w:val="center"/>
    </w:pPr>
    <w:rPr>
      <w:i/>
      <w:iCs/>
      <w:sz w:val="28"/>
      <w:szCs w:val="28"/>
    </w:rPr>
  </w:style>
  <w:style w:type="paragraph" w:styleId="Indexheading">
    <w:name w:val="index heading"/>
    <w:basedOn w:val="Normal"/>
    <w:pPr>
      <w:suppressLineNumbers/>
    </w:pPr>
    <w:rPr/>
  </w:style>
  <w:style w:type="paragraph" w:styleId="Style19">
    <w:name w:val="Содержимое таблицы"/>
    <w:basedOn w:val="Normal"/>
    <w:pPr>
      <w:suppressLineNumbers/>
    </w:pPr>
    <w:rPr/>
  </w:style>
  <w:style w:type="paragraph" w:styleId="Style20">
    <w:name w:val="Верхний колонтитул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21">
    <w:name w:val="Основной текст с отступом"/>
    <w:basedOn w:val="Normal"/>
    <w:pPr>
      <w:spacing w:before="0" w:after="120"/>
      <w:ind w:left="283" w:right="0" w:hanging="0"/>
    </w:pPr>
    <w:rPr/>
  </w:style>
  <w:style w:type="paragraph" w:styleId="Style22">
    <w:name w:val="Нижний колонтитул"/>
    <w:basedOn w:val="Normal"/>
    <w:pPr>
      <w:suppressLineNumbers/>
      <w:tabs>
        <w:tab w:val="center" w:pos="5386" w:leader="none"/>
        <w:tab w:val="right" w:pos="10772" w:leader="none"/>
      </w:tabs>
    </w:pPr>
    <w:rPr/>
  </w:style>
  <w:style w:type="paragraph" w:styleId="BalloonText">
    <w:name w:val="Balloon Text"/>
    <w:basedOn w:val="Normal"/>
    <w:pPr/>
    <w:rPr>
      <w:rFonts w:ascii="Tahoma" w:hAnsi="Tahoma" w:cs="Mangal"/>
      <w:sz w:val="16"/>
      <w:szCs w:val="14"/>
    </w:rPr>
  </w:style>
  <w:style w:type="paragraph" w:styleId="Style23">
    <w:name w:val="Заголовок таблицы"/>
    <w:basedOn w:val="Style19"/>
    <w:pPr>
      <w:suppressLineNumbers/>
      <w:jc w:val="center"/>
    </w:pPr>
    <w:rPr>
      <w:b/>
      <w:bCs/>
    </w:rPr>
  </w:style>
  <w:style w:type="paragraph" w:styleId="Style24">
    <w:name w:val="Цитата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2014-12-11T10:43:00Z</dcterms:created>
  <dc:creator>chudina </dc:creator>
  <dc:language>ru</dc:language>
  <cp:lastModifiedBy>Сергей Краснов</cp:lastModifiedBy>
  <cp:lastPrinted>2017-03-14T12:17:52Z</cp:lastPrinted>
  <dcterms:modified xsi:type="dcterms:W3CDTF">2016-08-03T09:39:00Z</dcterms:modified>
  <cp:revision>32</cp:revision>
</cp:coreProperties>
</file>