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  <w:lang w:bidi="ru-RU" w:eastAsia="ru-RU"/>
        </w:rPr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numPr>
          <w:ilvl w:val="1"/>
          <w:numId w:val="1"/>
        </w:numPr>
        <w:ind w:hanging="576" w:left="576" w:right="0"/>
        <w:jc w:val="center"/>
      </w:pPr>
      <w:r>
        <w:rPr>
          <w:b/>
          <w:bCs/>
          <w:i w:val="false"/>
          <w:iCs w:val="false"/>
          <w:color w:val="000000"/>
          <w:szCs w:val="20"/>
          <w:lang w:bidi="ru-RU" w:eastAsia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1"/>
        </w:numPr>
        <w:ind w:hanging="576" w:left="576" w:right="0"/>
        <w:jc w:val="center"/>
      </w:pPr>
      <w:r>
        <w:rPr>
          <w:b/>
          <w:bCs/>
          <w:i w:val="false"/>
          <w:iCs w:val="false"/>
          <w:color w:val="000000"/>
          <w:szCs w:val="20"/>
          <w:lang w:bidi="ru-RU" w:eastAsia="ru-RU"/>
        </w:rPr>
        <w:t>КОРЕНОВСКИЙ  РАЙОН</w:t>
      </w:r>
    </w:p>
    <w:p>
      <w:pPr>
        <w:pStyle w:val="style22"/>
        <w:jc w:val="center"/>
      </w:pPr>
      <w:r>
        <w:rPr>
          <w:sz w:val="12"/>
          <w:szCs w:val="12"/>
        </w:rPr>
      </w:r>
    </w:p>
    <w:p>
      <w:pPr>
        <w:pStyle w:val="style1"/>
        <w:numPr>
          <w:ilvl w:val="0"/>
          <w:numId w:val="1"/>
        </w:numPr>
        <w:ind w:hanging="432" w:left="432" w:right="0"/>
        <w:jc w:val="center"/>
      </w:pPr>
      <w:r>
        <w:rPr>
          <w:rFonts w:cs="Times New Roman" w:eastAsia="Times New Roman"/>
          <w:b/>
          <w:color w:val="00000A"/>
          <w:sz w:val="36"/>
          <w:szCs w:val="36"/>
          <w:lang w:bidi="ru-RU" w:eastAsia="ru-RU" w:val="ru-RU"/>
        </w:rPr>
        <w:t>ПОСТАНОВЛЕНИЕ</w:t>
      </w:r>
    </w:p>
    <w:p>
      <w:pPr>
        <w:pStyle w:val="style0"/>
        <w:spacing w:line="360" w:lineRule="auto"/>
      </w:pPr>
      <w:r>
        <w:rPr>
          <w:rFonts w:ascii="Times New Roman" w:hAnsi="Times New Roman"/>
          <w:b w:val="false"/>
          <w:bCs w:val="false"/>
          <w:sz w:val="24"/>
          <w:szCs w:val="24"/>
        </w:rPr>
        <w:t>от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28.06.2013  </w:t>
        <w:tab/>
        <w:tab/>
        <w:tab/>
        <w:tab/>
        <w:tab/>
        <w:t xml:space="preserve">                                                 № 1204 </w:t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color w:val="00000A"/>
          <w:sz w:val="28"/>
          <w:szCs w:val="28"/>
          <w:lang w:bidi="ru-RU" w:eastAsia="ru-RU" w:val="ru-RU"/>
        </w:rPr>
        <w:t>г. Кореновск</w:t>
      </w:r>
    </w:p>
    <w:p>
      <w:pPr>
        <w:pStyle w:val="style0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муниципального образования Кореновский район от 29 декабря 2010 года № 2068 «Об оплате труда работников муниципальных учреждений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12 октября 2012 года № 1866,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1 февраля 2013 года № 228)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26"/>
        <w:widowControl/>
        <w:tabs>
          <w:tab w:leader="none" w:pos="709" w:val="left"/>
          <w:tab w:leader="none" w:pos="851" w:val="left"/>
          <w:tab w:leader="none" w:pos="993" w:val="left"/>
        </w:tabs>
        <w:ind w:hanging="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В целях упорядочения оплаты труда работников муниципальных учреждений    муниципального     образования    Кореновский район                   п о с т а н о в л я ю:</w:t>
      </w:r>
    </w:p>
    <w:p>
      <w:pPr>
        <w:pStyle w:val="style26"/>
        <w:widowControl/>
        <w:tabs>
          <w:tab w:leader="none" w:pos="567" w:val="left"/>
          <w:tab w:leader="none" w:pos="1134" w:val="left"/>
          <w:tab w:leader="none" w:pos="1276" w:val="left"/>
        </w:tabs>
        <w:ind w:hanging="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1.</w:t>
        <w:tab/>
        <w:t>Внести в постановление администрации муниципального образования Кореновский район от 29 декабря 2010 года № 2068 «Об оплате труда работников муниципальных учреждений муниципального образования Кореновский район» (с изменениями, внесенными постановлениями администрации муниципального образования Кореновский район  от 12 октября 2012 года № 1866, 1 февраля 2013 года № 228), следующее изменение:</w:t>
      </w:r>
    </w:p>
    <w:p>
      <w:pPr>
        <w:pStyle w:val="style26"/>
        <w:widowControl/>
        <w:tabs>
          <w:tab w:leader="none" w:pos="709" w:val="left"/>
          <w:tab w:leader="none" w:pos="851" w:val="left"/>
          <w:tab w:leader="none" w:pos="1276" w:val="left"/>
        </w:tabs>
        <w:ind w:hanging="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1.1. подпункт 2 пункта 4 раздела 2 приложения №1 изложить в следующей редакции: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«Выплаты стимулирующего характера (премии) руководителю муниципального учреждения устанавливаются с учетом результатов деятельности учреждения.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Премирование руководителя осуществляется с учетом результатов выполнения критериев и целевых показателей оценки эффективности деятельности учреждения.</w:t>
      </w:r>
    </w:p>
    <w:p>
      <w:pPr>
        <w:sectPr>
          <w:type w:val="nextPage"/>
          <w:pgSz w:h="16838" w:w="11906"/>
          <w:pgMar w:bottom="1134" w:footer="0" w:gutter="0" w:header="0" w:left="1701" w:right="567" w:top="867"/>
          <w:pgNumType w:fmt="decimal"/>
          <w:formProt w:val="false"/>
          <w:titlePg/>
          <w:textDirection w:val="lrTb"/>
          <w:docGrid w:charSpace="8192" w:linePitch="360" w:type="default"/>
        </w:sectPr>
        <w:pStyle w:val="style30"/>
      </w:pPr>
      <w:r>
        <w:rPr>
          <w:rFonts w:ascii="Times New Roman" w:cs="Times New Roman" w:hAnsi="Times New Roman"/>
          <w:sz w:val="28"/>
          <w:szCs w:val="28"/>
        </w:rPr>
        <w:t>Размер премии руководителям учреждений устанавливается правовым актом администрации муниципального образования Кореновский район».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2. Признать утратившими силу постановления администрации муниципального образования Кореновский район: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- от 14 мая 2012 года № 919 «О внесении изменений в постановление администрации муниципального образования Кореновский район от 29 декабря 2010 года № 2068 «Об оплате труда работников муниципальных учреждений муниципального образования Кореновский район»;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- от 11 декабря 2012 года № 2231 «О внесении изменений в постановление администрации муниципального образования Кореновский район от 29 декабря 2010 года № 2068 «Об оплате труда работников муниципальных учреждений муниципального образования Кореновский район».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3.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4. Постановление  вступает  в силу  после его  официального опубликования. </w:t>
      </w:r>
    </w:p>
    <w:p>
      <w:pPr>
        <w:pStyle w:val="style27"/>
        <w:tabs>
          <w:tab w:leader="none" w:pos="0" w:val="left"/>
          <w:tab w:leader="none" w:pos="709" w:val="left"/>
          <w:tab w:leader="none" w:pos="851" w:val="left"/>
        </w:tabs>
        <w:ind w:hanging="0" w:left="0" w:right="0"/>
        <w:jc w:val="both"/>
      </w:pPr>
      <w:r>
        <w:rPr/>
      </w:r>
    </w:p>
    <w:p>
      <w:pPr>
        <w:pStyle w:val="style27"/>
        <w:tabs>
          <w:tab w:leader="none" w:pos="0" w:val="left"/>
          <w:tab w:leader="none" w:pos="709" w:val="left"/>
          <w:tab w:leader="none" w:pos="851" w:val="left"/>
        </w:tabs>
        <w:ind w:hanging="0" w:left="0" w:right="0"/>
        <w:jc w:val="both"/>
      </w:pPr>
      <w:r>
        <w:rPr/>
      </w:r>
    </w:p>
    <w:p>
      <w:pPr>
        <w:pStyle w:val="style27"/>
        <w:tabs>
          <w:tab w:leader="none" w:pos="0" w:val="left"/>
          <w:tab w:leader="none" w:pos="709" w:val="left"/>
          <w:tab w:leader="none" w:pos="851" w:val="left"/>
        </w:tabs>
        <w:ind w:hanging="0" w:left="0" w:right="0"/>
        <w:jc w:val="both"/>
      </w:pPr>
      <w:r>
        <w:rPr/>
      </w:r>
    </w:p>
    <w:tbl>
      <w:tblPr>
        <w:jc w:val="left"/>
        <w:tblInd w:type="dxa" w:w="-108"/>
        <w:tblBorders/>
      </w:tblPr>
      <w:tblGrid>
        <w:gridCol w:w="4858"/>
        <w:gridCol w:w="4778"/>
      </w:tblGrid>
      <w:tr>
        <w:trPr>
          <w:cantSplit w:val="false"/>
        </w:trPr>
        <w:tc>
          <w:tcPr>
            <w:tcW w:type="dxa" w:w="48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Глава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type="dxa" w:w="47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С.А.Голобородько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47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47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47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sectPr>
      <w:headerReference r:id="rId3" w:type="default"/>
      <w:footerReference r:id="rId4" w:type="default"/>
      <w:type w:val="nextPage"/>
      <w:pgSz w:h="16838" w:w="11906"/>
      <w:pgMar w:bottom="1134" w:footer="708" w:gutter="0" w:header="708" w:left="1701" w:right="567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jc w:val="center"/>
    </w:pPr>
    <w:r>
      <w:rPr/>
    </w:r>
  </w:p>
  <w:p>
    <w:pPr>
      <w:pStyle w:val="style30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9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" w:eastAsia="AR PL KaitiM GB" w:hAnsi="Calibri"/>
      <w:color w:val="00000A"/>
      <w:sz w:val="22"/>
      <w:szCs w:val="22"/>
      <w:lang w:bidi="ar-SA" w:eastAsia="ru-RU" w:val="ru-RU"/>
    </w:rPr>
  </w:style>
  <w:style w:styleId="style1" w:type="paragraph">
    <w:name w:val="Заголовок 1"/>
    <w:basedOn w:val="style0"/>
    <w:next w:val="style22"/>
    <w:pPr>
      <w:keepNext/>
      <w:numPr>
        <w:ilvl w:val="0"/>
        <w:numId w:val="1"/>
      </w:numPr>
      <w:tabs>
        <w:tab w:leader="none" w:pos="864" w:val="left"/>
      </w:tabs>
      <w:suppressAutoHyphens w:val="true"/>
      <w:spacing w:after="0" w:before="0" w:line="100" w:lineRule="atLeast"/>
      <w:ind w:hanging="432" w:left="432" w:right="0"/>
      <w:contextualSpacing w:val="false"/>
      <w:outlineLvl w:val="0"/>
    </w:pPr>
    <w:rPr>
      <w:rFonts w:ascii="Times New Roman" w:cs="Times New Roman" w:eastAsia="Times New Roman" w:hAnsi="Times New Roman"/>
      <w:b/>
      <w:bCs/>
      <w:sz w:val="28"/>
      <w:szCs w:val="24"/>
      <w:lang w:eastAsia="ar-SA"/>
    </w:rPr>
  </w:style>
  <w:style w:styleId="style2" w:type="paragraph">
    <w:name w:val="Заголовок 2"/>
    <w:basedOn w:val="style0"/>
    <w:next w:val="style22"/>
    <w:pPr>
      <w:keepNext/>
      <w:numPr>
        <w:ilvl w:val="1"/>
        <w:numId w:val="1"/>
      </w:numPr>
      <w:tabs>
        <w:tab w:leader="none" w:pos="1152" w:val="left"/>
      </w:tabs>
      <w:suppressAutoHyphens w:val="true"/>
      <w:spacing w:after="0" w:before="0" w:line="100" w:lineRule="atLeast"/>
      <w:ind w:hanging="576" w:left="576" w:right="0"/>
      <w:contextualSpacing w:val="false"/>
      <w:jc w:val="center"/>
      <w:outlineLvl w:val="1"/>
    </w:pPr>
    <w:rPr>
      <w:rFonts w:ascii="Times New Roman" w:cs="Times New Roman" w:eastAsia="Times New Roman" w:hAnsi="Times New Roman"/>
      <w:b/>
      <w:bCs/>
      <w:i/>
      <w:iCs/>
      <w:sz w:val="28"/>
      <w:szCs w:val="28"/>
      <w:lang w:eastAsia="ar-SA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sz w:val="28"/>
      <w:szCs w:val="24"/>
      <w:lang w:eastAsia="ar-SA"/>
    </w:rPr>
  </w:style>
  <w:style w:styleId="style17" w:type="character">
    <w:name w:val="Заголовок 2 Знак"/>
    <w:basedOn w:val="style15"/>
    <w:next w:val="style17"/>
    <w:rPr>
      <w:rFonts w:ascii="Times New Roman" w:cs="Times New Roman" w:eastAsia="Times New Roman" w:hAnsi="Times New Roman"/>
      <w:sz w:val="28"/>
      <w:lang w:eastAsia="ar-SA"/>
    </w:rPr>
  </w:style>
  <w:style w:styleId="style18" w:type="character">
    <w:name w:val="Текст выноски Знак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Верхний колонтитул Знак"/>
    <w:basedOn w:val="style15"/>
    <w:next w:val="style19"/>
    <w:rPr/>
  </w:style>
  <w:style w:styleId="style20" w:type="character">
    <w:name w:val="Нижний колонтитул Знак"/>
    <w:basedOn w:val="style15"/>
    <w:next w:val="style20"/>
    <w:rPr/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Arial" w:cs="Lohit Hindi" w:eastAsia="AR PL KaitiM GB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ConsPlusNormal"/>
    <w:next w:val="style26"/>
    <w:pPr>
      <w:widowControl w:val="false"/>
      <w:tabs/>
      <w:suppressAutoHyphens w:val="true"/>
      <w:spacing w:after="0" w:before="0" w:line="100" w:lineRule="atLeast"/>
      <w:ind w:firstLine="720" w:left="0" w:right="0"/>
      <w:contextualSpacing w:val="false"/>
    </w:pPr>
    <w:rPr>
      <w:rFonts w:ascii="Arial" w:cs="Arial" w:eastAsia="Arial" w:hAnsi="Arial"/>
      <w:color w:val="00000A"/>
      <w:sz w:val="20"/>
      <w:szCs w:val="20"/>
      <w:lang w:bidi="ar-SA" w:eastAsia="ar-SA" w:val="ru-RU"/>
    </w:rPr>
  </w:style>
  <w:style w:styleId="style27" w:type="paragraph">
    <w:name w:val="ConsNonformat"/>
    <w:next w:val="style27"/>
    <w:pPr>
      <w:widowControl w:val="false"/>
      <w:tabs/>
      <w:suppressAutoHyphens w:val="true"/>
      <w:spacing w:after="0" w:before="0" w:line="100" w:lineRule="atLeast"/>
      <w:ind w:hanging="0" w:left="0" w:right="19772"/>
      <w:contextualSpacing w:val="false"/>
    </w:pPr>
    <w:rPr>
      <w:rFonts w:ascii="Courier New" w:cs="Courier New" w:eastAsia="Times New Roman" w:hAnsi="Courier New"/>
      <w:color w:val="00000A"/>
      <w:sz w:val="20"/>
      <w:szCs w:val="20"/>
      <w:lang w:bidi="ar-SA" w:eastAsia="ar-SA" w:val="ru-RU"/>
    </w:rPr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9" w:type="paragraph">
    <w:name w:val="Верхний колонтитул"/>
    <w:basedOn w:val="style0"/>
    <w:next w:val="style2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30" w:type="paragraph">
    <w:name w:val="Нижний колонтитул"/>
    <w:basedOn w:val="style0"/>
    <w:next w:val="style3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2013-01-22T11:09:00.00Z</dcterms:created>
  <dc:creator>sveta</dc:creator>
  <cp:lastModifiedBy>bebeshko</cp:lastModifiedBy>
  <cp:lastPrinted>2013-09-24T11:32:15.00Z</cp:lastPrinted>
  <dcterms:modified xsi:type="dcterms:W3CDTF">2013-06-28T05:26:00.00Z</dcterms:modified>
  <cp:revision>49</cp:revision>
</cp:coreProperties>
</file>