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widowControl/>
        <w:numPr>
          <w:ilvl w:val="0"/>
          <w:numId w:val="1"/>
        </w:numPr>
        <w:tabs>
          <w:tab w:val="left" w:pos="0" w:leader="none"/>
        </w:tabs>
        <w:textAlignment w:val="auto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2"/>
        <w:widowControl/>
        <w:numPr>
          <w:ilvl w:val="1"/>
          <w:numId w:val="1"/>
        </w:numPr>
        <w:tabs>
          <w:tab w:val="left" w:pos="0" w:leader="none"/>
        </w:tabs>
        <w:textAlignment w:val="auto"/>
        <w:rPr>
          <w:rFonts w:cs="Times New Roman"/>
          <w:sz w:val="28"/>
        </w:rPr>
      </w:pPr>
      <w:r>
        <w:rPr>
          <w:rFonts w:cs="Times New Roman"/>
          <w:sz w:val="28"/>
        </w:rPr>
        <w:t>АДМИНИСТРАЦИЯ  МУНИЦИПАЛЬНОГО  ОБРАЗОВАНИЯ</w:t>
      </w:r>
    </w:p>
    <w:p>
      <w:pPr>
        <w:pStyle w:val="2"/>
        <w:widowControl/>
        <w:numPr>
          <w:ilvl w:val="1"/>
          <w:numId w:val="1"/>
        </w:numPr>
        <w:tabs>
          <w:tab w:val="left" w:pos="0" w:leader="none"/>
        </w:tabs>
        <w:spacing w:lineRule="auto" w:line="360"/>
        <w:textAlignment w:val="auto"/>
        <w:rPr>
          <w:rFonts w:cs="Times New Roman"/>
          <w:sz w:val="28"/>
        </w:rPr>
      </w:pPr>
      <w:r>
        <w:rPr>
          <w:rFonts w:cs="Times New Roman"/>
          <w:sz w:val="28"/>
        </w:rPr>
        <w:t>КОРЕНОВСКИЙ  РАЙОН</w:t>
      </w:r>
    </w:p>
    <w:p>
      <w:pPr>
        <w:pStyle w:val="1"/>
        <w:widowControl/>
        <w:numPr>
          <w:ilvl w:val="0"/>
          <w:numId w:val="1"/>
        </w:numPr>
        <w:tabs>
          <w:tab w:val="left" w:pos="0" w:leader="none"/>
        </w:tabs>
        <w:spacing w:lineRule="auto" w:line="360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ПОСТАНОВЛЕНИЕ</w:t>
      </w:r>
    </w:p>
    <w:p>
      <w:pPr>
        <w:pStyle w:val="Normal"/>
        <w:spacing w:lineRule="auto" w:line="360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от 17.06.2019    </w:t>
        <w:tab/>
        <w:tab/>
        <w:tab/>
        <w:t xml:space="preserve">   </w:t>
        <w:tab/>
        <w:tab/>
        <w:tab/>
        <w:t xml:space="preserve">                                                          № </w:t>
      </w:r>
      <w:bookmarkStart w:id="0" w:name="_GoBack"/>
      <w:bookmarkEnd w:id="0"/>
      <w:r>
        <w:rPr>
          <w:rFonts w:cs="Times New Roman" w:ascii="Times New Roman" w:hAnsi="Times New Roman"/>
          <w:b/>
        </w:rPr>
        <w:t>809</w:t>
      </w:r>
    </w:p>
    <w:p>
      <w:pPr>
        <w:pStyle w:val="Normal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cs="Times New Roman" w:ascii="Times New Roman" w:hAnsi="Times New Roman"/>
          <w:b/>
          <w:bCs/>
          <w:spacing w:val="-1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17.07.2018 № 992 «</w:t>
      </w: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 xml:space="preserve">Об утверждении порядка осуществления отделом внутреннего финансового контроля и контроля в сфере муниципальных закупок </w:t>
      </w:r>
    </w:p>
    <w:p>
      <w:pPr>
        <w:pStyle w:val="Normal"/>
        <w:shd w:fill="FFFFFF" w:val="clear"/>
        <w:spacing w:lineRule="auto" w:line="240" w:before="0" w:after="0"/>
        <w:ind w:left="5" w:right="0" w:hanging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 xml:space="preserve">администрации муниципального образования Кореновский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район </w:t>
      </w:r>
    </w:p>
    <w:p>
      <w:pPr>
        <w:pStyle w:val="Normal"/>
        <w:shd w:fill="FFFFFF" w:val="clear"/>
        <w:spacing w:lineRule="auto" w:line="240" w:before="0" w:after="0"/>
        <w:ind w:left="5" w:right="0" w:hanging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 xml:space="preserve">полномочий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по внутреннему муниципальному финансовому контролю </w:t>
      </w:r>
    </w:p>
    <w:p>
      <w:pPr>
        <w:pStyle w:val="Normal"/>
        <w:shd w:fill="FFFFFF" w:val="clear"/>
        <w:spacing w:lineRule="auto" w:line="240" w:before="0" w:after="0"/>
        <w:ind w:left="10" w:right="0" w:hanging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сфере бюджетных правоотношений и контролю в сфере закупок товаров, работ, услуг для обеспечения муниципальных нужд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269.2 Бюджетного кодекса Российской         Федерации, статьей 99 Федерального закона от 5 апреля 2003 года № 44-ФЗ «О контрактной системе в сфере закупок товаров, работ, услуг для   обеспечения  государственных  и  муниципальных  нужд»,  приказом Федерального казначейства (казначейства России от 12 марта 2018 года 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положением  об  отделе    внутреннего   финансового   контроля  и  контроля   в  сфере муниципальных  закупок  администрации  муниципального  образования      Кореновский район, администрация муниципального образования Кореновский район п о с т а н о в л я е т:</w:t>
      </w:r>
    </w:p>
    <w:p>
      <w:pPr>
        <w:sectPr>
          <w:headerReference w:type="default" r:id="rId3"/>
          <w:type w:val="nextPage"/>
          <w:pgSz w:w="11906" w:h="16838"/>
          <w:pgMar w:left="1701" w:right="707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4294965247"/>
        </w:sectPr>
        <w:pStyle w:val="Style22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изменения в постановление администрации муниципального образования Кореновский район от 17.07.2018 № 992 «</w:t>
      </w:r>
      <w:r>
        <w:rPr>
          <w:rFonts w:cs="Times New Roman" w:ascii="Times New Roman" w:hAnsi="Times New Roman"/>
          <w:bCs/>
          <w:spacing w:val="-1"/>
          <w:sz w:val="28"/>
          <w:szCs w:val="28"/>
        </w:rPr>
        <w:t xml:space="preserve">Об утверждении порядка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Fonts w:cs="Times New Roman" w:ascii="Times New Roman" w:hAnsi="Times New Roman"/>
          <w:bCs/>
          <w:sz w:val="28"/>
          <w:szCs w:val="28"/>
        </w:rPr>
        <w:t xml:space="preserve">район </w:t>
      </w:r>
      <w:r>
        <w:rPr>
          <w:rFonts w:cs="Times New Roman" w:ascii="Times New Roman" w:hAnsi="Times New Roman"/>
          <w:bCs/>
          <w:spacing w:val="-1"/>
          <w:sz w:val="28"/>
          <w:szCs w:val="28"/>
        </w:rPr>
        <w:t xml:space="preserve">полномочий </w:t>
      </w:r>
      <w:r>
        <w:rPr>
          <w:rFonts w:cs="Times New Roman" w:ascii="Times New Roman" w:hAnsi="Times New Roman"/>
          <w:bCs/>
          <w:sz w:val="28"/>
          <w:szCs w:val="28"/>
        </w:rPr>
        <w:t>по внутреннему муниципальному финансовому контролю в сфере бюджетных правоотношений и контролю в сфере закупок товаров, работ, услуг для обеспечения муниципальных нужд</w:t>
      </w:r>
      <w:r>
        <w:rPr>
          <w:rFonts w:cs="Times New Roman" w:ascii="Times New Roman" w:hAnsi="Times New Roman"/>
          <w:sz w:val="28"/>
          <w:szCs w:val="28"/>
        </w:rPr>
        <w:t>» согласно приложению к настоящему постановлению.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ind w:left="0" w:right="0" w:firstLine="709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Style22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С.А. Голобородько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3"/>
        <w:gridCol w:w="4743"/>
      </w:tblGrid>
      <w:tr>
        <w:trPr>
          <w:cantSplit w:val="false"/>
        </w:trPr>
        <w:tc>
          <w:tcPr>
            <w:tcW w:w="47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bookmarkStart w:id="1" w:name="__DdeLink__6439_1328647243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17.06.2019 № </w:t>
            </w:r>
            <w:bookmarkEnd w:id="1"/>
            <w:r>
              <w:rPr>
                <w:rFonts w:cs="Times New Roman" w:ascii="Times New Roman" w:hAnsi="Times New Roman"/>
                <w:sz w:val="28"/>
                <w:szCs w:val="28"/>
              </w:rPr>
              <w:t>809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7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17.07.2018 № 992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(в редакции постановления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17.06.2019 № 809)</w:t>
            </w:r>
          </w:p>
        </w:tc>
      </w:tr>
    </w:tbl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ИЗМЕНЕНИЯ,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вносимые в постановление администрации муниципального образования Кореновский район от 17.07.2018 № 992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cs="Times New Roman" w:ascii="Times New Roman" w:hAnsi="Times New Roman"/>
          <w:b/>
          <w:bCs/>
          <w:spacing w:val="-1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 xml:space="preserve">Об утверждении порядка осуществления отделом внутреннего финансового контроля и контроля в сфере муниципальных закупок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 xml:space="preserve">администрации муниципального образования Кореновский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район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 xml:space="preserve">полномочий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по внутреннему муниципальному финансовому контролю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сфере бюджетных правоотношений и контролю в сфере закупок товаров, работ, услуг для обеспечения муниципальных нужд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 приложении:</w:t>
      </w:r>
    </w:p>
    <w:p>
      <w:pPr>
        <w:pStyle w:val="Normal"/>
        <w:shd w:fill="FFFFFF" w:val="clear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В абзаце 3 пункта 5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слова «муниципального образования Кореновский район» исключить.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Пункт 6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Объектами (субъектами) контроля являются: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2" w:name="sub_2661113"/>
      <w:bookmarkEnd w:id="2"/>
      <w:r>
        <w:rPr>
          <w:rFonts w:cs="Times New Roman" w:ascii="Times New Roman" w:hAnsi="Times New Roman"/>
          <w:sz w:val="28"/>
          <w:szCs w:val="28"/>
        </w:rPr>
        <w:t>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местного бюджета,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3" w:name="sub_26614"/>
      <w:bookmarkStart w:id="4" w:name="sub_26611131"/>
      <w:bookmarkEnd w:id="3"/>
      <w:bookmarkEnd w:id="4"/>
      <w:r>
        <w:rPr>
          <w:rFonts w:cs="Times New Roman" w:ascii="Times New Roman" w:hAnsi="Times New Roman"/>
          <w:sz w:val="28"/>
          <w:szCs w:val="28"/>
        </w:rPr>
        <w:t>муниципальные учреждения;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5" w:name="sub_266141"/>
      <w:bookmarkEnd w:id="5"/>
      <w:r>
        <w:rPr>
          <w:rFonts w:cs="Times New Roman" w:ascii="Times New Roman" w:hAnsi="Times New Roman"/>
          <w:sz w:val="28"/>
          <w:szCs w:val="28"/>
        </w:rPr>
        <w:t>муниципальные унитарные предприятия;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6" w:name="sub_26616"/>
      <w:bookmarkEnd w:id="6"/>
      <w:r>
        <w:rPr>
          <w:rFonts w:cs="Times New Roman" w:ascii="Times New Roman" w:hAnsi="Times New Roman"/>
          <w:sz w:val="28"/>
          <w:szCs w:val="28"/>
        </w:rPr>
        <w:t>государственные корпорации (компании), публично-правовые компании;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7" w:name="sub_266161"/>
      <w:bookmarkEnd w:id="7"/>
      <w:r>
        <w:rPr>
          <w:rFonts w:cs="Times New Roman" w:ascii="Times New Roman" w:hAnsi="Times New Roman"/>
          <w:sz w:val="28"/>
          <w:szCs w:val="28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8" w:name="sub_2661118"/>
      <w:bookmarkEnd w:id="8"/>
      <w:r>
        <w:rPr>
          <w:rFonts w:cs="Times New Roman" w:ascii="Times New Roman" w:hAnsi="Times New Roman"/>
          <w:sz w:val="28"/>
          <w:szCs w:val="28"/>
        </w:rPr>
        <w:t>юридические лица (за исключением муниципальных учреждений, муниципальных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управления государственными внебюджетными фондами;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юридические лица, получающие средства из бюджетов государственных внебюджетных фондов по договорам о финансовом обеспечении обязательного медицинского страхования;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bookmarkStart w:id="9" w:name="sub_26611181"/>
      <w:bookmarkEnd w:id="9"/>
      <w:r>
        <w:rPr>
          <w:rFonts w:cs="Times New Roman" w:ascii="Times New Roman" w:hAnsi="Times New Roman"/>
          <w:sz w:val="28"/>
          <w:szCs w:val="28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местного бюджета;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муниципальных заказчиков (заказчиков), контрактных служб, контрактных управляющих, уполномоченных учреждений, осуществляющих действия, направленные на осуществление закупок товаров, работ, услуг для обеспечения муниципальных нужд в соответствии с Законом о контрактной системе.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Объекты (субъекты) контроля (их должностные лица), обязаны: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своевременно и в полном объеме представлять информацию, документы и материалы, необходимые для проведения контрольных мероприятий;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давать устные и письменные объяснения должностным лицам отдела контроля;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оказывать необходимое организационное и техническое содействие должностным лицам отдела контроля, уполномоченным на проведение контрольного мероприятия, привлекаемым специалистам и экспертам, в том числе обеспечивать их необходимыми служебными помещениями, обеспечивающими сохранность документов и материалов, и организационной техникой, необходимыми для проведения контрольных мероприятий;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обеспечивать беспрепятственный допуск должностных лиц отдела контроля, уполномоченных на проведение контрольного мероприятия, а также специалистов и экспертов, привлекаемых в рамках контрольных мероприятий, к помещениям и территориям, к объектам (предметам) исследований, экспертиз, предъявлять товары, результаты выполненных работ, оказанных услуг;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своевременно и в полном объеме исполнять требования представлений, предписаний;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нести иные обязанности, предусмотренные законодательством Российской Федерации.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Объекты (субъекты) контроля (их должностные лица), имеют право: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присутствовать при проведении выездных контрольных мероприятий, давать объяснения по вопросам, относящимся к предмету контрольных мероприятий;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знакомиться с актами проверок (ревизий), заключениями, подготовленными по результатам проведенных обследований;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представлять в отдел контроля возражения в письменной форме на акт, оформленный по результатам проверки (ревизии), в порядке, установленном настоящим Порядком.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обжаловать решения и действия (бездействие) отдела контроля и его должностных лиц в порядке, установленном Административным регламентом и иными нормативными правовыми актами Российской Федерации и Краснодарского края.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осуществлении деятельности по контролю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 отдела контроля,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а также полномочия отдела контроля, предусмотренные частью 8 статьи 99 Федерального закона о контрактной системе.».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Пункт 7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«7. Должностными лицами отдела контроля, осуществляющими деятельность по выполнению контрольных мероприятий, являются: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контроля;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специалист отдела контроля;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ведущие специалисты отдела контроля.».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 Пункт 60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дополнить абзацем следующего содержания: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 случае передачи поселениями Кореновского района администрации муниципального образования Кореновский район полномочий по осуществлению внутреннего муниципального финансового контроля, ежегодный отчет о результатах проведения контрольных мероприятий предоставляется главам поселений Кореновского района.».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В подпункте «д» пункта 62 части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слова «муниципального образования Кореновский район» исключить.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Н.Г. Лысенко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707" w:header="708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2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22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unhideWhenUsed="1" w:semiHidden="1" w:uiPriority="0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link w:val="10"/>
    <w:rsid w:val="003a10f1"/>
    <w:basedOn w:val="Normal"/>
    <w:pPr>
      <w:keepNext/>
      <w:widowControl w:val="false"/>
      <w:suppressAutoHyphens w:val="true"/>
      <w:spacing w:lineRule="auto" w:line="240" w:before="0" w:after="0"/>
      <w:jc w:val="center"/>
      <w:textAlignment w:val="baseline"/>
      <w:outlineLvl w:val="0"/>
    </w:pPr>
    <w:rPr>
      <w:rFonts w:ascii="Times New Roman" w:hAnsi="Times New Roman" w:eastAsia="WenQuanYi Micro Hei" w:cs="Lohit Hindi"/>
      <w:b/>
      <w:sz w:val="44"/>
      <w:szCs w:val="24"/>
      <w:lang w:eastAsia="zh-CN" w:bidi="hi-IN"/>
    </w:rPr>
  </w:style>
  <w:style w:type="paragraph" w:styleId="2">
    <w:name w:val="Заголовок 2"/>
    <w:link w:val="20"/>
    <w:rsid w:val="003a10f1"/>
    <w:basedOn w:val="Normal"/>
    <w:pPr>
      <w:keepNext/>
      <w:widowControl w:val="false"/>
      <w:suppressAutoHyphens w:val="true"/>
      <w:spacing w:lineRule="auto" w:line="240" w:before="0" w:after="0"/>
      <w:jc w:val="center"/>
      <w:textAlignment w:val="baseline"/>
      <w:outlineLvl w:val="1"/>
    </w:pPr>
    <w:rPr>
      <w:rFonts w:ascii="Times New Roman" w:hAnsi="Times New Roman" w:eastAsia="WenQuanYi Micro Hei" w:cs="Lohit Hindi"/>
      <w:b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lk" w:customStyle="1">
    <w:name w:val="blk"/>
    <w:rsid w:val="00af04f8"/>
    <w:basedOn w:val="DefaultParagraphFont"/>
    <w:rPr/>
  </w:style>
  <w:style w:type="character" w:styleId="Appleconvertedspace" w:customStyle="1">
    <w:name w:val="apple-converted-space"/>
    <w:rsid w:val="00af04f8"/>
    <w:basedOn w:val="DefaultParagraphFont"/>
    <w:rPr/>
  </w:style>
  <w:style w:type="character" w:styleId="Style12">
    <w:name w:val="Интернет-ссылка"/>
    <w:uiPriority w:val="99"/>
    <w:semiHidden/>
    <w:unhideWhenUsed/>
    <w:rsid w:val="00af04f8"/>
    <w:basedOn w:val="DefaultParagraphFont"/>
    <w:rPr>
      <w:color w:val="0000FF"/>
      <w:u w:val="single"/>
      <w:lang w:val="zxx" w:eastAsia="zxx" w:bidi="zxx"/>
    </w:rPr>
  </w:style>
  <w:style w:type="character" w:styleId="Style13" w:customStyle="1">
    <w:name w:val="Гипертекстовая ссылка"/>
    <w:uiPriority w:val="99"/>
    <w:rsid w:val="00810358"/>
    <w:basedOn w:val="DefaultParagraphFont"/>
    <w:rPr>
      <w:color w:val="106BBE"/>
    </w:rPr>
  </w:style>
  <w:style w:type="character" w:styleId="Style14" w:customStyle="1">
    <w:name w:val="Верхний колонтитул Знак"/>
    <w:uiPriority w:val="99"/>
    <w:link w:val="a7"/>
    <w:rsid w:val="008a17de"/>
    <w:basedOn w:val="DefaultParagraphFont"/>
    <w:rPr/>
  </w:style>
  <w:style w:type="character" w:styleId="Style15" w:customStyle="1">
    <w:name w:val="Нижний колонтитул Знак"/>
    <w:uiPriority w:val="99"/>
    <w:link w:val="a9"/>
    <w:rsid w:val="008a17de"/>
    <w:basedOn w:val="DefaultParagraphFont"/>
    <w:rPr/>
  </w:style>
  <w:style w:type="character" w:styleId="Style16" w:customStyle="1">
    <w:name w:val="Текст выноски Знак"/>
    <w:uiPriority w:val="99"/>
    <w:semiHidden/>
    <w:link w:val="ab"/>
    <w:rsid w:val="008a17de"/>
    <w:basedOn w:val="DefaultParagraphFont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link w:val="1"/>
    <w:rsid w:val="003a10f1"/>
    <w:basedOn w:val="DefaultParagraphFont"/>
    <w:rPr>
      <w:rFonts w:ascii="Times New Roman" w:hAnsi="Times New Roman" w:eastAsia="WenQuanYi Micro Hei" w:cs="Lohit Hindi"/>
      <w:b/>
      <w:sz w:val="44"/>
      <w:szCs w:val="24"/>
      <w:lang w:eastAsia="zh-CN" w:bidi="hi-IN"/>
    </w:rPr>
  </w:style>
  <w:style w:type="character" w:styleId="21" w:customStyle="1">
    <w:name w:val="Заголовок 2 Знак"/>
    <w:link w:val="2"/>
    <w:rsid w:val="003a10f1"/>
    <w:basedOn w:val="DefaultParagraphFont"/>
    <w:rPr>
      <w:rFonts w:ascii="Times New Roman" w:hAnsi="Times New Roman" w:eastAsia="WenQuanYi Micro Hei" w:cs="Lohit Hindi"/>
      <w:b/>
      <w:sz w:val="24"/>
      <w:szCs w:val="24"/>
      <w:lang w:eastAsia="zh-CN" w:bidi="hi-IN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b w:val="false"/>
      <w:bCs w:val="false"/>
    </w:rPr>
  </w:style>
  <w:style w:type="character" w:styleId="ListLabel3">
    <w:name w:val="ListLabel 3"/>
    <w:rPr>
      <w:b w:val="false"/>
      <w:bCs w:val="false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unhideWhenUsed/>
    <w:rsid w:val="0056299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Верхний колонтитул"/>
    <w:uiPriority w:val="99"/>
    <w:unhideWhenUsed/>
    <w:link w:val="a8"/>
    <w:rsid w:val="008a17de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uiPriority w:val="99"/>
    <w:unhideWhenUsed/>
    <w:link w:val="aa"/>
    <w:rsid w:val="008a17de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c"/>
    <w:rsid w:val="008a17de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uiPriority w:val="34"/>
    <w:qFormat/>
    <w:rsid w:val="00393357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62c9"/>
    <w:pPr>
      <w:spacing w:line="240" w:lineRule="auto" w:after="0"/>
    </w:pPr>
    <w:tblPr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2019-04-10T12:06:00Z</dcterms:created>
  <dc:creator>UFO</dc:creator>
  <dc:language>ru-RU</dc:language>
  <cp:lastModifiedBy>Budarina</cp:lastModifiedBy>
  <cp:lastPrinted>2019-06-19T16:47:19Z</cp:lastPrinted>
  <dcterms:modified xsi:type="dcterms:W3CDTF">2019-06-14T05:47:00Z</dcterms:modified>
  <cp:revision>18</cp:revision>
</cp:coreProperties>
</file>