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drawing>
          <wp:inline distB="0" distL="0" distR="0" distT="0">
            <wp:extent cx="650240" cy="82359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style1"/>
        <w:numPr>
          <w:ilvl w:val="0"/>
          <w:numId w:val="2"/>
        </w:numPr>
        <w:tabs>
          <w:tab w:leader="none" w:pos="1296" w:val="left"/>
        </w:tabs>
        <w:ind w:hanging="432" w:left="432" w:right="0"/>
      </w:pPr>
      <w:r>
        <w:rPr/>
      </w:r>
    </w:p>
    <w:p>
      <w:pPr>
        <w:pStyle w:val="style2"/>
        <w:numPr>
          <w:ilvl w:val="1"/>
          <w:numId w:val="3"/>
        </w:numPr>
        <w:tabs>
          <w:tab w:leader="none" w:pos="1728" w:val="left"/>
        </w:tabs>
        <w:ind w:hanging="576" w:left="576" w:right="0"/>
      </w:pPr>
      <w:r>
        <w:rPr>
          <w:rFonts w:cs="Times New Roman" w:eastAsia="Times New Roman"/>
          <w:b/>
          <w:bCs/>
          <w:i w:val="false"/>
          <w:iCs w:val="false"/>
          <w:color w:val="00000A"/>
          <w:sz w:val="28"/>
          <w:szCs w:val="20"/>
          <w:lang w:bidi="ru-RU" w:eastAsia="ru-RU" w:val="ru-RU"/>
        </w:rPr>
        <w:t>АДМИНИСТРАЦИЯ  МУНИЦИПАЛЬНОГО  ОБРАЗОВАНИЯ</w:t>
      </w:r>
    </w:p>
    <w:p>
      <w:pPr>
        <w:pStyle w:val="style2"/>
        <w:numPr>
          <w:ilvl w:val="1"/>
          <w:numId w:val="3"/>
        </w:numPr>
        <w:tabs>
          <w:tab w:leader="none" w:pos="1728" w:val="left"/>
        </w:tabs>
        <w:spacing w:line="360" w:lineRule="auto"/>
        <w:ind w:hanging="576" w:left="576" w:right="0"/>
      </w:pPr>
      <w:r>
        <w:rPr>
          <w:rFonts w:cs="Times New Roman" w:eastAsia="Times New Roman"/>
          <w:b/>
          <w:bCs/>
          <w:i w:val="false"/>
          <w:iCs w:val="false"/>
          <w:color w:val="00000A"/>
          <w:sz w:val="28"/>
          <w:szCs w:val="20"/>
          <w:lang w:bidi="ru-RU" w:eastAsia="ru-RU" w:val="ru-RU"/>
        </w:rPr>
        <w:t>КОРЕНОВСКИЙ  РАЙОН</w:t>
      </w:r>
    </w:p>
    <w:p>
      <w:pPr>
        <w:pStyle w:val="style1"/>
        <w:numPr>
          <w:ilvl w:val="0"/>
          <w:numId w:val="2"/>
        </w:numPr>
        <w:tabs>
          <w:tab w:leader="none" w:pos="1296" w:val="left"/>
        </w:tabs>
        <w:spacing w:line="360" w:lineRule="auto"/>
        <w:ind w:hanging="432" w:left="432" w:right="0"/>
        <w:jc w:val="center"/>
      </w:pPr>
      <w:r>
        <w:rPr>
          <w:rFonts w:cs="Times New Roman" w:eastAsia="Times New Roman"/>
          <w:b/>
          <w:color w:val="00000A"/>
          <w:sz w:val="36"/>
          <w:szCs w:val="20"/>
          <w:lang w:bidi="ru-RU" w:eastAsia="ru-RU" w:val="ru-RU"/>
        </w:rPr>
        <w:t>ПОСТАНОВЛЕНИЕ</w:t>
      </w:r>
    </w:p>
    <w:p>
      <w:pPr>
        <w:pStyle w:val="style0"/>
        <w:spacing w:line="360" w:lineRule="auto"/>
      </w:pPr>
      <w:r>
        <w:rPr>
          <w:rFonts w:ascii="Times New Roman" w:hAnsi="Times New Roman"/>
          <w:b/>
          <w:sz w:val="24"/>
        </w:rPr>
        <w:t xml:space="preserve">от 15.10.2013   </w:t>
      </w:r>
      <w:r>
        <w:rPr>
          <w:rFonts w:ascii="Times New Roman" w:hAnsi="Times New Roman"/>
          <w:sz w:val="24"/>
        </w:rPr>
        <w:tab/>
        <w:tab/>
        <w:tab/>
        <w:tab/>
        <w:tab/>
      </w:r>
      <w:r>
        <w:rPr>
          <w:rFonts w:ascii="Times New Roman" w:hAnsi="Times New Roman"/>
          <w:b/>
          <w:sz w:val="24"/>
        </w:rPr>
        <w:t xml:space="preserve">                                                № 1759</w:t>
      </w:r>
    </w:p>
    <w:p>
      <w:pPr>
        <w:pStyle w:val="style0"/>
        <w:jc w:val="center"/>
      </w:pPr>
      <w:r>
        <w:rPr>
          <w:rFonts w:ascii="Times New Roman" w:cs="Times New Roman" w:eastAsia="Times New Roman" w:hAnsi="Times New Roman"/>
          <w:color w:val="00000A"/>
          <w:sz w:val="24"/>
          <w:szCs w:val="20"/>
          <w:lang w:bidi="ru-RU" w:eastAsia="ru-RU" w:val="ru-RU"/>
        </w:rPr>
        <w:t>г. Кореновск</w:t>
      </w:r>
    </w:p>
    <w:p>
      <w:pPr>
        <w:pStyle w:val="style0"/>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Times New Roman" w:cs="Times New Roman" w:hAnsi="Times New Roman"/>
          <w:b/>
          <w:sz w:val="28"/>
          <w:szCs w:val="28"/>
        </w:rPr>
        <w:t>О внесении изменений в постановление администрации</w:t>
      </w:r>
    </w:p>
    <w:p>
      <w:pPr>
        <w:pStyle w:val="style0"/>
        <w:spacing w:after="0" w:before="0" w:line="100" w:lineRule="atLeast"/>
        <w:contextualSpacing w:val="false"/>
        <w:jc w:val="center"/>
      </w:pPr>
      <w:r>
        <w:rPr>
          <w:rFonts w:ascii="Times New Roman" w:cs="Times New Roman" w:hAnsi="Times New Roman"/>
          <w:b/>
          <w:sz w:val="28"/>
          <w:szCs w:val="28"/>
        </w:rPr>
        <w:t>муниципального образования Кореновский район от 29 декабря 2010 года № 2068 «Об оплате труда работников муниципальных учреждений</w:t>
      </w:r>
    </w:p>
    <w:p>
      <w:pPr>
        <w:pStyle w:val="style0"/>
        <w:spacing w:after="0" w:before="0" w:line="100" w:lineRule="atLeast"/>
        <w:contextualSpacing w:val="false"/>
        <w:jc w:val="center"/>
      </w:pPr>
      <w:r>
        <w:rPr>
          <w:rFonts w:ascii="Times New Roman" w:cs="Times New Roman" w:hAnsi="Times New Roman"/>
          <w:b/>
          <w:sz w:val="28"/>
          <w:szCs w:val="28"/>
        </w:rPr>
        <w:t xml:space="preserve">муниципального образования Кореновский район» (с изменениями, внесенными постановлениями администрации муниципального образования Кореновский район от 12 октября 2012 года № 1866, </w:t>
      </w:r>
    </w:p>
    <w:p>
      <w:pPr>
        <w:pStyle w:val="style0"/>
        <w:spacing w:after="0" w:before="0" w:line="100" w:lineRule="atLeast"/>
        <w:contextualSpacing w:val="false"/>
        <w:jc w:val="center"/>
      </w:pPr>
      <w:r>
        <w:rPr>
          <w:rFonts w:ascii="Times New Roman" w:cs="Times New Roman" w:hAnsi="Times New Roman"/>
          <w:b/>
          <w:sz w:val="28"/>
          <w:szCs w:val="28"/>
        </w:rPr>
        <w:t>1 февраля 2013 года № 228)</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26"/>
        <w:widowControl/>
        <w:tabs>
          <w:tab w:leader="none" w:pos="709" w:val="left"/>
          <w:tab w:leader="none" w:pos="851" w:val="left"/>
          <w:tab w:leader="none" w:pos="993" w:val="left"/>
        </w:tabs>
        <w:ind w:hanging="0" w:left="0" w:right="0"/>
        <w:jc w:val="both"/>
      </w:pPr>
      <w:r>
        <w:rPr>
          <w:rFonts w:ascii="Times New Roman" w:cs="Times New Roman" w:hAnsi="Times New Roman"/>
          <w:sz w:val="28"/>
          <w:szCs w:val="28"/>
        </w:rPr>
        <w:t xml:space="preserve">         </w:t>
      </w:r>
      <w:r>
        <w:rPr>
          <w:rFonts w:ascii="Times New Roman" w:cs="Times New Roman" w:hAnsi="Times New Roman"/>
          <w:sz w:val="28"/>
          <w:szCs w:val="28"/>
        </w:rPr>
        <w:t>В целях упорядочения оплаты труда работников муниципальных учреждений    муниципального     образования    Кореновский район                   п о с т а н о в л я ю:</w:t>
      </w:r>
    </w:p>
    <w:p>
      <w:pPr>
        <w:pStyle w:val="style26"/>
        <w:widowControl/>
        <w:tabs>
          <w:tab w:leader="none" w:pos="567" w:val="left"/>
          <w:tab w:leader="none" w:pos="1134" w:val="left"/>
          <w:tab w:leader="none" w:pos="1276" w:val="left"/>
        </w:tabs>
        <w:ind w:hanging="0" w:left="0" w:right="0"/>
        <w:jc w:val="both"/>
      </w:pPr>
      <w:r>
        <w:rPr>
          <w:rFonts w:ascii="Times New Roman" w:cs="Times New Roman" w:hAnsi="Times New Roman"/>
          <w:sz w:val="28"/>
          <w:szCs w:val="28"/>
        </w:rPr>
        <w:t xml:space="preserve">         </w:t>
      </w:r>
      <w:r>
        <w:rPr>
          <w:rFonts w:ascii="Times New Roman" w:cs="Times New Roman" w:hAnsi="Times New Roman"/>
          <w:sz w:val="28"/>
          <w:szCs w:val="28"/>
        </w:rPr>
        <w:t>1.Внести в постановление администрации муниципального образования Кореновский район от 29 декабря 2010 года № 2068 «Об оплате труда работников муниципальных учреждений муниципального образования Кореновский район» (с изменениями, внесенными постановлениями администрации муниципального образования Кореновский район  от 12 октября 2012 года № 1866, 1 февраля 2013 года № 228),  следующее  изменение:</w:t>
      </w:r>
    </w:p>
    <w:p>
      <w:pPr>
        <w:pStyle w:val="style26"/>
        <w:widowControl/>
        <w:tabs>
          <w:tab w:leader="none" w:pos="709" w:val="left"/>
          <w:tab w:leader="none" w:pos="851" w:val="left"/>
          <w:tab w:leader="none" w:pos="1276" w:val="left"/>
        </w:tabs>
        <w:ind w:hanging="0" w:left="0" w:right="0"/>
        <w:jc w:val="both"/>
      </w:pPr>
      <w:r>
        <w:rPr>
          <w:rFonts w:ascii="Times New Roman" w:cs="Times New Roman" w:hAnsi="Times New Roman"/>
          <w:sz w:val="28"/>
          <w:szCs w:val="28"/>
        </w:rPr>
        <w:t xml:space="preserve">         </w:t>
      </w:r>
      <w:r>
        <w:rPr>
          <w:rFonts w:ascii="Times New Roman" w:cs="Times New Roman" w:hAnsi="Times New Roman"/>
          <w:sz w:val="28"/>
          <w:szCs w:val="28"/>
        </w:rPr>
        <w:t>1.1.Подпункт 2 пункта 4 раздела 2 приложения №1 дополнить абзацами следующего содержания:</w:t>
      </w:r>
    </w:p>
    <w:p>
      <w:pPr>
        <w:pStyle w:val="style0"/>
        <w:spacing w:after="0" w:before="0" w:line="100" w:lineRule="atLeast"/>
        <w:ind w:firstLine="708" w:left="0" w:right="0"/>
        <w:contextualSpacing w:val="false"/>
        <w:jc w:val="both"/>
      </w:pPr>
      <w:r>
        <w:rPr>
          <w:rFonts w:ascii="Times New Roman" w:cs="Times New Roman" w:hAnsi="Times New Roman"/>
          <w:sz w:val="28"/>
          <w:szCs w:val="28"/>
        </w:rPr>
        <w:t>«Выплаты стимулирующего характера (премии) руководителю муниципального учреждения устанавливаются с учетом результатов деятельности учреждения.</w:t>
      </w:r>
    </w:p>
    <w:p>
      <w:pPr>
        <w:sectPr>
          <w:type w:val="nextPage"/>
          <w:pgSz w:h="16838" w:w="11906"/>
          <w:pgMar w:bottom="1134" w:footer="0" w:gutter="0" w:header="0" w:left="1701" w:right="567" w:top="467"/>
          <w:pgNumType w:fmt="decimal"/>
          <w:formProt w:val="false"/>
          <w:titlePg/>
          <w:textDirection w:val="lrTb"/>
          <w:docGrid w:charSpace="12288" w:linePitch="360" w:type="default"/>
        </w:sectPr>
        <w:pStyle w:val="style0"/>
        <w:spacing w:after="0" w:before="0" w:line="100" w:lineRule="atLeast"/>
        <w:ind w:firstLine="708" w:left="0" w:right="0"/>
        <w:contextualSpacing w:val="false"/>
        <w:jc w:val="both"/>
      </w:pPr>
      <w:r>
        <w:rPr>
          <w:rFonts w:ascii="Times New Roman" w:cs="Times New Roman" w:hAnsi="Times New Roman"/>
          <w:sz w:val="28"/>
          <w:szCs w:val="28"/>
        </w:rPr>
        <w:t>Руководитель учреждения обязан не позднее 20 числа текущего месяца представить в комиссию по оценке выполнения целевых показателей эффективности деятельности учреждений, утверждаемую правовым актом администрации муниципального образования Кореновский район, отчет о выполнении целевых показателей эффективности деятельности учреждения и критериев  оценки  эффективности  и  результативности  работы  руководителя.</w:t>
      </w:r>
    </w:p>
    <w:p>
      <w:pPr>
        <w:pStyle w:val="style30"/>
        <w:jc w:val="both"/>
      </w:pPr>
      <w:r>
        <w:rPr>
          <w:rFonts w:ascii="Times New Roman" w:cs="Times New Roman" w:hAnsi="Times New Roman"/>
          <w:sz w:val="28"/>
          <w:szCs w:val="28"/>
        </w:rPr>
        <w:t>Премирование руководителя осуществляется с учетом результатов выполнения целевых показателей эффективности деятельности учреждения и критериев оценки эффективности и результативности работы руководителя, степень выполнения показателей за отчетный период оценивается комиссией определенной суммой баллов. При сумме баллов, соответствующей выполнению всех целевых показателей деятельности (100 баллов), размер премии руководителя учреждения за отчетный период (месяц, квартал, год) равен 100 процентам от размера премии, установленного учреждению для данного периода, в пределах фонда оплаты труда.</w:t>
      </w:r>
    </w:p>
    <w:p>
      <w:pPr>
        <w:pStyle w:val="style0"/>
        <w:spacing w:after="0" w:before="0" w:line="100" w:lineRule="atLeast"/>
        <w:ind w:firstLine="708" w:left="0" w:right="0"/>
        <w:contextualSpacing w:val="false"/>
        <w:jc w:val="both"/>
      </w:pPr>
      <w:r>
        <w:rPr>
          <w:rFonts w:ascii="Times New Roman" w:cs="Times New Roman" w:hAnsi="Times New Roman"/>
          <w:sz w:val="28"/>
          <w:szCs w:val="28"/>
        </w:rPr>
        <w:t>При начислении комиссией более низкой суммы баллов премия руководителя учреждения снижается в тех же пропорциях.</w:t>
      </w:r>
    </w:p>
    <w:p>
      <w:pPr>
        <w:pStyle w:val="style0"/>
        <w:spacing w:after="0" w:before="0" w:line="100" w:lineRule="atLeast"/>
        <w:ind w:firstLine="708" w:left="0" w:right="0"/>
        <w:contextualSpacing w:val="false"/>
        <w:jc w:val="both"/>
      </w:pPr>
      <w:r>
        <w:rPr>
          <w:rFonts w:ascii="Times New Roman" w:cs="Times New Roman" w:hAnsi="Times New Roman"/>
          <w:sz w:val="28"/>
          <w:szCs w:val="28"/>
        </w:rPr>
        <w:t>Размер премии руководителям учреждений устанавливается правовым актом администрации муниципального образования Кореновский район».</w:t>
      </w:r>
    </w:p>
    <w:p>
      <w:pPr>
        <w:pStyle w:val="style0"/>
        <w:spacing w:after="0" w:before="0" w:line="100" w:lineRule="atLeast"/>
        <w:ind w:firstLine="708" w:left="0" w:right="0"/>
        <w:contextualSpacing w:val="false"/>
        <w:jc w:val="both"/>
      </w:pPr>
      <w:r>
        <w:rPr>
          <w:rFonts w:ascii="Times New Roman" w:cs="Times New Roman" w:hAnsi="Times New Roman"/>
          <w:sz w:val="28"/>
          <w:szCs w:val="28"/>
        </w:rPr>
        <w:t>2.Признать утратившим силу постановление администрации муниципального образования Кореновский район от 28 июня 2013 года № 1204 «О внесении изменений в постановление администрации муниципального образования Кореновский район от 29 декабря 2010 года № 2068 «Об оплате труда работников муниципальных учреждений муниципального образования Кореновский район».</w:t>
      </w:r>
    </w:p>
    <w:p>
      <w:pPr>
        <w:pStyle w:val="style0"/>
        <w:spacing w:after="0" w:before="0" w:line="100" w:lineRule="atLeast"/>
        <w:ind w:firstLine="708" w:left="0" w:right="0"/>
        <w:contextualSpacing w:val="false"/>
        <w:jc w:val="both"/>
      </w:pPr>
      <w:r>
        <w:rPr>
          <w:rFonts w:ascii="Times New Roman" w:cs="Times New Roman" w:hAnsi="Times New Roman"/>
          <w:sz w:val="28"/>
          <w:szCs w:val="28"/>
        </w:rPr>
        <w:t>3.Опубликовать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style0"/>
        <w:spacing w:after="0" w:before="0" w:line="100" w:lineRule="atLeast"/>
        <w:ind w:firstLine="708" w:left="0" w:right="0"/>
        <w:contextualSpacing w:val="false"/>
        <w:jc w:val="both"/>
      </w:pPr>
      <w:r>
        <w:rPr>
          <w:rFonts w:ascii="Times New Roman" w:cs="Times New Roman" w:hAnsi="Times New Roman"/>
          <w:sz w:val="28"/>
          <w:szCs w:val="28"/>
        </w:rPr>
        <w:t xml:space="preserve">4.Постановление  вступает  в силу  после его  официального опубликования. </w:t>
      </w:r>
    </w:p>
    <w:p>
      <w:pPr>
        <w:pStyle w:val="style27"/>
        <w:tabs>
          <w:tab w:leader="none" w:pos="0" w:val="left"/>
          <w:tab w:leader="none" w:pos="709" w:val="left"/>
          <w:tab w:leader="none" w:pos="851" w:val="left"/>
        </w:tabs>
        <w:ind w:hanging="0" w:left="0" w:right="0"/>
        <w:jc w:val="both"/>
      </w:pPr>
      <w:r>
        <w:rPr/>
      </w:r>
    </w:p>
    <w:p>
      <w:pPr>
        <w:pStyle w:val="style27"/>
        <w:tabs>
          <w:tab w:leader="none" w:pos="0" w:val="left"/>
          <w:tab w:leader="none" w:pos="709" w:val="left"/>
          <w:tab w:leader="none" w:pos="851" w:val="left"/>
        </w:tabs>
        <w:ind w:hanging="0" w:left="0" w:right="0"/>
        <w:jc w:val="both"/>
      </w:pPr>
      <w:r>
        <w:rPr/>
      </w:r>
    </w:p>
    <w:p>
      <w:pPr>
        <w:pStyle w:val="style27"/>
        <w:tabs>
          <w:tab w:leader="none" w:pos="0" w:val="left"/>
          <w:tab w:leader="none" w:pos="709" w:val="left"/>
          <w:tab w:leader="none" w:pos="851" w:val="left"/>
        </w:tabs>
        <w:ind w:hanging="0" w:left="0" w:right="0"/>
        <w:jc w:val="both"/>
      </w:pPr>
      <w:r>
        <w:rPr/>
      </w:r>
    </w:p>
    <w:tbl>
      <w:tblPr>
        <w:jc w:val="left"/>
        <w:tblInd w:type="dxa" w:w="-216"/>
        <w:tblBorders/>
      </w:tblPr>
      <w:tblGrid>
        <w:gridCol w:w="4857"/>
        <w:gridCol w:w="4778"/>
      </w:tblGrid>
      <w:tr>
        <w:trPr>
          <w:cantSplit w:val="false"/>
        </w:trPr>
        <w:tc>
          <w:tcPr>
            <w:tcW w:type="dxa" w:w="4857"/>
            <w:tcBorders/>
            <w:shd w:fill="FFFFFF" w:val="clear"/>
            <w:tcMar>
              <w:top w:type="dxa" w:w="0"/>
              <w:left w:type="dxa" w:w="108"/>
              <w:bottom w:type="dxa" w:w="0"/>
              <w:right w:type="dxa" w:w="108"/>
            </w:tcMar>
          </w:tcPr>
          <w:p>
            <w:pPr>
              <w:pStyle w:val="style0"/>
              <w:widowControl w:val="false"/>
              <w:spacing w:after="0" w:before="0" w:line="100" w:lineRule="atLeast"/>
              <w:contextualSpacing w:val="false"/>
              <w:jc w:val="both"/>
            </w:pPr>
            <w:r>
              <w:rPr>
                <w:rFonts w:ascii="Times New Roman" w:cs="Times New Roman" w:hAnsi="Times New Roman"/>
                <w:sz w:val="28"/>
                <w:szCs w:val="28"/>
              </w:rPr>
              <w:t>Исполняющий обязанности</w:t>
            </w:r>
          </w:p>
          <w:p>
            <w:pPr>
              <w:pStyle w:val="style0"/>
              <w:widowControl w:val="false"/>
              <w:spacing w:after="0" w:before="0" w:line="100" w:lineRule="atLeast"/>
              <w:contextualSpacing w:val="false"/>
              <w:jc w:val="both"/>
            </w:pPr>
            <w:r>
              <w:rPr>
                <w:rFonts w:ascii="Times New Roman" w:cs="Times New Roman" w:hAnsi="Times New Roman"/>
                <w:sz w:val="28"/>
                <w:szCs w:val="28"/>
              </w:rPr>
              <w:t xml:space="preserve">главы муниципального образования </w:t>
            </w:r>
          </w:p>
          <w:p>
            <w:pPr>
              <w:pStyle w:val="style0"/>
              <w:spacing w:after="0" w:before="0" w:line="100" w:lineRule="atLeast"/>
              <w:contextualSpacing w:val="false"/>
              <w:jc w:val="both"/>
            </w:pPr>
            <w:r>
              <w:rPr>
                <w:rFonts w:ascii="Times New Roman" w:cs="Times New Roman" w:hAnsi="Times New Roman"/>
                <w:sz w:val="28"/>
                <w:szCs w:val="28"/>
              </w:rPr>
              <w:t>Кореновский район</w:t>
            </w:r>
          </w:p>
        </w:tc>
        <w:tc>
          <w:tcPr>
            <w:tcW w:type="dxa" w:w="4778"/>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Times New Roman" w:cs="Times New Roman" w:hAnsi="Times New Roman"/>
                <w:sz w:val="28"/>
                <w:szCs w:val="28"/>
              </w:rPr>
              <w:t xml:space="preserve">   </w:t>
            </w:r>
            <w:r>
              <w:rPr>
                <w:rFonts w:ascii="Times New Roman" w:cs="Times New Roman" w:hAnsi="Times New Roman"/>
                <w:sz w:val="28"/>
                <w:szCs w:val="28"/>
              </w:rPr>
              <w:t>И.А.Максименко</w:t>
            </w:r>
          </w:p>
          <w:p>
            <w:pPr>
              <w:pStyle w:val="style0"/>
              <w:spacing w:after="0" w:before="0" w:line="100" w:lineRule="atLeast"/>
              <w:contextualSpacing w:val="false"/>
              <w:jc w:val="right"/>
            </w:pPr>
            <w:r>
              <w:rPr/>
            </w:r>
          </w:p>
        </w:tc>
      </w:tr>
      <w:tr>
        <w:trPr>
          <w:cantSplit w:val="false"/>
        </w:trPr>
        <w:tc>
          <w:tcPr>
            <w:tcW w:type="dxa" w:w="4857"/>
            <w:tcBorders/>
            <w:shd w:fill="FFFFFF" w:val="clear"/>
            <w:tcMar>
              <w:top w:type="dxa" w:w="0"/>
              <w:left w:type="dxa" w:w="108"/>
              <w:bottom w:type="dxa" w:w="0"/>
              <w:right w:type="dxa" w:w="108"/>
            </w:tcMar>
          </w:tcPr>
          <w:p>
            <w:pPr>
              <w:pStyle w:val="style0"/>
              <w:widowControl w:val="false"/>
              <w:spacing w:after="0" w:before="0" w:line="100" w:lineRule="atLeast"/>
              <w:contextualSpacing w:val="false"/>
              <w:jc w:val="both"/>
            </w:pPr>
            <w:r>
              <w:rPr/>
            </w:r>
          </w:p>
        </w:tc>
        <w:tc>
          <w:tcPr>
            <w:tcW w:type="dxa" w:w="4778"/>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
          </w:p>
        </w:tc>
      </w:tr>
      <w:tr>
        <w:trPr>
          <w:cantSplit w:val="false"/>
        </w:trPr>
        <w:tc>
          <w:tcPr>
            <w:tcW w:type="dxa" w:w="4857"/>
            <w:tcBorders/>
            <w:shd w:fill="FFFFFF" w:val="clear"/>
            <w:tcMar>
              <w:top w:type="dxa" w:w="0"/>
              <w:left w:type="dxa" w:w="108"/>
              <w:bottom w:type="dxa" w:w="0"/>
              <w:right w:type="dxa" w:w="108"/>
            </w:tcMar>
          </w:tcPr>
          <w:p>
            <w:pPr>
              <w:pStyle w:val="style0"/>
              <w:widowControl w:val="false"/>
              <w:spacing w:after="0" w:before="0" w:line="100" w:lineRule="atLeast"/>
              <w:contextualSpacing w:val="false"/>
              <w:jc w:val="both"/>
            </w:pPr>
            <w:r>
              <w:rPr/>
            </w:r>
          </w:p>
        </w:tc>
        <w:tc>
          <w:tcPr>
            <w:tcW w:type="dxa" w:w="4778"/>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
          </w:p>
        </w:tc>
      </w:tr>
      <w:tr>
        <w:trPr>
          <w:cantSplit w:val="false"/>
        </w:trPr>
        <w:tc>
          <w:tcPr>
            <w:tcW w:type="dxa" w:w="4857"/>
            <w:tcBorders/>
            <w:shd w:fill="FFFFFF" w:val="clear"/>
            <w:tcMar>
              <w:top w:type="dxa" w:w="0"/>
              <w:left w:type="dxa" w:w="108"/>
              <w:bottom w:type="dxa" w:w="0"/>
              <w:right w:type="dxa" w:w="108"/>
            </w:tcMar>
          </w:tcPr>
          <w:p>
            <w:pPr>
              <w:pStyle w:val="style0"/>
              <w:widowControl w:val="false"/>
              <w:spacing w:after="0" w:before="0" w:line="100" w:lineRule="atLeast"/>
              <w:contextualSpacing w:val="false"/>
              <w:jc w:val="both"/>
            </w:pPr>
            <w:r>
              <w:rPr/>
            </w:r>
          </w:p>
        </w:tc>
        <w:tc>
          <w:tcPr>
            <w:tcW w:type="dxa" w:w="4778"/>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
          </w:p>
        </w:tc>
      </w:tr>
    </w:tbl>
    <w:p>
      <w:pPr>
        <w:pStyle w:val="style0"/>
        <w:spacing w:after="0" w:before="0" w:line="100" w:lineRule="atLeast"/>
        <w:contextualSpacing w:val="false"/>
        <w:jc w:val="both"/>
      </w:pPr>
      <w:r>
        <w:rPr/>
      </w:r>
    </w:p>
    <w:sectPr>
      <w:headerReference r:id="rId3" w:type="default"/>
      <w:footerReference r:id="rId4" w:type="default"/>
      <w:type w:val="nextPage"/>
      <w:pgSz w:h="16838" w:w="11906"/>
      <w:pgMar w:bottom="1134" w:footer="708" w:gutter="0" w:header="708" w:left="1701" w:right="567" w:top="1134"/>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center"/>
    </w:pPr>
    <w:r>
      <w:rPr/>
    </w:r>
  </w:p>
  <w:p>
    <w:pPr>
      <w:pStyle w:val="style3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center"/>
    </w:pPr>
    <w:r>
      <w:rPr/>
      <w:fldChar w:fldCharType="begin"/>
    </w:r>
    <w:r>
      <w:instrText> PAGE </w:instrText>
    </w:r>
    <w:r>
      <w:fldChar w:fldCharType="separate"/>
    </w:r>
    <w:r>
      <w:t>2</w:t>
    </w:r>
    <w:r>
      <w:fldChar w:fldCharType="end"/>
    </w:r>
  </w:p>
  <w:p>
    <w:pPr>
      <w:pStyle w:val="style29"/>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Базовый"/>
    <w:next w:val="style0"/>
    <w:pPr>
      <w:widowControl/>
      <w:tabs/>
      <w:suppressAutoHyphens w:val="true"/>
      <w:spacing w:after="200" w:before="0" w:line="276" w:lineRule="auto"/>
      <w:contextualSpacing w:val="false"/>
    </w:pPr>
    <w:rPr>
      <w:rFonts w:ascii="Calibri" w:cs="" w:eastAsia="AR PL KaitiM GB" w:hAnsi="Calibri"/>
      <w:color w:val="00000A"/>
      <w:sz w:val="22"/>
      <w:szCs w:val="22"/>
      <w:lang w:bidi="ar-SA" w:eastAsia="ru-RU" w:val="ru-RU"/>
    </w:rPr>
  </w:style>
  <w:style w:styleId="style1" w:type="paragraph">
    <w:name w:val="Заголовок 1"/>
    <w:basedOn w:val="style0"/>
    <w:next w:val="style22"/>
    <w:pPr>
      <w:keepNext/>
      <w:tabs>
        <w:tab w:leader="none" w:pos="1296" w:val="left"/>
      </w:tabs>
      <w:suppressAutoHyphens w:val="true"/>
      <w:spacing w:after="0" w:before="0" w:line="100" w:lineRule="atLeast"/>
      <w:ind w:hanging="432" w:left="432" w:right="0"/>
      <w:contextualSpacing w:val="false"/>
    </w:pPr>
    <w:rPr>
      <w:rFonts w:ascii="Times New Roman" w:cs="Times New Roman" w:eastAsia="Times New Roman" w:hAnsi="Times New Roman"/>
      <w:b/>
      <w:bCs/>
      <w:sz w:val="28"/>
      <w:szCs w:val="24"/>
      <w:lang w:eastAsia="ar-SA"/>
    </w:rPr>
  </w:style>
  <w:style w:styleId="style2" w:type="paragraph">
    <w:name w:val="Заголовок 2"/>
    <w:basedOn w:val="style0"/>
    <w:next w:val="style22"/>
    <w:pPr>
      <w:keepNext/>
      <w:numPr>
        <w:ilvl w:val="1"/>
        <w:numId w:val="1"/>
      </w:numPr>
      <w:tabs>
        <w:tab w:leader="none" w:pos="1728" w:val="left"/>
      </w:tabs>
      <w:suppressAutoHyphens w:val="true"/>
      <w:spacing w:after="0" w:before="0" w:line="100" w:lineRule="atLeast"/>
      <w:ind w:hanging="576" w:left="576" w:right="0"/>
      <w:contextualSpacing w:val="false"/>
      <w:jc w:val="center"/>
      <w:outlineLvl w:val="1"/>
    </w:pPr>
    <w:rPr>
      <w:rFonts w:ascii="Times New Roman" w:cs="Times New Roman" w:eastAsia="Times New Roman" w:hAnsi="Times New Roman"/>
      <w:b/>
      <w:bCs/>
      <w:i/>
      <w:iCs/>
      <w:sz w:val="28"/>
      <w:szCs w:val="28"/>
      <w:lang w:eastAsia="ar-SA"/>
    </w:rPr>
  </w:style>
  <w:style w:styleId="style15" w:type="character">
    <w:name w:val="Default Paragraph Font"/>
    <w:next w:val="style15"/>
    <w:rPr/>
  </w:style>
  <w:style w:styleId="style16" w:type="character">
    <w:name w:val="Заголовок 1 Знак"/>
    <w:basedOn w:val="style15"/>
    <w:next w:val="style16"/>
    <w:rPr>
      <w:rFonts w:ascii="Times New Roman" w:cs="Times New Roman" w:eastAsia="Times New Roman" w:hAnsi="Times New Roman"/>
      <w:b/>
      <w:bCs/>
      <w:sz w:val="28"/>
      <w:szCs w:val="24"/>
      <w:lang w:eastAsia="ar-SA"/>
    </w:rPr>
  </w:style>
  <w:style w:styleId="style17" w:type="character">
    <w:name w:val="Заголовок 2 Знак"/>
    <w:basedOn w:val="style15"/>
    <w:next w:val="style17"/>
    <w:rPr>
      <w:rFonts w:ascii="Times New Roman" w:cs="Times New Roman" w:eastAsia="Times New Roman" w:hAnsi="Times New Roman"/>
      <w:sz w:val="28"/>
      <w:lang w:eastAsia="ar-SA"/>
    </w:rPr>
  </w:style>
  <w:style w:styleId="style18" w:type="character">
    <w:name w:val="Текст выноски Знак"/>
    <w:basedOn w:val="style15"/>
    <w:next w:val="style18"/>
    <w:rPr>
      <w:rFonts w:ascii="Tahoma" w:cs="Tahoma" w:hAnsi="Tahoma"/>
      <w:sz w:val="16"/>
      <w:szCs w:val="16"/>
    </w:rPr>
  </w:style>
  <w:style w:styleId="style19" w:type="character">
    <w:name w:val="Верхний колонтитул Знак"/>
    <w:basedOn w:val="style15"/>
    <w:next w:val="style19"/>
    <w:rPr/>
  </w:style>
  <w:style w:styleId="style20" w:type="character">
    <w:name w:val="Нижний колонтитул Знак"/>
    <w:basedOn w:val="style15"/>
    <w:next w:val="style20"/>
    <w:rPr/>
  </w:style>
  <w:style w:styleId="style21" w:type="paragraph">
    <w:name w:val="Заголовок"/>
    <w:basedOn w:val="style0"/>
    <w:next w:val="style22"/>
    <w:pPr>
      <w:keepNext/>
      <w:spacing w:after="120" w:before="240"/>
      <w:contextualSpacing w:val="false"/>
    </w:pPr>
    <w:rPr>
      <w:rFonts w:ascii="Arial" w:cs="Lohit Hindi" w:eastAsia="AR PL KaitiM GB" w:hAnsi="Arial"/>
      <w:sz w:val="28"/>
      <w:szCs w:val="28"/>
    </w:rPr>
  </w:style>
  <w:style w:styleId="style22" w:type="paragraph">
    <w:name w:val="Основной текст"/>
    <w:basedOn w:val="style0"/>
    <w:next w:val="style22"/>
    <w:pPr>
      <w:spacing w:after="120" w:before="0"/>
      <w:contextualSpacing w:val="false"/>
    </w:pPr>
    <w:rPr/>
  </w:style>
  <w:style w:styleId="style23" w:type="paragraph">
    <w:name w:val="Список"/>
    <w:basedOn w:val="style22"/>
    <w:next w:val="style23"/>
    <w:pPr/>
    <w:rPr>
      <w:rFonts w:cs="Lohit Hindi"/>
    </w:rPr>
  </w:style>
  <w:style w:styleId="style24" w:type="paragraph">
    <w:name w:val="Название"/>
    <w:basedOn w:val="style0"/>
    <w:next w:val="style24"/>
    <w:pPr>
      <w:suppressLineNumbers/>
      <w:spacing w:after="120" w:before="120"/>
      <w:contextualSpacing w:val="false"/>
    </w:pPr>
    <w:rPr>
      <w:rFonts w:cs="Lohit Hindi"/>
      <w:i/>
      <w:iCs/>
      <w:sz w:val="24"/>
      <w:szCs w:val="24"/>
    </w:rPr>
  </w:style>
  <w:style w:styleId="style25" w:type="paragraph">
    <w:name w:val="Указатель"/>
    <w:basedOn w:val="style0"/>
    <w:next w:val="style25"/>
    <w:pPr>
      <w:suppressLineNumbers/>
    </w:pPr>
    <w:rPr>
      <w:rFonts w:cs="Lohit Hindi"/>
    </w:rPr>
  </w:style>
  <w:style w:styleId="style26" w:type="paragraph">
    <w:name w:val="ConsPlusNormal"/>
    <w:next w:val="style26"/>
    <w:pPr>
      <w:widowControl w:val="false"/>
      <w:tabs/>
      <w:suppressAutoHyphens w:val="true"/>
      <w:spacing w:after="0" w:before="0" w:line="100" w:lineRule="atLeast"/>
      <w:ind w:firstLine="720" w:left="0" w:right="0"/>
      <w:contextualSpacing w:val="false"/>
    </w:pPr>
    <w:rPr>
      <w:rFonts w:ascii="Arial" w:cs="Arial" w:eastAsia="Arial" w:hAnsi="Arial"/>
      <w:color w:val="00000A"/>
      <w:sz w:val="20"/>
      <w:szCs w:val="20"/>
      <w:lang w:bidi="ar-SA" w:eastAsia="ar-SA" w:val="ru-RU"/>
    </w:rPr>
  </w:style>
  <w:style w:styleId="style27" w:type="paragraph">
    <w:name w:val="ConsNonformat"/>
    <w:next w:val="style27"/>
    <w:pPr>
      <w:widowControl w:val="false"/>
      <w:tabs/>
      <w:suppressAutoHyphens w:val="true"/>
      <w:spacing w:after="0" w:before="0" w:line="100" w:lineRule="atLeast"/>
      <w:ind w:hanging="0" w:left="0" w:right="19772"/>
      <w:contextualSpacing w:val="false"/>
    </w:pPr>
    <w:rPr>
      <w:rFonts w:ascii="Courier New" w:cs="Courier New" w:eastAsia="Times New Roman" w:hAnsi="Courier New"/>
      <w:color w:val="00000A"/>
      <w:sz w:val="20"/>
      <w:szCs w:val="20"/>
      <w:lang w:bidi="ar-SA" w:eastAsia="ar-SA" w:val="ru-RU"/>
    </w:rPr>
  </w:style>
  <w:style w:styleId="style28" w:type="paragraph">
    <w:name w:val="Balloon Text"/>
    <w:basedOn w:val="style0"/>
    <w:next w:val="style28"/>
    <w:pPr>
      <w:spacing w:after="0" w:before="0" w:line="100" w:lineRule="atLeast"/>
      <w:contextualSpacing w:val="false"/>
    </w:pPr>
    <w:rPr>
      <w:rFonts w:ascii="Tahoma" w:cs="Tahoma" w:hAnsi="Tahoma"/>
      <w:sz w:val="16"/>
      <w:szCs w:val="16"/>
    </w:rPr>
  </w:style>
  <w:style w:styleId="style29" w:type="paragraph">
    <w:name w:val="Верхний колонтитул"/>
    <w:basedOn w:val="style0"/>
    <w:next w:val="style29"/>
    <w:pPr>
      <w:suppressLineNumbers/>
      <w:tabs>
        <w:tab w:leader="none" w:pos="4677" w:val="center"/>
        <w:tab w:leader="none" w:pos="9355" w:val="right"/>
      </w:tabs>
      <w:spacing w:after="0" w:before="0" w:line="100" w:lineRule="atLeast"/>
      <w:contextualSpacing w:val="false"/>
    </w:pPr>
    <w:rPr/>
  </w:style>
  <w:style w:styleId="style30" w:type="paragraph">
    <w:name w:val="Нижний колонтитул"/>
    <w:basedOn w:val="style0"/>
    <w:next w:val="style30"/>
    <w:pPr>
      <w:suppressLineNumbers/>
      <w:tabs>
        <w:tab w:leader="none" w:pos="4677" w:val="center"/>
        <w:tab w:leader="none" w:pos="9355"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2013-01-22T11:09:00.00Z</dcterms:created>
  <dc:creator>sveta</dc:creator>
  <cp:lastModifiedBy>bebeshko</cp:lastModifiedBy>
  <cp:lastPrinted>2013-10-17T14:53:57.00Z</cp:lastPrinted>
  <dcterms:modified xsi:type="dcterms:W3CDTF">2013-10-15T07:56:00.00Z</dcterms:modified>
  <cp:revision>59</cp:revision>
</cp:coreProperties>
</file>