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1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33.xml" ContentType="application/vnd.openxmlformats-officedocument.wordprocessingml.header+xml"/>
  <Override PartName="/word/footer32.xml" ContentType="application/vnd.openxmlformats-officedocument.wordprocessingml.foot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от 12.09.2019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/>
          <w:b/>
          <w:sz w:val="24"/>
        </w:rPr>
        <w:t>№ 1249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г. Кореновск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утверждении показателей эффективности деятельности учреждений, находящихся в ведении администрации муниципального образования Кореновский район и критериев оценки эффективности и результативности работы руководителя для установления стимулирующих выплат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Трудового кодекса Российской Федерации, в целях повышения мотивации качественного труда руководителей муниципальных учреждений находящихся в ведении администрации муниципального образования Кореновский район и их поощрения за результаты труда, администрация муниципального образования Кореновский район                              п о с т а н о в л я е т: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показатели эффективности деятельности учреждений, находящихся в ведении администрации муниципального образования Кореновский район и критерии оценки эффективности и результативности работы руководителя для установления стимулирующих выплат согласно приложениям № 1-8.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Утвердить Порядок стимулирующих выплат руководителям учреждений, находящихся в ведении администрации муниципального образования Кореновский район. 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Признать утратившими силу: 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 администрации муниципального образования Кореновский район от 27 августа 2018 года № 1179 «Об утверждении целевых показателей оценки эффективности деятельности учреждений, находящихся в ведении администрации муниципального образования Кореновский район и критериев оценки эффективности и результативности работы руководителей для установления стимулирующих выплат»;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 администрации муниципального образования Кореновский район от 24 декабря 2018 года №1754 «О внесении изменений в постановление администрации муниципального образования Кореновский район от 27 августа 2018 года № 1179 «Об утверждении целевых показателей оценки эффективности деятельности учреждений, находящихся в ведении администрации муниципального образования Кореновский район и критериев оценки эффективности и результативности работы руководителей для установления стимулирующих выплат».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(Диденко)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Контроль за выполнением настоящего постановления возложить на заместителя главы муниципального образования  Кореновский район                     Н.Г. Лысенко. 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eastAsia="Times New Roman" w:cs="Times New Roman"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sectPr>
          <w:headerReference w:type="default" r:id="rId3"/>
          <w:type w:val="nextPage"/>
          <w:pgSz w:w="11906" w:h="16838"/>
          <w:pgMar w:left="1701" w:right="567" w:header="709" w:top="1134" w:footer="0" w:bottom="1134" w:gutter="0"/>
          <w:pgNumType w:fmt="decimal"/>
          <w:formProt w:val="false"/>
          <w:titlePg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tbl>
      <w:tblPr>
        <w:tblStyle w:val="TableNormal"/>
        <w:tblW w:w="147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9563"/>
      </w:tblGrid>
      <w:tr>
        <w:trPr/>
        <w:tc>
          <w:tcPr>
            <w:tcW w:w="5220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Calibri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9563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ПРИЛОЖЕНИЕ №1</w:t>
            </w:r>
          </w:p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УТВЕРЖДЕНЫ</w:t>
            </w:r>
          </w:p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12.09.2019 № 1249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134" w:right="1134" w:header="709" w:top="1273" w:footer="709" w:bottom="766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1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ПОКАЗАТЕЛИ </w:t>
      </w:r>
    </w:p>
    <w:p>
      <w:pPr>
        <w:sectPr>
          <w:headerReference w:type="default" r:id="rId6"/>
          <w:footerReference w:type="default" r:id="rId7"/>
          <w:type w:val="nextPage"/>
          <w:pgSz w:orient="landscape" w:w="16838" w:h="11906"/>
          <w:pgMar w:left="1134" w:right="1134" w:header="709" w:top="1273" w:footer="709" w:bottom="766" w:gutter="0"/>
          <w:pgNumType w:fmt="decimal"/>
          <w:formProt w:val="false"/>
          <w:textDirection w:val="lrTb"/>
          <w:docGrid w:type="default" w:linePitch="360" w:charSpace="4294965042"/>
        </w:sectPr>
        <w:pStyle w:val="Style21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эффективности деятельности муниципального казенного учреждения «Централизованная бухгалтерия муниципальных учреждений муниципального образования Кореновский район» </w:t>
      </w:r>
    </w:p>
    <w:tbl>
      <w:tblPr>
        <w:tblStyle w:val="TableNormal"/>
        <w:tblW w:w="14786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37"/>
        <w:gridCol w:w="34"/>
        <w:gridCol w:w="4659"/>
        <w:gridCol w:w="7137"/>
        <w:gridCol w:w="10"/>
        <w:gridCol w:w="2308"/>
      </w:tblGrid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Количество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баллов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Основная деятельность учреждения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Своевременное начисление и выплата путем перечисления на пластиковые карточки или сберегательные книжки в установленные сроки заработной платы 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пени за каждый день просрочки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Удержание и перечисление налогов из заработной платы и других выплат в соответствии с действующим законодательством 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своевременное оформление финансовых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Своевременное проведение расчетов с организациями и физическими лицами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штрафов, пени и других санкций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Своевременная уплата налогов и сборов в бюджеты всех уровней, страховых взносов в государственные фонды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своевременное оформление финансовых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Представление оперативной информации о ходе исполнения финансово-хозяйственного плана, необходимой для принятия управленческих решений руководителями обслуживаемых учреждений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обоснованных жалоб со стороны руководителей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претензионных обоснованных обращений граждан и руководителей обслуживаемых учреждений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обоснованных жалоб со стороны руководителей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муниципального образования Кореновский район, нормативных актов администрации муниципального образования Кореновский район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нарушений по срокам  предоставления информации и выполнения поручений, нормативных актов администрации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первому разделу – 65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>
        <w:trPr/>
        <w:tc>
          <w:tcPr>
            <w:tcW w:w="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Своевременность представления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 </w:t>
            </w:r>
          </w:p>
        </w:tc>
        <w:tc>
          <w:tcPr>
            <w:tcW w:w="7137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Соблюдение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20 баллов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Нарушение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Целевое и эффективное использование бюджетных средств, в том числе в рамках бюджетной сметы; эффективность расходования средств</w:t>
            </w:r>
          </w:p>
        </w:tc>
        <w:tc>
          <w:tcPr>
            <w:tcW w:w="713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/>
        <w:tc>
          <w:tcPr>
            <w:tcW w:w="6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Наличие просроченной дебиторской и кредиторской задолженности в течение учетного периода </w:t>
            </w:r>
          </w:p>
        </w:tc>
        <w:tc>
          <w:tcPr>
            <w:tcW w:w="23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второму разделу – 30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Деятельность учреждения (руководителя), направленная на работу с кадрами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установленных сроков повышения квалификации работников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третьему разделу – 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финансового управления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orient="landscape" w:w="16838" w:h="11906"/>
          <w:pgMar w:left="1134" w:right="1134" w:header="709" w:top="1273" w:footer="709" w:bottom="766" w:gutter="0"/>
          <w:pgNumType w:fmt="decimal"/>
          <w:formProt w:val="false"/>
          <w:titlePg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С.В. Колупайко</w:t>
      </w:r>
    </w:p>
    <w:tbl>
      <w:tblPr>
        <w:tblStyle w:val="TableNormal"/>
        <w:tblW w:w="148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6"/>
        <w:gridCol w:w="4927"/>
      </w:tblGrid>
      <w:tr>
        <w:trPr/>
        <w:tc>
          <w:tcPr>
            <w:tcW w:w="9886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Calibri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4927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ПРИЛОЖЕНИЕ №2</w:t>
            </w:r>
          </w:p>
          <w:p>
            <w:pPr>
              <w:pStyle w:val="Style21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УТВЕРЖДЕНЫ</w:t>
            </w:r>
          </w:p>
          <w:p>
            <w:pPr>
              <w:pStyle w:val="Style21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 муниципального образования Кореновский район</w:t>
            </w:r>
          </w:p>
          <w:p>
            <w:pPr>
              <w:pStyle w:val="Style21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12.09.2019 № 1249</w:t>
            </w:r>
          </w:p>
        </w:tc>
      </w:tr>
    </w:tbl>
    <w:p>
      <w:pPr>
        <w:sectPr>
          <w:headerReference w:type="default" r:id="rId12"/>
          <w:footerReference w:type="default" r:id="rId13"/>
          <w:type w:val="nextPage"/>
          <w:pgSz w:orient="landscape" w:w="16838" w:h="11906"/>
          <w:pgMar w:left="1134" w:right="1134" w:header="709" w:top="1701" w:footer="709" w:bottom="766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ПОКАЗАТЕЛИ</w:t>
      </w:r>
    </w:p>
    <w:p>
      <w:pPr>
        <w:sectPr>
          <w:headerReference w:type="default" r:id="rId14"/>
          <w:footerReference w:type="default" r:id="rId15"/>
          <w:type w:val="nextPage"/>
          <w:pgSz w:orient="landscape" w:w="16838" w:h="11906"/>
          <w:pgMar w:left="1134" w:right="1134" w:header="709" w:top="1701" w:footer="709" w:bottom="766" w:gutter="0"/>
          <w:pgNumType w:fmt="decimal"/>
          <w:formProt w:val="false"/>
          <w:textDirection w:val="lrTb"/>
          <w:docGrid w:type="default" w:linePitch="360" w:charSpace="4294965042"/>
        </w:sect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эффективности деятельности муниципального казенного учреждения «Централизованная бухгалтерия учреждений  образования и культуры муниципального образования Кореновский район» </w:t>
      </w:r>
    </w:p>
    <w:tbl>
      <w:tblPr>
        <w:tblStyle w:val="TableNormal"/>
        <w:tblW w:w="14786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37"/>
        <w:gridCol w:w="34"/>
        <w:gridCol w:w="4659"/>
        <w:gridCol w:w="7137"/>
        <w:gridCol w:w="10"/>
        <w:gridCol w:w="2308"/>
      </w:tblGrid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Количество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баллов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Основная деятельность учреждения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Своевременное начисление и выплата путем перечисления на пластиковые карточки или сберегательные книжки в установленные сроки заработной платы 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пени за каждый день просрочки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Удержание и перечисление налогов из заработной платы и других выплат в соответствии с действующим законодательством 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своевременное оформление финансовых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Своевременное проведение расчетов с организациями и физическими лицами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штрафов, пени и других санкций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Своевременная уплата налогов и сборов в бюджеты всех уровней, страховых взносов в государственные фонды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своевременное оформление финансовых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Представление оперативной информации о ходе исполнения финансово-хозяйственного плана, необходимой для принятия управленческих решений руководителями обслуживаемых учреждений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обоснованных жалоб со стороны руководителей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претензионных обоснованных обращений граждан и руководителей обслуживаемых учреждений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обоснованных жалоб со стороны руководителей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муниципального образования Кореновский район, нормативных актов администрации муниципального образования Кореновский район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нарушений по срокам  предоставления информации и выполнения поручений, нормативных актов администрации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первому разделу – 65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>
        <w:trPr/>
        <w:tc>
          <w:tcPr>
            <w:tcW w:w="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Своевременность представления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 </w:t>
            </w:r>
          </w:p>
        </w:tc>
        <w:tc>
          <w:tcPr>
            <w:tcW w:w="7137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Соблюдение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20 баллов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Нарушение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Целевое и эффективное использование бюджетных средств, в том числе в рамках бюджетной сметы; эффективность расходования средств</w:t>
            </w:r>
          </w:p>
        </w:tc>
        <w:tc>
          <w:tcPr>
            <w:tcW w:w="713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6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Наличие просроченной дебиторской и кредиторской задолженности в течение учетного периода </w:t>
            </w:r>
          </w:p>
        </w:tc>
        <w:tc>
          <w:tcPr>
            <w:tcW w:w="23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второму разделу – 25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Деятельность учреждения (руководителя), направленная на работу с кадрами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установленных сроков повышения квалификации работников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Заполнение квотированных рабочих мест для инвалидов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100 % заполнение квотированных рабочих мест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третьему разделу – 10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финансового управления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С.В. Колупайко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16"/>
          <w:headerReference w:type="first" r:id="rId17"/>
          <w:footerReference w:type="default" r:id="rId18"/>
          <w:footerReference w:type="first" r:id="rId19"/>
          <w:type w:val="nextPage"/>
          <w:pgSz w:orient="landscape" w:w="16838" w:h="11906"/>
          <w:pgMar w:left="1134" w:right="1134" w:header="709" w:top="1701" w:footer="709" w:bottom="766" w:gutter="0"/>
          <w:pgNumType w:fmt="decimal"/>
          <w:formProt w:val="false"/>
          <w:titlePg/>
          <w:textDirection w:val="lrTb"/>
          <w:docGrid w:type="default" w:linePitch="360" w:charSpace="4294965042"/>
        </w:sect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tbl>
      <w:tblPr>
        <w:tblStyle w:val="TableNormal"/>
        <w:tblW w:w="14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1"/>
        <w:gridCol w:w="4927"/>
      </w:tblGrid>
      <w:tr>
        <w:trPr/>
        <w:tc>
          <w:tcPr>
            <w:tcW w:w="9851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Calibri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4927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ПРИЛОЖЕНИЕ №3</w:t>
            </w:r>
          </w:p>
          <w:p>
            <w:pPr>
              <w:pStyle w:val="Style20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УТВЕРЖДЕНЫ</w:t>
            </w:r>
          </w:p>
          <w:p>
            <w:pPr>
              <w:pStyle w:val="Style20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      муниципального образования          Кореновский район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от 12.09.2019 № 1249</w:t>
            </w:r>
          </w:p>
        </w:tc>
      </w:tr>
    </w:tbl>
    <w:p>
      <w:pPr>
        <w:sectPr>
          <w:headerReference w:type="default" r:id="rId20"/>
          <w:footerReference w:type="default" r:id="rId21"/>
          <w:type w:val="nextPage"/>
          <w:pgSz w:orient="landscape" w:w="16838" w:h="11906"/>
          <w:pgMar w:left="1134" w:right="1134" w:header="567" w:top="1139" w:footer="0" w:bottom="567" w:gutter="0"/>
          <w:pgNumType w:fmt="decimal"/>
          <w:formProt w:val="false"/>
          <w:textDirection w:val="lrTb"/>
          <w:docGrid w:type="default" w:linePitch="360" w:charSpace="4294965042"/>
        </w:sectPr>
        <w:pStyle w:val="Style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ПОКАЗАТЕЛИ</w:t>
      </w:r>
    </w:p>
    <w:p>
      <w:pPr>
        <w:sectPr>
          <w:headerReference w:type="default" r:id="rId22"/>
          <w:footerReference w:type="default" r:id="rId23"/>
          <w:type w:val="nextPage"/>
          <w:pgSz w:orient="landscape" w:w="16838" w:h="11906"/>
          <w:pgMar w:left="1134" w:right="1134" w:header="567" w:top="1139" w:footer="0" w:bottom="567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эффективности деятельности муниципального казенного учреждения «Центр по материально-техническому обеспечению органов местного самоуправления муниципального образования Кореновский район» </w:t>
      </w:r>
    </w:p>
    <w:tbl>
      <w:tblPr>
        <w:tblStyle w:val="TableNormal"/>
        <w:tblW w:w="14786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37"/>
        <w:gridCol w:w="34"/>
        <w:gridCol w:w="4659"/>
        <w:gridCol w:w="7137"/>
        <w:gridCol w:w="10"/>
        <w:gridCol w:w="2308"/>
      </w:tblGrid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0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0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Количество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баллов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Основная деятельность учреждения</w:t>
            </w:r>
          </w:p>
        </w:tc>
      </w:tr>
      <w:tr>
        <w:trPr/>
        <w:tc>
          <w:tcPr>
            <w:tcW w:w="6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Содержание автотранспортных средств в надлежащем состоянии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Обеспечение качественного содержания автотранспортных средств в надлежащем состоянии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/>
        <w:tc>
          <w:tcPr>
            <w:tcW w:w="67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4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Обеспечение горюче-смазочными материалами автомобильных средств</w:t>
            </w:r>
          </w:p>
        </w:tc>
        <w:tc>
          <w:tcPr>
            <w:tcW w:w="23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Организация хозяйственного и  транспортного обслуживание органов местного самоуправления муниципального образования Кореновский район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Оперативное и своевременное предоставление транспорта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Правил дорожного движения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дорожно-транспортных происшествий во вине работников учреждения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70" w:hRule="atLeast"/>
        </w:trPr>
        <w:tc>
          <w:tcPr>
            <w:tcW w:w="67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4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штрафов за нарушение Правил дорожного движения</w:t>
            </w:r>
          </w:p>
        </w:tc>
        <w:tc>
          <w:tcPr>
            <w:tcW w:w="23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630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Обеспечение в учреждении безопасных условий пребывания работников 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случаев травматизма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муниципального образования Кореновский район, нормативных актов администрации муниципального образования Кореновский район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нарушений по срокам  предоставления информации и выполнения поручений, нормативных актов администрации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первому разделу – 65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>
        <w:trPr/>
        <w:tc>
          <w:tcPr>
            <w:tcW w:w="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Своевременность представления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 </w:t>
            </w:r>
          </w:p>
        </w:tc>
        <w:tc>
          <w:tcPr>
            <w:tcW w:w="7137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Соблюдение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20 баллов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Нарушение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Целевое и эффективное использование бюджетных средств, в том числе в рамках бюджетной сметы; эффективность расходования средств</w:t>
            </w:r>
          </w:p>
        </w:tc>
        <w:tc>
          <w:tcPr>
            <w:tcW w:w="713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/>
        <w:tc>
          <w:tcPr>
            <w:tcW w:w="6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Наличие просроченной дебиторской и кредиторской задолженности в течение учетного периода </w:t>
            </w:r>
          </w:p>
        </w:tc>
        <w:tc>
          <w:tcPr>
            <w:tcW w:w="23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второму разделу – 30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Деятельность учреждения (руководителя), направленная на работу с кадрами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установленных сроков повышения квалификации работников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третьему разделу – 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финансового управления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С.В. Колупайко</w:t>
      </w:r>
    </w:p>
    <w:p>
      <w:pPr>
        <w:sectPr>
          <w:headerReference w:type="default" r:id="rId24"/>
          <w:headerReference w:type="first" r:id="rId25"/>
          <w:footerReference w:type="default" r:id="rId26"/>
          <w:footerReference w:type="first" r:id="rId27"/>
          <w:type w:val="nextPage"/>
          <w:pgSz w:orient="landscape" w:w="16838" w:h="11906"/>
          <w:pgMar w:left="1134" w:right="1134" w:header="567" w:top="1139" w:footer="0" w:bottom="567" w:gutter="0"/>
          <w:pgNumType w:fmt="decimal"/>
          <w:formProt w:val="false"/>
          <w:titlePg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jc w:val="center"/>
        <w:rPr/>
      </w:pPr>
      <w:r>
        <w:rPr/>
      </w:r>
    </w:p>
    <w:tbl>
      <w:tblPr>
        <w:tblStyle w:val="TableNormal"/>
        <w:tblW w:w="14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5"/>
        <w:gridCol w:w="4926"/>
      </w:tblGrid>
      <w:tr>
        <w:trPr/>
        <w:tc>
          <w:tcPr>
            <w:tcW w:w="9745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Calibri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4926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ПРИЛОЖЕНИЕ №4</w:t>
            </w:r>
          </w:p>
          <w:p>
            <w:pPr>
              <w:pStyle w:val="Style21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УТВЕРЖДЕНЫ</w:t>
            </w:r>
          </w:p>
          <w:p>
            <w:pPr>
              <w:pStyle w:val="Style21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      муниципального образования          Кореновский район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от 12.09.2019 № 1249</w:t>
            </w:r>
          </w:p>
        </w:tc>
      </w:tr>
    </w:tbl>
    <w:p>
      <w:pPr>
        <w:sectPr>
          <w:headerReference w:type="default" r:id="rId28"/>
          <w:footerReference w:type="default" r:id="rId29"/>
          <w:type w:val="nextPage"/>
          <w:pgSz w:orient="landscape" w:w="16838" w:h="11906"/>
          <w:pgMar w:left="1134" w:right="1134" w:header="709" w:top="1280" w:footer="709" w:bottom="766" w:gutter="0"/>
          <w:pgNumType w:fmt="decimal"/>
          <w:formProt w:val="false"/>
          <w:textDirection w:val="lrTb"/>
          <w:docGrid w:type="default" w:linePitch="360" w:charSpace="4294965042"/>
        </w:sect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ПОКАЗАТЕЛИ</w:t>
      </w:r>
    </w:p>
    <w:p>
      <w:pPr>
        <w:sectPr>
          <w:headerReference w:type="default" r:id="rId30"/>
          <w:footerReference w:type="default" r:id="rId31"/>
          <w:type w:val="nextPage"/>
          <w:pgSz w:orient="landscape" w:w="16838" w:h="11906"/>
          <w:pgMar w:left="1134" w:right="1134" w:header="709" w:top="1280" w:footer="709" w:bottom="766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эффективности деятельности муниципального казенного учреждения «Безопасный район» </w:t>
      </w:r>
    </w:p>
    <w:tbl>
      <w:tblPr>
        <w:tblStyle w:val="TableNormal"/>
        <w:tblW w:w="14786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37"/>
        <w:gridCol w:w="34"/>
        <w:gridCol w:w="4659"/>
        <w:gridCol w:w="7137"/>
        <w:gridCol w:w="10"/>
        <w:gridCol w:w="2308"/>
      </w:tblGrid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Количество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баллов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Основная деятельность учреждения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Организация работы функционирования системы управления, средств автоматизации и местной системы оповещения 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Обеспечение надежного, устойчивого, непрерывного и круглосуточного функционирования системы управления, средств автоматизации и местной системы оповещения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Организация видеонаблюдения и технического мониторинга за обстановкой в общественных местах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Качественная организация видеонаблюдения и технического мониторинга за обстановкой в общественных местах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Организация сбора, оценки и контроля данных за обстановкой, принятых мерах по ликвидации чрезвычайных ситуаций (происшествий)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Эффективный сбор, оценка и контроль данных за обстановкой, принятых мерах по ликвидации чрезвычайных ситуаций (происшествий)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488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Информирование органов местного самоуправления о случаях возникновения чрезвычайных ситуаций (происшествий) террористических действий, массовых беспорядков, нарушений общественного порядка, коммунальных аварий и техногенных катастроф  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Обеспечение оперативного информирования органов местного самоуправления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муниципального образования Кореновский район, нормативных актов администрации муниципального образования Кореновский район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нарушений по срокам  предоставления информации и выполнения поручений, нормативных актов администрации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первому разделу – 65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>
        <w:trPr/>
        <w:tc>
          <w:tcPr>
            <w:tcW w:w="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Своевременность представления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 </w:t>
            </w:r>
          </w:p>
        </w:tc>
        <w:tc>
          <w:tcPr>
            <w:tcW w:w="7137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Соблюдение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20 баллов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Нарушение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Целевое и эффективное использование бюджетных средств, в том числе в рамках бюджетной сметы; эффективность расходования средств</w:t>
            </w:r>
          </w:p>
        </w:tc>
        <w:tc>
          <w:tcPr>
            <w:tcW w:w="713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/>
        <w:tc>
          <w:tcPr>
            <w:tcW w:w="6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Наличие просроченной дебиторской и кредиторской задолженности в течение учетного периода </w:t>
            </w:r>
          </w:p>
        </w:tc>
        <w:tc>
          <w:tcPr>
            <w:tcW w:w="23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второму разделу – 30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Деятельность учреждения (руководителя), направленная на работу с кадрами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установленных сроков повышения квалификации работников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третьему разделу – 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финансового управления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С.В. Колупайко</w:t>
      </w:r>
    </w:p>
    <w:p>
      <w:pPr>
        <w:sectPr>
          <w:headerReference w:type="default" r:id="rId32"/>
          <w:headerReference w:type="first" r:id="rId33"/>
          <w:footerReference w:type="default" r:id="rId34"/>
          <w:footerReference w:type="first" r:id="rId35"/>
          <w:type w:val="nextPage"/>
          <w:pgSz w:orient="landscape" w:w="16838" w:h="11906"/>
          <w:pgMar w:left="1134" w:right="1134" w:header="709" w:top="1280" w:footer="709" w:bottom="766" w:gutter="0"/>
          <w:pgNumType w:fmt="decimal"/>
          <w:formProt w:val="false"/>
          <w:titlePg/>
          <w:textDirection w:val="lrTb"/>
          <w:docGrid w:type="default" w:linePitch="360" w:charSpace="4294965042"/>
        </w:sect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tbl>
      <w:tblPr>
        <w:tblStyle w:val="TableNormal"/>
        <w:tblW w:w="14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1"/>
        <w:gridCol w:w="4927"/>
      </w:tblGrid>
      <w:tr>
        <w:trPr/>
        <w:tc>
          <w:tcPr>
            <w:tcW w:w="9851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Calibri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4927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ПРИЛОЖЕНИЕ №5</w:t>
            </w:r>
          </w:p>
          <w:p>
            <w:pPr>
              <w:pStyle w:val="Style21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УТВЕРЖДЕНЫ</w:t>
            </w:r>
          </w:p>
          <w:p>
            <w:pPr>
              <w:pStyle w:val="Style21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      муниципального образования           Кореновский район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от 12.09.2019 № 1249</w:t>
            </w:r>
          </w:p>
        </w:tc>
      </w:tr>
    </w:tbl>
    <w:p>
      <w:pPr>
        <w:sectPr>
          <w:headerReference w:type="default" r:id="rId36"/>
          <w:footerReference w:type="default" r:id="rId37"/>
          <w:type w:val="nextPage"/>
          <w:pgSz w:orient="landscape" w:w="16838" w:h="11906"/>
          <w:pgMar w:left="1134" w:right="1134" w:header="709" w:top="1280" w:footer="709" w:bottom="766" w:gutter="0"/>
          <w:pgNumType w:fmt="decimal"/>
          <w:formProt w:val="false"/>
          <w:textDirection w:val="lrTb"/>
          <w:docGrid w:type="default" w:linePitch="360" w:charSpace="4294965042"/>
        </w:sect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ПОКАЗАТЕЛИ</w:t>
      </w:r>
    </w:p>
    <w:p>
      <w:pPr>
        <w:sectPr>
          <w:headerReference w:type="default" r:id="rId38"/>
          <w:footerReference w:type="default" r:id="rId39"/>
          <w:type w:val="nextPage"/>
          <w:pgSz w:orient="landscape" w:w="16838" w:h="11906"/>
          <w:pgMar w:left="1134" w:right="1134" w:header="709" w:top="1280" w:footer="709" w:bottom="766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эффективности деятельности муниципального бюджетного учреждения «Кореновский районный сельскохозяйственный информационно-консультационный центр»</w:t>
      </w:r>
    </w:p>
    <w:tbl>
      <w:tblPr>
        <w:tblStyle w:val="TableNormal"/>
        <w:tblW w:w="14786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37"/>
        <w:gridCol w:w="34"/>
        <w:gridCol w:w="4659"/>
        <w:gridCol w:w="7137"/>
        <w:gridCol w:w="10"/>
        <w:gridCol w:w="2308"/>
      </w:tblGrid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Количество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баллов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Основная деятельность учреждения</w:t>
            </w:r>
          </w:p>
        </w:tc>
      </w:tr>
      <w:tr>
        <w:trPr/>
        <w:tc>
          <w:tcPr>
            <w:tcW w:w="6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1.1.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Выполнение учреждением муниципального задания на оказание муниципальных услуг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100% (за год)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20 баллов</w:t>
            </w:r>
          </w:p>
        </w:tc>
      </w:tr>
      <w:tr>
        <w:trPr>
          <w:trHeight w:val="651" w:hRule="atLeast"/>
        </w:trPr>
        <w:tc>
          <w:tcPr>
            <w:tcW w:w="671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4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Повышение эффективности и устойчивости функционирования сельскохозяйственных предприятий всех форм собственности на основе внедрения передового производственного опыта</w:t>
            </w:r>
          </w:p>
        </w:tc>
        <w:tc>
          <w:tcPr>
            <w:tcW w:w="714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Наличие положительной динамики</w:t>
            </w:r>
          </w:p>
        </w:tc>
        <w:tc>
          <w:tcPr>
            <w:tcW w:w="23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20 баллов</w:t>
            </w:r>
          </w:p>
        </w:tc>
      </w:tr>
      <w:tr>
        <w:trPr>
          <w:trHeight w:val="595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Поступление средств от приносящей доход деятельности учреждения, тыс. руб.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120,0 (за год)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772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муниципального образования Кореновский район, нормативных актов администрации муниципального образования Кореновский район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нарушений по срокам  предоставления информации и выполнения поручений, нормативных актов администрации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первому разделу – 65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>
        <w:trPr/>
        <w:tc>
          <w:tcPr>
            <w:tcW w:w="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Своевременность представления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 </w:t>
            </w:r>
          </w:p>
        </w:tc>
        <w:tc>
          <w:tcPr>
            <w:tcW w:w="7137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Соблюдение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20 баллов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Нарушение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Целевое и эффективное использование бюджетных средств, в том числе в рамках муниципального задания; эффективность расходования средств</w:t>
            </w:r>
          </w:p>
        </w:tc>
        <w:tc>
          <w:tcPr>
            <w:tcW w:w="713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/>
        <w:tc>
          <w:tcPr>
            <w:tcW w:w="6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Наличие просроченной дебиторской и кредиторской задолженности в течение учетного периода </w:t>
            </w:r>
          </w:p>
        </w:tc>
        <w:tc>
          <w:tcPr>
            <w:tcW w:w="23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второму разделу – 30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Деятельность учреждения (руководителя), направленная на работу с кадрами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установленных сроков повышения квалификации работников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третьему разделу – 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финансового управления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С.В. Колупайко</w:t>
      </w:r>
    </w:p>
    <w:p>
      <w:pPr>
        <w:sectPr>
          <w:headerReference w:type="default" r:id="rId40"/>
          <w:headerReference w:type="first" r:id="rId41"/>
          <w:footerReference w:type="default" r:id="rId42"/>
          <w:footerReference w:type="first" r:id="rId43"/>
          <w:type w:val="nextPage"/>
          <w:pgSz w:orient="landscape" w:w="16838" w:h="11906"/>
          <w:pgMar w:left="1134" w:right="1134" w:header="709" w:top="1280" w:footer="709" w:bottom="766" w:gutter="0"/>
          <w:pgNumType w:fmt="decimal"/>
          <w:formProt w:val="false"/>
          <w:titlePg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jc w:val="center"/>
        <w:rPr/>
      </w:pPr>
      <w:r>
        <w:rPr/>
      </w:r>
    </w:p>
    <w:tbl>
      <w:tblPr>
        <w:tblStyle w:val="TableNormal"/>
        <w:tblW w:w="14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1"/>
        <w:gridCol w:w="4927"/>
      </w:tblGrid>
      <w:tr>
        <w:trPr/>
        <w:tc>
          <w:tcPr>
            <w:tcW w:w="9851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Calibri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4927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ПРИЛОЖЕНИЕ №6</w:t>
            </w:r>
          </w:p>
          <w:p>
            <w:pPr>
              <w:pStyle w:val="Style20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УТВЕРЖДЕНЫ</w:t>
            </w:r>
          </w:p>
          <w:p>
            <w:pPr>
              <w:pStyle w:val="Style20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      муниципального образования           Кореновский район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от 12.09.2019 № 1249</w:t>
            </w:r>
          </w:p>
        </w:tc>
      </w:tr>
    </w:tbl>
    <w:p>
      <w:pPr>
        <w:sectPr>
          <w:headerReference w:type="default" r:id="rId44"/>
          <w:footerReference w:type="default" r:id="rId45"/>
          <w:type w:val="nextPage"/>
          <w:pgSz w:orient="landscape" w:w="16838" w:h="11906"/>
          <w:pgMar w:left="1134" w:right="1134" w:header="709" w:top="1139" w:footer="0" w:bottom="567" w:gutter="0"/>
          <w:pgNumType w:fmt="decimal"/>
          <w:formProt w:val="false"/>
          <w:textDirection w:val="lrTb"/>
          <w:docGrid w:type="default" w:linePitch="360" w:charSpace="4294965042"/>
        </w:sectPr>
        <w:pStyle w:val="Style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ПОКАЗАТЕЛИ</w:t>
      </w:r>
    </w:p>
    <w:p>
      <w:pPr>
        <w:sectPr>
          <w:headerReference w:type="default" r:id="rId46"/>
          <w:footerReference w:type="default" r:id="rId47"/>
          <w:type w:val="nextPage"/>
          <w:pgSz w:orient="landscape" w:w="16838" w:h="11906"/>
          <w:pgMar w:left="1134" w:right="1134" w:header="709" w:top="1139" w:footer="0" w:bottom="567" w:gutter="0"/>
          <w:pgNumType w:fmt="decimal"/>
          <w:formProt w:val="false"/>
          <w:textDirection w:val="lrTb"/>
          <w:docGrid w:type="default" w:linePitch="360" w:charSpace="4294965042"/>
        </w:sectPr>
        <w:pStyle w:val="Style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эффективности деятельности муниципального казенного учреждения «Муниципальный заказ муниципального образования Кореновский район» </w:t>
      </w:r>
    </w:p>
    <w:tbl>
      <w:tblPr>
        <w:tblStyle w:val="TableNormal"/>
        <w:tblW w:w="14786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37"/>
        <w:gridCol w:w="34"/>
        <w:gridCol w:w="4659"/>
        <w:gridCol w:w="7137"/>
        <w:gridCol w:w="10"/>
        <w:gridCol w:w="2308"/>
      </w:tblGrid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0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0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Количество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баллов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Основная деятельность учреждения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Осуществление закупок путем проведения открытого конкурса, конкурса с ограниченным участием, двухэтапного конкурса, аукциона в электронной форме, запроса котировок, запроса предложений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сроков и процедуры проведения закупок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обоснованных жалоб участников закупок, предписаний и замечаний контрольных и надзорных органов по вопросу организации закупок и порядка определения поставщиков и подрядчиков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обоснованных жалоб, предписаний и замечаний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825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Создание равных условий для обеспечения конкуренции между участниками закупок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жалоб на действия, которые приводят к ограничению конкуренции, в частности к необоснованному ограничению числа участников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817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претензионных обоснованных обращений граждан и руководителей обслуживаемых учреждений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Отсутствие обоснованных жалоб со стороны руководителей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муниципального образования Кореновский район, нормативных актов администрации муниципального образования Кореновский район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нарушений по срокам  предоставления информации и выполнения поручений, нормативных актов администрации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первому разделу – 65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>
        <w:trPr/>
        <w:tc>
          <w:tcPr>
            <w:tcW w:w="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Своевременность представления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 </w:t>
            </w:r>
          </w:p>
        </w:tc>
        <w:tc>
          <w:tcPr>
            <w:tcW w:w="7137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Соблюдение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20 баллов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Нарушение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Целевое и эффективное использование бюджетных средств, в том числе в рамках бюджетной сметы; эффективность расходования средств</w:t>
            </w:r>
          </w:p>
        </w:tc>
        <w:tc>
          <w:tcPr>
            <w:tcW w:w="713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/>
        <w:tc>
          <w:tcPr>
            <w:tcW w:w="6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Наличие просроченной дебиторской и кредиторской задолженности в течение учетного периода </w:t>
            </w:r>
          </w:p>
        </w:tc>
        <w:tc>
          <w:tcPr>
            <w:tcW w:w="23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второму разделу – 30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Деятельность учреждения (руководителя), направленная на работу с кадрами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установленных сроков повышения квалификации работников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третьему разделу – 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финансового управления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С.В. Колупайко</w:t>
      </w:r>
    </w:p>
    <w:p>
      <w:pPr>
        <w:sectPr>
          <w:headerReference w:type="default" r:id="rId48"/>
          <w:headerReference w:type="first" r:id="rId49"/>
          <w:footerReference w:type="default" r:id="rId50"/>
          <w:footerReference w:type="first" r:id="rId51"/>
          <w:type w:val="nextPage"/>
          <w:pgSz w:orient="landscape" w:w="16838" w:h="11906"/>
          <w:pgMar w:left="1134" w:right="1134" w:header="709" w:top="1139" w:footer="0" w:bottom="567" w:gutter="0"/>
          <w:pgNumType w:fmt="decimal"/>
          <w:formProt w:val="false"/>
          <w:titlePg/>
          <w:textDirection w:val="lrTb"/>
          <w:docGrid w:type="default" w:linePitch="360" w:charSpace="4294965042"/>
        </w:sect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TableNormal"/>
        <w:tblW w:w="14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5"/>
        <w:gridCol w:w="4927"/>
      </w:tblGrid>
      <w:tr>
        <w:trPr/>
        <w:tc>
          <w:tcPr>
            <w:tcW w:w="9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Calibri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4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ПРИЛОЖЕНИЕ №7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УТВЕРЖДЕНЫ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постановлением администрации      муниципального образования          Кореновский район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от 12.09.2019 № 1249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ПОКАЗАТЕЛИ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эффективности деятельности муниципального казенного учреждения комплексного социального  обслуживания подростков и молодежи «Молодежный центр» </w:t>
      </w:r>
    </w:p>
    <w:tbl>
      <w:tblPr>
        <w:tblStyle w:val="TableNormal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4"/>
        <w:gridCol w:w="4660"/>
        <w:gridCol w:w="7138"/>
        <w:gridCol w:w="10"/>
        <w:gridCol w:w="2306"/>
      </w:tblGrid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№№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71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Количество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баллов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Основная деятельность учреждения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Количество проведенных мероприятий направленных на трудоустройство молодежи и вовлечение в предпринимательскую деятельность</w:t>
            </w:r>
          </w:p>
        </w:tc>
        <w:tc>
          <w:tcPr>
            <w:tcW w:w="71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(за месяц), 120 (за год)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60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Количество проведенных мероприятий по военно-патриотическому воспитанию</w:t>
            </w:r>
          </w:p>
        </w:tc>
        <w:tc>
          <w:tcPr>
            <w:tcW w:w="71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8 (за месяц), 100 (за год)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85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Количество мероприятий направленных на пропаганду здорового образа жизни и антинаркотическую профилактику</w:t>
            </w:r>
          </w:p>
        </w:tc>
        <w:tc>
          <w:tcPr>
            <w:tcW w:w="71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(за месяц), 120 (за год)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860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Количество проведенных мероприятий направленных на профилактику экстремизма</w:t>
            </w:r>
          </w:p>
        </w:tc>
        <w:tc>
          <w:tcPr>
            <w:tcW w:w="71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(за месяц), 100 (за год)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70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Количество проведенных спортивно-туристических мероприятий</w:t>
            </w:r>
          </w:p>
        </w:tc>
        <w:tc>
          <w:tcPr>
            <w:tcW w:w="71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(за месяц), 60 (за год)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муниципального образования Кореновский район, нормативных актов администрации муниципального образования Кореновский район</w:t>
            </w:r>
          </w:p>
        </w:tc>
        <w:tc>
          <w:tcPr>
            <w:tcW w:w="71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нарушений по срокам  предоставления информации и выполнения поручений, нормативных актов администрации 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первому разделу – 65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>
        <w:trPr/>
        <w:tc>
          <w:tcPr>
            <w:tcW w:w="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9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Своевременность представления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 </w:t>
            </w:r>
          </w:p>
        </w:tc>
        <w:tc>
          <w:tcPr>
            <w:tcW w:w="7138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Соблюдение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20 баллов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Нарушение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9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Целевое и эффективное использование бюджетных средств, в том числе в рамках бюджетной сметы; эффективность расходования средств</w:t>
            </w:r>
          </w:p>
        </w:tc>
        <w:tc>
          <w:tcPr>
            <w:tcW w:w="7138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 </w:t>
            </w:r>
          </w:p>
        </w:tc>
        <w:tc>
          <w:tcPr>
            <w:tcW w:w="2316" w:type="dxa"/>
            <w:gridSpan w:val="2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/>
        <w:tc>
          <w:tcPr>
            <w:tcW w:w="6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Наличие просроченной дебиторской и кредиторской задолженности в течение учетного периода </w:t>
            </w:r>
          </w:p>
        </w:tc>
        <w:tc>
          <w:tcPr>
            <w:tcW w:w="231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второму разделу – 30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Деятельность учреждения (руководителя), направленная на работу с кадрами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71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установленных сроков повышения квалификации работников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третьему разделу – 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sectPr>
          <w:headerReference w:type="default" r:id="rId52"/>
          <w:headerReference w:type="first" r:id="rId53"/>
          <w:footerReference w:type="default" r:id="rId54"/>
          <w:footerReference w:type="first" r:id="rId55"/>
          <w:type w:val="nextPage"/>
          <w:pgSz w:orient="landscape" w:w="16838" w:h="11906"/>
          <w:pgMar w:left="1134" w:right="1134" w:header="709" w:top="1137" w:footer="709" w:bottom="766" w:gutter="0"/>
          <w:pgNumType w:fmt="decimal"/>
          <w:formProt w:val="false"/>
          <w:titlePg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финансового управления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default" r:id="rId56"/>
          <w:footerReference w:type="default" r:id="rId57"/>
          <w:type w:val="nextPage"/>
          <w:pgSz w:orient="landscape" w:w="16838" w:h="11906"/>
          <w:pgMar w:left="1134" w:right="1134" w:header="709" w:top="1137" w:footer="709" w:bottom="766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С.В. Колупайко</w:t>
      </w:r>
    </w:p>
    <w:tbl>
      <w:tblPr>
        <w:tblStyle w:val="TableNormal"/>
        <w:tblW w:w="14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5"/>
        <w:gridCol w:w="4926"/>
      </w:tblGrid>
      <w:tr>
        <w:trPr/>
        <w:tc>
          <w:tcPr>
            <w:tcW w:w="9745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Calibri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4926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ПРИЛОЖЕНИЕ №8</w:t>
            </w:r>
          </w:p>
          <w:p>
            <w:pPr>
              <w:pStyle w:val="Style21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УТВЕРЖДЕНЫ</w:t>
            </w:r>
          </w:p>
          <w:p>
            <w:pPr>
              <w:pStyle w:val="Style21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постановлением администрации      муниципального образования          Кореновский район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от 12.09.2019 № 1249</w:t>
            </w:r>
          </w:p>
        </w:tc>
      </w:tr>
    </w:tbl>
    <w:p>
      <w:pPr>
        <w:sectPr>
          <w:headerReference w:type="default" r:id="rId58"/>
          <w:footerReference w:type="default" r:id="rId59"/>
          <w:type w:val="nextPage"/>
          <w:pgSz w:orient="landscape" w:w="16838" w:h="11906"/>
          <w:pgMar w:left="1134" w:right="1134" w:header="709" w:top="1701" w:footer="709" w:bottom="766" w:gutter="0"/>
          <w:pgNumType w:fmt="decimal"/>
          <w:formProt w:val="false"/>
          <w:textDirection w:val="lrTb"/>
          <w:docGrid w:type="default" w:linePitch="360" w:charSpace="4294965042"/>
        </w:sect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ПОКАЗАТЕЛИ </w:t>
      </w:r>
    </w:p>
    <w:p>
      <w:pPr>
        <w:sectPr>
          <w:headerReference w:type="default" r:id="rId60"/>
          <w:footerReference w:type="default" r:id="rId61"/>
          <w:type w:val="nextPage"/>
          <w:pgSz w:orient="landscape" w:w="16838" w:h="11906"/>
          <w:pgMar w:left="1134" w:right="1134" w:header="709" w:top="1701" w:footer="709" w:bottom="766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эффективности деятельности муниципального казенное учреждения «Организационное управление по обеспечению деятельности органов муниципального образования Кореновский район» </w:t>
      </w:r>
    </w:p>
    <w:tbl>
      <w:tblPr>
        <w:tblStyle w:val="TableNormal"/>
        <w:tblW w:w="14786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37"/>
        <w:gridCol w:w="34"/>
        <w:gridCol w:w="4659"/>
        <w:gridCol w:w="7137"/>
        <w:gridCol w:w="10"/>
        <w:gridCol w:w="2308"/>
      </w:tblGrid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21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Количество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баллов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Основная деятельность учреждения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Обеспечение мероприятий с участием выборных должностных лиц, проводимых в ходе визитов в Кореновский район представителей федеральных органов государственной власти, представителей и членов делегаций иностранных государств, представителей международных организаций, представителей органов исполнительной и законодательной власти Краснодарского края,  других муниципальных образований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Надлежащее обеспечение проведения мероприятий, отсутствие замечаний главы муниципального образования Кореновский район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Организация работы по подготовке к участию муниципального образования в конгрессно- выставочных  (имиджевых) мероприятиях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Качественная подготовка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Обеспечение документооборота по обращениям юридических и физических лиц, обращающихся в адрес администрации, координирование работы всех отраслевых (функциональных)  органов местного самоуправления в части обмена электронными документами во внутреннем документообороте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Надлежащее обеспечение документооборота и качественный контроль за надлежащим техническим исполнением подготавливаемых документов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106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Осуществление организационного обеспечения деятельности консультационных и совещательных органов, не имеющих рабочих аппаратов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Качественная организация приема граждан и работы консультационных и совещательных органов, отсутствие замечаний главы муниципального образования Кореновский район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15 баллов</w:t>
            </w:r>
          </w:p>
        </w:tc>
      </w:tr>
      <w:tr>
        <w:trPr>
          <w:trHeight w:val="703" w:hRule="atLeast"/>
        </w:trPr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муниципального образования Кореновский район, нормативных актов администрации муниципального образования Кореновский район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нарушений по срокам  предоставления информации и выполнения поручений, нормативных актов администрации 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первому разделу – 65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>
        <w:trPr/>
        <w:tc>
          <w:tcPr>
            <w:tcW w:w="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Своевременность представления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 </w:t>
            </w:r>
          </w:p>
        </w:tc>
        <w:tc>
          <w:tcPr>
            <w:tcW w:w="7137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Соблюдение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20 баллов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Нарушение сроков,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231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6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Целевое и эффективное использование бюджетных средств, в том числе в рамках бюджетной сметы; эффективность расходования средств</w:t>
            </w:r>
          </w:p>
        </w:tc>
        <w:tc>
          <w:tcPr>
            <w:tcW w:w="7137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 </w:t>
            </w:r>
          </w:p>
        </w:tc>
        <w:tc>
          <w:tcPr>
            <w:tcW w:w="2318" w:type="dxa"/>
            <w:gridSpan w:val="2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10 баллов</w:t>
            </w:r>
          </w:p>
        </w:tc>
      </w:tr>
      <w:tr>
        <w:trPr/>
        <w:tc>
          <w:tcPr>
            <w:tcW w:w="6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4693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7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Наличие просроченной дебиторской и кредиторской задолженности в течение учетного периода </w:t>
            </w:r>
          </w:p>
        </w:tc>
        <w:tc>
          <w:tcPr>
            <w:tcW w:w="231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(-2 балла)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второму разделу – 30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. Деятельность учреждения (руководителя), направленная на работу с кадрами</w:t>
            </w:r>
          </w:p>
        </w:tc>
      </w:tr>
      <w:tr>
        <w:trPr/>
        <w:tc>
          <w:tcPr>
            <w:tcW w:w="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7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Соблюдение установленных сроков повышения квалификации работников</w:t>
            </w:r>
          </w:p>
        </w:tc>
        <w:tc>
          <w:tcPr>
            <w:tcW w:w="2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ru-RU"/>
              </w:rPr>
              <w:t>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третьему разделу – 5 баллов</w:t>
            </w:r>
          </w:p>
        </w:tc>
      </w:tr>
      <w:tr>
        <w:trPr/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финансового управления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С.В. Колупайко</w:t>
      </w:r>
    </w:p>
    <w:p>
      <w:pPr>
        <w:sectPr>
          <w:headerReference w:type="default" r:id="rId62"/>
          <w:headerReference w:type="first" r:id="rId63"/>
          <w:footerReference w:type="default" r:id="rId64"/>
          <w:footerReference w:type="first" r:id="rId65"/>
          <w:type w:val="nextPage"/>
          <w:pgSz w:orient="landscape" w:w="16838" w:h="11906"/>
          <w:pgMar w:left="1134" w:right="1134" w:header="709" w:top="1701" w:footer="709" w:bottom="766" w:gutter="0"/>
          <w:pgNumType w:fmt="decimal"/>
          <w:formProt w:val="false"/>
          <w:titlePg/>
          <w:textDirection w:val="lrTb"/>
          <w:docGrid w:type="default" w:linePitch="360" w:charSpace="4294965042"/>
        </w:sect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/>
      </w:r>
    </w:p>
    <w:tbl>
      <w:tblPr>
        <w:tblStyle w:val="TableNormal"/>
        <w:tblW w:w="98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4933"/>
      </w:tblGrid>
      <w:tr>
        <w:trPr>
          <w:trHeight w:val="2667" w:hRule="atLeast"/>
        </w:trPr>
        <w:tc>
          <w:tcPr>
            <w:tcW w:w="493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Calibri" w:ascii="Times New Roman" w:hAnsi="Times New Roman"/>
                <w:kern w:val="0"/>
                <w:sz w:val="28"/>
                <w:szCs w:val="28"/>
              </w:rPr>
            </w:r>
          </w:p>
        </w:tc>
        <w:tc>
          <w:tcPr>
            <w:tcW w:w="49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ПРИЛОЖЕНИЕ № 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УТВЕРЖДЕН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постановлением администрации    муниципального образования         Кореновский район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eastAsia="ru-RU"/>
              </w:rPr>
              <w:t>от 12.09.2019 № 1249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Порядок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стимулирующих выплат руководителям учреждений, находящихся в ведении администрации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right="0" w:hanging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Настоящий Порядок регулирует правоотношения по стимулирующим выплатам </w:t>
      </w:r>
      <w:r>
        <w:rPr>
          <w:rFonts w:cs="Times New Roman" w:ascii="Times New Roman" w:hAnsi="Times New Roman"/>
          <w:sz w:val="28"/>
        </w:rPr>
        <w:t xml:space="preserve">руководителям </w:t>
      </w:r>
      <w:r>
        <w:rPr>
          <w:rFonts w:cs="Times New Roman" w:ascii="Times New Roman" w:hAnsi="Times New Roman"/>
          <w:sz w:val="28"/>
          <w:szCs w:val="28"/>
        </w:rPr>
        <w:t xml:space="preserve">учреждений, находящихся в ведении </w:t>
      </w:r>
      <w:r>
        <w:rPr>
          <w:rFonts w:eastAsia="Times New Roman" w:cs="Times New Roman" w:ascii="Times New Roman" w:hAnsi="Times New Roman"/>
          <w:sz w:val="28"/>
          <w:szCs w:val="28"/>
        </w:rPr>
        <w:t>администрации 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 xml:space="preserve"> (далее – руководители учреждений), с учетом показателей эффективности деятельности учреждений, находящихся в ведении </w:t>
      </w:r>
      <w:r>
        <w:rPr>
          <w:rFonts w:eastAsia="Times New Roman" w:cs="Times New Roman" w:ascii="Times New Roman" w:hAnsi="Times New Roman"/>
          <w:sz w:val="28"/>
          <w:szCs w:val="28"/>
        </w:rPr>
        <w:t>администрации 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 xml:space="preserve"> (далее –учреждения)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right="0" w:hanging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Оценку эффективности деятельности учреждения, его руководителя осуществляет Комиссия по оценке выполнения показателей эффективности деятельности муниципальных учреждений, находящихся в ведении администрации муниципального образования Кореновский район и критериев оценки эффективности и результативности работы руководителя для установления стимулирующих выплат (далее Комиссия) на основании отчета о выполнении показателей эффективности деятельности учреждения, предоставленного руководителем учреждения.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right="0" w:hanging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Комиссии утверждается постановлением администрации муниципального образования Кореновский район.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right="0" w:hanging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эффективности деятельности учреждений осуществляется Комиссией за отчетный период – месяц, квартал, год.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right="0" w:hanging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Премирование руководителей учреждений осуществляется по результатам работы, с учетом </w:t>
      </w:r>
      <w:r>
        <w:rPr>
          <w:rFonts w:cs="Times New Roman" w:ascii="Times New Roman" w:hAnsi="Times New Roman"/>
          <w:sz w:val="28"/>
        </w:rPr>
        <w:t xml:space="preserve">показателей эффективности </w:t>
      </w:r>
      <w:r>
        <w:rPr>
          <w:rFonts w:cs="Times New Roman" w:ascii="Times New Roman" w:hAnsi="Times New Roman"/>
          <w:sz w:val="28"/>
          <w:szCs w:val="28"/>
        </w:rPr>
        <w:t>деятельности учреждений, на основании распоряжения администрации муниципального образования Кореновский район в пределах фонда оплаты труда.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right="0" w:hanging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определении размера премии учитываются показатели  эффективности деятельности учреждений и критерии оценки эффективности и результативности работы руководителя:</w:t>
      </w:r>
    </w:p>
    <w:p>
      <w:pPr>
        <w:sectPr>
          <w:headerReference w:type="default" r:id="rId66"/>
          <w:footerReference w:type="default" r:id="rId67"/>
          <w:type w:val="nextPage"/>
          <w:pgSz w:w="11906" w:h="16838"/>
          <w:pgMar w:left="1701" w:right="567" w:header="709" w:top="1134" w:footer="709" w:bottom="766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widowControl w:val="false"/>
        <w:tabs>
          <w:tab w:val="clear" w:pos="708"/>
          <w:tab w:val="left" w:pos="1440" w:leader="none"/>
        </w:tabs>
        <w:suppressAutoHyphens w:val="true"/>
        <w:spacing w:lineRule="auto" w:line="240" w:before="0" w:after="0"/>
        <w:ind w:left="0" w:righ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учреждения обязан не позднее 20 числа текущего месяца представить в Комиссию отчет о выполнении показателей эффективности деятельности учреждения и критериев оценки эффективности и результативности работы руководителя (далее – отчет).</w:t>
      </w:r>
    </w:p>
    <w:p>
      <w:pPr>
        <w:sectPr>
          <w:headerReference w:type="default" r:id="rId68"/>
          <w:footerReference w:type="default" r:id="rId69"/>
          <w:type w:val="nextPage"/>
          <w:pgSz w:w="11906" w:h="16838"/>
          <w:pgMar w:left="1701" w:right="567" w:header="709" w:top="1134" w:footer="709" w:bottom="1134" w:gutter="0"/>
          <w:pgNumType w:fmt="decimal"/>
          <w:formProt w:val="false"/>
          <w:textDirection w:val="lrTb"/>
          <w:docGrid w:type="default" w:linePitch="360" w:charSpace="4294965042"/>
        </w:sect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Комиссия на основе отчета определяет степень выполнения показателей за отчетный период, которая оценивается определенной суммой.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Балльная оценка производится суммированием фактических балльных значений по показателям эффективности деятельности учреждения (100 баллов). </w:t>
      </w:r>
    </w:p>
    <w:p>
      <w:pPr>
        <w:pStyle w:val="ListParagraph"/>
        <w:suppressAutoHyphens w:val="true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начислении комиссией более низкой суммы баллов премия руководителя учреждения снижается.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9. Руководителю учреждения, привлеченному к дисциплинарной ответственности в порядке, установленном действующим законодательством, в течение срока действия дисциплинарного взыскания премия не выплачивается. 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финансового управления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Кореновский район                                                      С.В. Колупайко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/>
      </w:r>
    </w:p>
    <w:sectPr>
      <w:headerReference w:type="default" r:id="rId70"/>
      <w:headerReference w:type="first" r:id="rId71"/>
      <w:footerReference w:type="default" r:id="rId72"/>
      <w:footerReference w:type="first" r:id="rId73"/>
      <w:type w:val="nextPage"/>
      <w:pgSz w:w="11906" w:h="16838"/>
      <w:pgMar w:left="1701" w:right="567" w:header="709" w:top="1134" w:footer="709" w:bottom="1134" w:gutter="0"/>
      <w:pgNumType w:fmt="decimal"/>
      <w:formProt w:val="false"/>
      <w:titlePg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Style20"/>
      <w:jc w:val="cent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18</w:t>
    </w:r>
    <w:r>
      <w:rPr/>
      <w:fldChar w:fldCharType="end"/>
    </w:r>
  </w:p>
  <w:p>
    <w:pPr>
      <w:pStyle w:val="Style20"/>
      <w:jc w:val="cent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22</w:t>
    </w:r>
    <w:r>
      <w:rPr/>
      <w:fldChar w:fldCharType="end"/>
    </w:r>
  </w:p>
  <w:p>
    <w:pPr>
      <w:pStyle w:val="Style20"/>
      <w:jc w:val="cent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25</w:t>
    </w:r>
    <w:r>
      <w:rPr/>
      <w:fldChar w:fldCharType="end"/>
    </w:r>
  </w:p>
  <w:p>
    <w:pPr>
      <w:pStyle w:val="Style20"/>
      <w:jc w:val="center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28</w:t>
    </w:r>
    <w:r>
      <w:rPr/>
      <w:fldChar w:fldCharType="end"/>
    </w:r>
  </w:p>
  <w:p>
    <w:pPr>
      <w:pStyle w:val="Style20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29</w:t>
    </w:r>
    <w:r>
      <w:rPr/>
      <w:fldChar w:fldCharType="end"/>
    </w:r>
  </w:p>
  <w:p>
    <w:pPr>
      <w:pStyle w:val="Style20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34</w:t>
    </w:r>
    <w:r>
      <w:rPr/>
      <w:fldChar w:fldCharType="end"/>
    </w:r>
  </w:p>
  <w:p>
    <w:pPr>
      <w:pStyle w:val="Style20"/>
      <w:jc w:val="cent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35</w:t>
    </w:r>
    <w:r>
      <w:rPr/>
      <w:fldChar w:fldCharType="end"/>
    </w:r>
  </w:p>
  <w:p>
    <w:pPr>
      <w:pStyle w:val="Style20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39</w:t>
    </w:r>
    <w:r>
      <w:rPr/>
      <w:fldChar w:fldCharType="end"/>
    </w:r>
  </w:p>
  <w:p>
    <w:pPr>
      <w:pStyle w:val="Style20"/>
      <w:rPr/>
    </w:pPr>
    <w:r>
      <w:rPr/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36</w:t>
    </w:r>
    <w:r>
      <w:rPr/>
      <w:fldChar w:fldCharType="end"/>
    </w:r>
  </w:p>
  <w:p>
    <w:pPr>
      <w:pStyle w:val="Style2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Style20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Style20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7e1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 w:customStyle="1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021ab6"/>
    <w:rPr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021ab6"/>
    <w:rPr>
      <w:lang w:eastAsia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 w:customStyle="1">
    <w:name w:val="Body Text"/>
    <w:basedOn w:val="Normal"/>
    <w:pPr>
      <w:spacing w:lineRule="auto" w:line="288" w:before="0" w:after="140"/>
    </w:pPr>
    <w:rPr/>
  </w:style>
  <w:style w:type="paragraph" w:styleId="Style16" w:customStyle="1">
    <w:name w:val="List"/>
    <w:basedOn w:val="Style15"/>
    <w:pPr/>
    <w:rPr>
      <w:rFonts w:cs="Mangal"/>
    </w:rPr>
  </w:style>
  <w:style w:type="paragraph" w:styleId="Style17" w:customStyle="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857e14"/>
    <w:pPr>
      <w:spacing w:before="0" w:after="200"/>
      <w:ind w:left="720" w:right="0" w:hanging="0"/>
      <w:contextualSpacing/>
    </w:pPr>
    <w:rPr/>
  </w:style>
  <w:style w:type="paragraph" w:styleId="Style19">
    <w:name w:val="Верхний и нижний колонтитулы"/>
    <w:basedOn w:val="Normal"/>
    <w:qFormat/>
    <w:pPr/>
    <w:rPr/>
  </w:style>
  <w:style w:type="paragraph" w:styleId="Style20" w:customStyle="1">
    <w:name w:val="Header"/>
    <w:basedOn w:val="Normal"/>
    <w:uiPriority w:val="99"/>
    <w:unhideWhenUsed/>
    <w:rsid w:val="00021ab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 w:customStyle="1">
    <w:name w:val="Footer"/>
    <w:basedOn w:val="Normal"/>
    <w:uiPriority w:val="99"/>
    <w:semiHidden/>
    <w:unhideWhenUsed/>
    <w:rsid w:val="00021ab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1c21d2"/>
    <w:pPr>
      <w:spacing w:before="0" w:after="142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57e14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header" Target="header3.xml"/><Relationship Id="rId7" Type="http://schemas.openxmlformats.org/officeDocument/2006/relationships/footer" Target="footer2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eader" Target="header6.xml"/><Relationship Id="rId13" Type="http://schemas.openxmlformats.org/officeDocument/2006/relationships/footer" Target="footer5.xml"/><Relationship Id="rId14" Type="http://schemas.openxmlformats.org/officeDocument/2006/relationships/header" Target="header7.xml"/><Relationship Id="rId15" Type="http://schemas.openxmlformats.org/officeDocument/2006/relationships/footer" Target="footer6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header" Target="header10.xml"/><Relationship Id="rId21" Type="http://schemas.openxmlformats.org/officeDocument/2006/relationships/footer" Target="footer9.xml"/><Relationship Id="rId22" Type="http://schemas.openxmlformats.org/officeDocument/2006/relationships/header" Target="header11.xml"/><Relationship Id="rId23" Type="http://schemas.openxmlformats.org/officeDocument/2006/relationships/footer" Target="footer10.xml"/><Relationship Id="rId24" Type="http://schemas.openxmlformats.org/officeDocument/2006/relationships/header" Target="header12.xml"/><Relationship Id="rId25" Type="http://schemas.openxmlformats.org/officeDocument/2006/relationships/header" Target="header13.xml"/><Relationship Id="rId26" Type="http://schemas.openxmlformats.org/officeDocument/2006/relationships/footer" Target="footer11.xml"/><Relationship Id="rId27" Type="http://schemas.openxmlformats.org/officeDocument/2006/relationships/footer" Target="footer12.xml"/><Relationship Id="rId28" Type="http://schemas.openxmlformats.org/officeDocument/2006/relationships/header" Target="header14.xml"/><Relationship Id="rId29" Type="http://schemas.openxmlformats.org/officeDocument/2006/relationships/footer" Target="footer13.xml"/><Relationship Id="rId30" Type="http://schemas.openxmlformats.org/officeDocument/2006/relationships/header" Target="header15.xml"/><Relationship Id="rId31" Type="http://schemas.openxmlformats.org/officeDocument/2006/relationships/footer" Target="footer14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footer" Target="footer15.xml"/><Relationship Id="rId35" Type="http://schemas.openxmlformats.org/officeDocument/2006/relationships/footer" Target="footer16.xml"/><Relationship Id="rId36" Type="http://schemas.openxmlformats.org/officeDocument/2006/relationships/header" Target="header18.xml"/><Relationship Id="rId37" Type="http://schemas.openxmlformats.org/officeDocument/2006/relationships/footer" Target="footer17.xml"/><Relationship Id="rId38" Type="http://schemas.openxmlformats.org/officeDocument/2006/relationships/header" Target="header19.xml"/><Relationship Id="rId39" Type="http://schemas.openxmlformats.org/officeDocument/2006/relationships/footer" Target="footer18.xml"/><Relationship Id="rId40" Type="http://schemas.openxmlformats.org/officeDocument/2006/relationships/header" Target="header20.xml"/><Relationship Id="rId41" Type="http://schemas.openxmlformats.org/officeDocument/2006/relationships/header" Target="header21.xml"/><Relationship Id="rId42" Type="http://schemas.openxmlformats.org/officeDocument/2006/relationships/footer" Target="footer19.xml"/><Relationship Id="rId43" Type="http://schemas.openxmlformats.org/officeDocument/2006/relationships/footer" Target="footer20.xml"/><Relationship Id="rId44" Type="http://schemas.openxmlformats.org/officeDocument/2006/relationships/header" Target="header22.xml"/><Relationship Id="rId45" Type="http://schemas.openxmlformats.org/officeDocument/2006/relationships/footer" Target="footer21.xml"/><Relationship Id="rId46" Type="http://schemas.openxmlformats.org/officeDocument/2006/relationships/header" Target="header23.xml"/><Relationship Id="rId47" Type="http://schemas.openxmlformats.org/officeDocument/2006/relationships/footer" Target="footer22.xml"/><Relationship Id="rId48" Type="http://schemas.openxmlformats.org/officeDocument/2006/relationships/header" Target="header24.xml"/><Relationship Id="rId49" Type="http://schemas.openxmlformats.org/officeDocument/2006/relationships/header" Target="header25.xml"/><Relationship Id="rId50" Type="http://schemas.openxmlformats.org/officeDocument/2006/relationships/footer" Target="footer23.xml"/><Relationship Id="rId51" Type="http://schemas.openxmlformats.org/officeDocument/2006/relationships/footer" Target="footer24.xml"/><Relationship Id="rId52" Type="http://schemas.openxmlformats.org/officeDocument/2006/relationships/header" Target="header26.xml"/><Relationship Id="rId53" Type="http://schemas.openxmlformats.org/officeDocument/2006/relationships/header" Target="header27.xml"/><Relationship Id="rId54" Type="http://schemas.openxmlformats.org/officeDocument/2006/relationships/footer" Target="footer25.xml"/><Relationship Id="rId55" Type="http://schemas.openxmlformats.org/officeDocument/2006/relationships/footer" Target="footer26.xml"/><Relationship Id="rId56" Type="http://schemas.openxmlformats.org/officeDocument/2006/relationships/header" Target="header28.xml"/><Relationship Id="rId57" Type="http://schemas.openxmlformats.org/officeDocument/2006/relationships/footer" Target="footer27.xml"/><Relationship Id="rId58" Type="http://schemas.openxmlformats.org/officeDocument/2006/relationships/header" Target="header29.xml"/><Relationship Id="rId59" Type="http://schemas.openxmlformats.org/officeDocument/2006/relationships/footer" Target="footer28.xml"/><Relationship Id="rId60" Type="http://schemas.openxmlformats.org/officeDocument/2006/relationships/header" Target="header30.xml"/><Relationship Id="rId61" Type="http://schemas.openxmlformats.org/officeDocument/2006/relationships/footer" Target="footer29.xml"/><Relationship Id="rId62" Type="http://schemas.openxmlformats.org/officeDocument/2006/relationships/header" Target="header31.xml"/><Relationship Id="rId63" Type="http://schemas.openxmlformats.org/officeDocument/2006/relationships/header" Target="header32.xml"/><Relationship Id="rId64" Type="http://schemas.openxmlformats.org/officeDocument/2006/relationships/footer" Target="footer30.xml"/><Relationship Id="rId65" Type="http://schemas.openxmlformats.org/officeDocument/2006/relationships/footer" Target="footer31.xml"/><Relationship Id="rId66" Type="http://schemas.openxmlformats.org/officeDocument/2006/relationships/header" Target="header33.xml"/><Relationship Id="rId67" Type="http://schemas.openxmlformats.org/officeDocument/2006/relationships/footer" Target="footer32.xml"/><Relationship Id="rId68" Type="http://schemas.openxmlformats.org/officeDocument/2006/relationships/header" Target="header34.xml"/><Relationship Id="rId69" Type="http://schemas.openxmlformats.org/officeDocument/2006/relationships/footer" Target="footer33.xml"/><Relationship Id="rId70" Type="http://schemas.openxmlformats.org/officeDocument/2006/relationships/header" Target="header35.xml"/><Relationship Id="rId71" Type="http://schemas.openxmlformats.org/officeDocument/2006/relationships/header" Target="header36.xml"/><Relationship Id="rId72" Type="http://schemas.openxmlformats.org/officeDocument/2006/relationships/footer" Target="footer34.xml"/><Relationship Id="rId73" Type="http://schemas.openxmlformats.org/officeDocument/2006/relationships/footer" Target="footer35.xml"/><Relationship Id="rId74" Type="http://schemas.openxmlformats.org/officeDocument/2006/relationships/numbering" Target="numbering.xml"/><Relationship Id="rId75" Type="http://schemas.openxmlformats.org/officeDocument/2006/relationships/fontTable" Target="fontTable.xml"/><Relationship Id="rId76" Type="http://schemas.openxmlformats.org/officeDocument/2006/relationships/settings" Target="settings.xml"/><Relationship Id="rId7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LibreOffice/7.0.1.2$Windows_X86_64 LibreOffice_project/7cbcfc562f6eb6708b5ff7d7397325de9e764452</Application>
  <Pages>36</Pages>
  <Words>3618</Words>
  <Characters>28807</Characters>
  <CharactersWithSpaces>33259</CharactersWithSpaces>
  <Paragraphs>590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2018-07-10T14:32:00Z</dcterms:created>
  <dc:creator>vika</dc:creator>
  <dc:description/>
  <dc:language>ru-RU</dc:language>
  <cp:lastModifiedBy/>
  <cp:lastPrinted>2019-09-16T10:46:46Z</cp:lastPrinted>
  <dcterms:modified xsi:type="dcterms:W3CDTF">2022-06-09T13:51:43Z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