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0"/>
        <w:jc w:val="center"/>
        <w:rPr>
          <w:b/>
          <w:b/>
          <w:sz w:val="28"/>
          <w:szCs w:val="28"/>
        </w:rPr>
      </w:pPr>
      <w:r>
        <w:rPr>
          <w:sz w:val="28"/>
          <w:szCs w:val="28"/>
        </w:rPr>
        <w:drawing>
          <wp:inline distT="0" distB="0" distL="0" distR="0">
            <wp:extent cx="632460" cy="789940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" cy="789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before="0" w:after="0"/>
        <w:jc w:val="center"/>
        <w:rPr>
          <w:b/>
          <w:b/>
          <w:sz w:val="28"/>
          <w:szCs w:val="28"/>
        </w:rPr>
      </w:pPr>
      <w:r>
        <w:rPr/>
      </w:r>
    </w:p>
    <w:p>
      <w:pPr>
        <w:pStyle w:val="2"/>
        <w:numPr>
          <w:ilvl w:val="1"/>
          <w:numId w:val="2"/>
        </w:numPr>
        <w:tabs>
          <w:tab w:val="clear" w:pos="708"/>
          <w:tab w:val="left" w:pos="0" w:leader="none"/>
        </w:tabs>
        <w:bidi w:val="0"/>
        <w:rPr>
          <w:b/>
          <w:b/>
          <w:sz w:val="28"/>
          <w:szCs w:val="28"/>
        </w:rPr>
      </w:pPr>
      <w:r>
        <w:rPr>
          <w:sz w:val="28"/>
          <w:lang w:bidi="zxx"/>
        </w:rPr>
        <w:t>АДМИНИСТРАЦИЯ  МУНИЦИПАЛЬНОГО  ОБРАЗОВАНИЯ</w:t>
      </w:r>
    </w:p>
    <w:p>
      <w:pPr>
        <w:pStyle w:val="2"/>
        <w:numPr>
          <w:ilvl w:val="1"/>
          <w:numId w:val="2"/>
        </w:numPr>
        <w:tabs>
          <w:tab w:val="clear" w:pos="708"/>
          <w:tab w:val="left" w:pos="0" w:leader="none"/>
        </w:tabs>
        <w:bidi w:val="0"/>
        <w:spacing w:lineRule="auto" w:line="360"/>
        <w:rPr>
          <w:b/>
          <w:b/>
          <w:sz w:val="28"/>
          <w:szCs w:val="28"/>
        </w:rPr>
      </w:pPr>
      <w:r>
        <w:rPr>
          <w:sz w:val="28"/>
          <w:lang w:bidi="zxx"/>
        </w:rPr>
        <w:t>КОРЕНОВСКИЙ  РАЙОН</w:t>
      </w:r>
    </w:p>
    <w:p>
      <w:pPr>
        <w:pStyle w:val="1"/>
        <w:numPr>
          <w:ilvl w:val="0"/>
          <w:numId w:val="2"/>
        </w:numPr>
        <w:tabs>
          <w:tab w:val="clear" w:pos="708"/>
          <w:tab w:val="left" w:pos="0" w:leader="none"/>
        </w:tabs>
        <w:bidi w:val="0"/>
        <w:spacing w:lineRule="auto" w:line="360" w:before="0" w:after="0"/>
        <w:jc w:val="center"/>
        <w:rPr/>
      </w:pPr>
      <w:r>
        <w:rPr>
          <w:rFonts w:ascii="Times New Roman" w:hAnsi="Times New Roman"/>
          <w:sz w:val="36"/>
          <w:lang w:bidi="zxx"/>
        </w:rPr>
        <w:t>ПОСТАНОВЛЕНИЕ</w:t>
      </w:r>
    </w:p>
    <w:p>
      <w:pPr>
        <w:pStyle w:val="Normal"/>
        <w:spacing w:lineRule="auto" w:line="360"/>
        <w:jc w:val="left"/>
        <w:rPr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>
        <w:rPr>
          <w:b/>
          <w:sz w:val="24"/>
          <w:szCs w:val="24"/>
        </w:rPr>
        <w:t>08.09.2022</w:t>
      </w:r>
      <w:r>
        <w:rPr>
          <w:sz w:val="24"/>
          <w:szCs w:val="24"/>
        </w:rPr>
        <w:tab/>
        <w:tab/>
        <w:tab/>
        <w:tab/>
        <w:tab/>
      </w:r>
      <w:r>
        <w:rPr>
          <w:b/>
          <w:sz w:val="24"/>
          <w:szCs w:val="24"/>
        </w:rPr>
        <w:t xml:space="preserve">                                                                 № </w:t>
      </w:r>
      <w:r>
        <w:rPr>
          <w:b/>
          <w:sz w:val="24"/>
          <w:szCs w:val="24"/>
        </w:rPr>
        <w:t>1331</w:t>
      </w:r>
    </w:p>
    <w:p>
      <w:pPr>
        <w:pStyle w:val="P6"/>
        <w:spacing w:before="0" w:after="0"/>
        <w:jc w:val="center"/>
        <w:rPr>
          <w:b/>
          <w:b/>
          <w:sz w:val="28"/>
          <w:szCs w:val="28"/>
        </w:rPr>
      </w:pPr>
      <w:r>
        <w:rPr>
          <w:lang w:bidi="zxx"/>
        </w:rPr>
        <w:t>г.  Кореновск</w:t>
      </w:r>
      <w:r>
        <w:rPr>
          <w:sz w:val="28"/>
          <w:szCs w:val="28"/>
        </w:rPr>
        <w:t xml:space="preserve">                                                                                      </w:t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</w:t>
      </w:r>
      <w:r>
        <w:rPr>
          <w:rStyle w:val="FontStyle24"/>
          <w:b/>
          <w:sz w:val="28"/>
          <w:szCs w:val="28"/>
        </w:rPr>
        <w:t xml:space="preserve">реестра </w:t>
      </w:r>
      <w:r>
        <w:rPr>
          <w:rStyle w:val="FontStyle19"/>
          <w:b/>
          <w:sz w:val="28"/>
          <w:szCs w:val="28"/>
        </w:rPr>
        <w:t xml:space="preserve">муниципальных услуг </w:t>
      </w:r>
      <w:r>
        <w:rPr>
          <w:rStyle w:val="FontStyle16"/>
          <w:sz w:val="28"/>
          <w:szCs w:val="28"/>
        </w:rPr>
        <w:t xml:space="preserve">отраслевых (функциональных) органов </w:t>
      </w:r>
      <w:r>
        <w:rPr>
          <w:rStyle w:val="FontStyle19"/>
          <w:b/>
          <w:sz w:val="28"/>
          <w:szCs w:val="28"/>
        </w:rPr>
        <w:t>администрации</w:t>
      </w:r>
      <w:r>
        <w:rPr>
          <w:b/>
          <w:sz w:val="28"/>
          <w:szCs w:val="28"/>
        </w:rPr>
        <w:t xml:space="preserve"> муниципального образования Кореновский район</w:t>
      </w:r>
      <w:r>
        <w:rPr>
          <w:b/>
        </w:rPr>
        <w:t xml:space="preserve"> </w:t>
      </w:r>
      <w:r>
        <w:rPr>
          <w:rStyle w:val="FontStyle19"/>
          <w:b/>
          <w:sz w:val="28"/>
          <w:szCs w:val="28"/>
        </w:rPr>
        <w:t>с элементами межведомственного взаимодействия</w:t>
      </w:r>
      <w:r>
        <w:rPr>
          <w:sz w:val="28"/>
          <w:szCs w:val="28"/>
        </w:rPr>
        <w:t xml:space="preserve">                                                                                   </w:t>
      </w:r>
    </w:p>
    <w:p>
      <w:pPr>
        <w:pStyle w:val="P6"/>
        <w:spacing w:before="0" w:after="0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11"/>
        <w:spacing w:lineRule="auto" w:line="21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</w:t>
      </w:r>
      <w:r>
        <w:rPr/>
        <w:t xml:space="preserve"> </w:t>
      </w:r>
      <w:r>
        <w:rPr>
          <w:sz w:val="28"/>
          <w:szCs w:val="28"/>
        </w:rPr>
        <w:t>реализации</w:t>
      </w:r>
      <w:r>
        <w:rPr/>
        <w:t xml:space="preserve"> </w:t>
      </w:r>
      <w:r>
        <w:rPr>
          <w:rStyle w:val="FontStyle24"/>
          <w:sz w:val="28"/>
          <w:szCs w:val="28"/>
        </w:rPr>
        <w:t>ст. 11 Федерального закона от 27 июля 2010 года         210-ФЗ «Об организации предоставления государственных и муниципальных    услуг»</w:t>
      </w:r>
      <w:r>
        <w:rPr>
          <w:rStyle w:val="FontStyle16"/>
          <w:b w:val="false"/>
          <w:sz w:val="28"/>
          <w:szCs w:val="28"/>
        </w:rPr>
        <w:t xml:space="preserve"> и </w:t>
      </w:r>
      <w:r>
        <w:rPr>
          <w:sz w:val="28"/>
          <w:szCs w:val="28"/>
        </w:rPr>
        <w:t>постановления администрации муниципального образования Кореновский район от 26.03.2018 № 379 «Об утверждении Положения о порядке  формирования  и  ведения  реестра  муниципальных  услуг  и  функций</w:t>
      </w:r>
    </w:p>
    <w:p>
      <w:pPr>
        <w:pStyle w:val="Style110"/>
        <w:widowControl/>
        <w:spacing w:lineRule="auto" w:line="216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муниципального образования Кореновский район»</w:t>
      </w:r>
      <w:r>
        <w:rPr>
          <w:rFonts w:cs="Times New Roman"/>
          <w:b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администрация</w:t>
      </w:r>
      <w:r>
        <w:rPr>
          <w:rFonts w:cs="Times New Roman"/>
          <w:b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муниципального образования Кореновский район п о с т а н о в л я е т:</w:t>
      </w:r>
    </w:p>
    <w:p>
      <w:pPr>
        <w:pStyle w:val="13"/>
        <w:spacing w:lineRule="auto" w:line="216" w:before="0" w:after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1. Утвердить </w:t>
      </w:r>
      <w:r>
        <w:rPr>
          <w:rFonts w:cs="Times New Roman"/>
          <w:bCs/>
          <w:sz w:val="28"/>
          <w:szCs w:val="28"/>
        </w:rPr>
        <w:t xml:space="preserve">реестр </w:t>
      </w:r>
      <w:r>
        <w:rPr>
          <w:rStyle w:val="FontStyle19"/>
          <w:sz w:val="28"/>
          <w:szCs w:val="28"/>
        </w:rPr>
        <w:t xml:space="preserve">муниципальных услуг </w:t>
      </w:r>
      <w:r>
        <w:rPr>
          <w:rStyle w:val="FontStyle16"/>
          <w:b w:val="false"/>
          <w:sz w:val="28"/>
          <w:szCs w:val="28"/>
        </w:rPr>
        <w:t>отраслевых</w:t>
      </w:r>
      <w:r>
        <w:rPr>
          <w:rStyle w:val="FontStyle16"/>
          <w:sz w:val="28"/>
          <w:szCs w:val="28"/>
        </w:rPr>
        <w:t xml:space="preserve"> </w:t>
      </w:r>
      <w:r>
        <w:rPr>
          <w:rStyle w:val="FontStyle16"/>
          <w:b w:val="false"/>
          <w:sz w:val="28"/>
          <w:szCs w:val="28"/>
        </w:rPr>
        <w:t>(функциональных) органов</w:t>
      </w:r>
      <w:r>
        <w:rPr>
          <w:rStyle w:val="FontStyle16"/>
          <w:sz w:val="28"/>
          <w:szCs w:val="28"/>
        </w:rPr>
        <w:t xml:space="preserve"> </w:t>
      </w:r>
      <w:r>
        <w:rPr>
          <w:rStyle w:val="FontStyle19"/>
          <w:sz w:val="28"/>
          <w:szCs w:val="28"/>
        </w:rPr>
        <w:t>администрации</w:t>
      </w:r>
      <w:r>
        <w:rPr>
          <w:rFonts w:cs="Times New Roman"/>
          <w:sz w:val="28"/>
          <w:szCs w:val="28"/>
        </w:rPr>
        <w:t xml:space="preserve"> муниципального образования Кореновский район</w:t>
      </w:r>
      <w:r>
        <w:rPr>
          <w:rFonts w:cs="Times New Roman"/>
        </w:rPr>
        <w:t xml:space="preserve"> </w:t>
      </w:r>
      <w:r>
        <w:rPr>
          <w:rStyle w:val="FontStyle19"/>
          <w:sz w:val="28"/>
          <w:szCs w:val="28"/>
        </w:rPr>
        <w:t>с элементами межведомственного взаимодействия</w:t>
      </w:r>
      <w:r>
        <w:rPr>
          <w:rFonts w:cs="Times New Roman"/>
          <w:sz w:val="28"/>
          <w:szCs w:val="28"/>
        </w:rPr>
        <w:t xml:space="preserve"> (приложение);</w:t>
      </w:r>
    </w:p>
    <w:p>
      <w:pPr>
        <w:pStyle w:val="11"/>
        <w:spacing w:lineRule="auto" w:line="216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 Определить управление экономики администрации муниципального образования Кореновский район уполномоченным на ведение реестра муниципальных услуг и функций администрации муниципального образования Кореновский район.</w:t>
      </w:r>
    </w:p>
    <w:p>
      <w:pPr>
        <w:pStyle w:val="11"/>
        <w:spacing w:lineRule="auto" w:line="216"/>
        <w:ind w:firstLine="709"/>
        <w:jc w:val="both"/>
        <w:rPr>
          <w:rFonts w:cs="Times New Roman"/>
          <w:bCs/>
          <w:sz w:val="28"/>
          <w:szCs w:val="28"/>
        </w:rPr>
      </w:pPr>
      <w:r>
        <w:rPr>
          <w:rFonts w:cs="Times New Roman"/>
          <w:sz w:val="28"/>
          <w:szCs w:val="28"/>
        </w:rPr>
        <w:t>3. Признать утратившим силу постановление администрации муниципального образования Кореновский район от</w:t>
      </w:r>
      <w:r>
        <w:rPr>
          <w:rFonts w:cs="Times New Roman"/>
          <w:b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14 июня 2022 года № 850 «</w:t>
      </w:r>
      <w:r>
        <w:rPr>
          <w:rFonts w:cs="Times New Roman"/>
          <w:bCs/>
          <w:sz w:val="28"/>
          <w:szCs w:val="28"/>
        </w:rPr>
        <w:t xml:space="preserve">Об утверждении реестра </w:t>
      </w:r>
      <w:r>
        <w:rPr>
          <w:rStyle w:val="FontStyle19"/>
          <w:sz w:val="28"/>
          <w:szCs w:val="28"/>
        </w:rPr>
        <w:t xml:space="preserve">муниципальных услуг </w:t>
      </w:r>
      <w:r>
        <w:rPr>
          <w:rStyle w:val="FontStyle16"/>
          <w:b w:val="false"/>
          <w:sz w:val="28"/>
          <w:szCs w:val="28"/>
        </w:rPr>
        <w:t>отраслевых (функциональных) органов</w:t>
      </w:r>
      <w:r>
        <w:rPr>
          <w:rStyle w:val="FontStyle16"/>
          <w:sz w:val="28"/>
          <w:szCs w:val="28"/>
        </w:rPr>
        <w:t xml:space="preserve"> </w:t>
      </w:r>
      <w:r>
        <w:rPr>
          <w:rStyle w:val="FontStyle19"/>
          <w:sz w:val="28"/>
          <w:szCs w:val="28"/>
        </w:rPr>
        <w:t>администрации</w:t>
      </w:r>
      <w:r>
        <w:rPr>
          <w:rFonts w:cs="Times New Roman"/>
          <w:sz w:val="28"/>
          <w:szCs w:val="28"/>
        </w:rPr>
        <w:t xml:space="preserve"> муниципального образования Кореновский район</w:t>
      </w:r>
      <w:r>
        <w:rPr>
          <w:rFonts w:cs="Times New Roman"/>
        </w:rPr>
        <w:t xml:space="preserve"> </w:t>
      </w:r>
      <w:r>
        <w:rPr>
          <w:rStyle w:val="FontStyle19"/>
          <w:sz w:val="28"/>
          <w:szCs w:val="28"/>
        </w:rPr>
        <w:t>с элементами межведомственного взаимодействия</w:t>
      </w:r>
      <w:r>
        <w:rPr>
          <w:rFonts w:cs="Times New Roman"/>
          <w:bCs/>
          <w:sz w:val="28"/>
          <w:szCs w:val="28"/>
        </w:rPr>
        <w:t>».</w:t>
      </w:r>
    </w:p>
    <w:p>
      <w:pPr>
        <w:pStyle w:val="Normal"/>
        <w:ind w:firstLine="85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color w:val="000000"/>
          <w:sz w:val="28"/>
          <w:szCs w:val="28"/>
        </w:rPr>
        <w:t xml:space="preserve"> Управлению службы протокола и информационной политики администрации муниципального образования Кореновский район  (Симоненко)   </w:t>
      </w:r>
    </w:p>
    <w:p>
      <w:pPr>
        <w:pStyle w:val="Normal"/>
        <w:jc w:val="both"/>
        <w:rPr>
          <w:color w:val="000000"/>
          <w:spacing w:val="-1"/>
          <w:sz w:val="28"/>
          <w:szCs w:val="28"/>
          <w:highlight w:val="white"/>
        </w:rPr>
      </w:pPr>
      <w:r>
        <w:rPr>
          <w:color w:val="000000"/>
          <w:sz w:val="28"/>
          <w:szCs w:val="28"/>
        </w:rPr>
        <w:t xml:space="preserve">обеспечить размещение настоящего постановления </w:t>
      </w:r>
      <w:r>
        <w:rPr>
          <w:color w:val="000000"/>
          <w:spacing w:val="-1"/>
          <w:sz w:val="28"/>
          <w:szCs w:val="28"/>
          <w:shd w:fill="FFFFFF" w:val="clear"/>
        </w:rPr>
        <w:t>на официальном сайте  администрации  муниципального  образования  Кореновский район</w:t>
      </w:r>
      <w:r>
        <w:rPr>
          <w:color w:val="000000"/>
          <w:sz w:val="28"/>
          <w:szCs w:val="28"/>
        </w:rPr>
        <w:t xml:space="preserve"> и   разместить   в </w:t>
      </w:r>
      <w:r>
        <w:rPr>
          <w:color w:val="000000"/>
          <w:spacing w:val="-1"/>
          <w:sz w:val="28"/>
          <w:szCs w:val="28"/>
          <w:shd w:fill="FFFFFF" w:val="clear"/>
        </w:rPr>
        <w:t>информационно - телекоммуникационной сети «Интернет».</w:t>
      </w:r>
    </w:p>
    <w:p>
      <w:pPr>
        <w:pStyle w:val="11"/>
        <w:spacing w:lineRule="auto" w:line="216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5.  Контроль за выполнением настоящего   постановления   возложить</w:t>
      </w:r>
      <w:r>
        <w:rPr>
          <w:rFonts w:eastAsia="Times New Roman" w:cs="Times New Roman"/>
          <w:sz w:val="28"/>
          <w:szCs w:val="28"/>
        </w:rPr>
        <w:t xml:space="preserve">   на</w:t>
      </w:r>
    </w:p>
    <w:p>
      <w:pPr>
        <w:pStyle w:val="11"/>
        <w:spacing w:lineRule="auto" w:line="216"/>
        <w:jc w:val="both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заместителя главы муниципального образования Кореновский район                    </w:t>
      </w:r>
      <w:r>
        <w:rPr>
          <w:rFonts w:cs="Times New Roman"/>
          <w:sz w:val="28"/>
          <w:szCs w:val="28"/>
        </w:rPr>
        <w:t xml:space="preserve">С.В. Колупайко. </w:t>
      </w:r>
    </w:p>
    <w:p>
      <w:pPr>
        <w:pStyle w:val="11"/>
        <w:spacing w:lineRule="auto" w:line="216"/>
        <w:ind w:firstLine="709"/>
        <w:jc w:val="both"/>
        <w:rPr/>
      </w:pPr>
      <w:r>
        <w:rPr>
          <w:rFonts w:cs="Times New Roman"/>
          <w:sz w:val="28"/>
          <w:szCs w:val="28"/>
        </w:rPr>
        <w:t>6. Постановление вступает в силу после его официального опубликования.</w:t>
      </w:r>
    </w:p>
    <w:p>
      <w:pPr>
        <w:pStyle w:val="Style110"/>
        <w:widowControl/>
        <w:spacing w:lineRule="atLeast" w:line="100"/>
        <w:ind w:right="-284" w:hanging="0"/>
        <w:jc w:val="both"/>
        <w:rPr>
          <w:rFonts w:cs="Times New Roman"/>
        </w:rPr>
      </w:pPr>
      <w:r>
        <w:rPr>
          <w:rFonts w:cs="Times New Roman"/>
        </w:rPr>
      </w:r>
    </w:p>
    <w:p>
      <w:pPr>
        <w:pStyle w:val="Style110"/>
        <w:widowControl/>
        <w:spacing w:lineRule="atLeast" w:line="100"/>
        <w:ind w:right="-284" w:hanging="0"/>
        <w:jc w:val="both"/>
        <w:rPr>
          <w:rFonts w:cs="Times New Roman"/>
        </w:rPr>
      </w:pPr>
      <w:r>
        <w:rPr>
          <w:rFonts w:cs="Times New Roman"/>
        </w:rPr>
      </w:r>
    </w:p>
    <w:p>
      <w:pPr>
        <w:pStyle w:val="13"/>
        <w:spacing w:before="0" w:after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Глава </w:t>
      </w:r>
    </w:p>
    <w:p>
      <w:pPr>
        <w:pStyle w:val="13"/>
        <w:spacing w:before="0" w:after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муниципального образования </w:t>
      </w:r>
    </w:p>
    <w:p>
      <w:pPr>
        <w:pStyle w:val="Style25"/>
        <w:tabs>
          <w:tab w:val="center" w:pos="4677" w:leader="none"/>
          <w:tab w:val="right" w:pos="9355" w:leader="none"/>
          <w:tab w:val="right" w:pos="9639" w:leader="none"/>
        </w:tabs>
        <w:ind w:right="-1" w:hanging="0"/>
        <w:rPr>
          <w:sz w:val="28"/>
          <w:szCs w:val="28"/>
        </w:rPr>
      </w:pPr>
      <w:r>
        <w:rPr>
          <w:sz w:val="28"/>
          <w:szCs w:val="28"/>
        </w:rPr>
        <w:t>Кореновский район                                                                       С.А. Голобородько</w:t>
      </w:r>
    </w:p>
    <w:p>
      <w:pPr>
        <w:sectPr>
          <w:headerReference w:type="default" r:id="rId3"/>
          <w:footerReference w:type="default" r:id="rId4"/>
          <w:type w:val="nextPage"/>
          <w:pgSz w:w="11906" w:h="16838"/>
          <w:pgMar w:left="1701" w:right="567" w:gutter="0" w:header="108" w:top="567" w:footer="113" w:bottom="567"/>
          <w:pgNumType w:fmt="decimal"/>
          <w:formProt w:val="false"/>
          <w:textDirection w:val="lrTb"/>
          <w:docGrid w:type="default" w:linePitch="360" w:charSpace="18022"/>
        </w:sectPr>
        <w:pStyle w:val="Normal"/>
        <w:jc w:val="center"/>
        <w:rPr>
          <w:bCs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11"/>
        <w:ind w:right="-1" w:hanging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                                                                               </w:t>
      </w:r>
      <w:r>
        <w:rPr>
          <w:rFonts w:cs="Times New Roman"/>
          <w:sz w:val="28"/>
          <w:szCs w:val="28"/>
        </w:rPr>
        <w:t>УТВЕРЖДЕН</w:t>
      </w:r>
    </w:p>
    <w:p>
      <w:pPr>
        <w:pStyle w:val="11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11"/>
        <w:jc w:val="center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                                                                             </w:t>
      </w:r>
      <w:r>
        <w:rPr>
          <w:rFonts w:cs="Times New Roman"/>
          <w:sz w:val="28"/>
          <w:szCs w:val="28"/>
        </w:rPr>
        <w:t xml:space="preserve">постановлением администрации </w:t>
      </w:r>
    </w:p>
    <w:p>
      <w:pPr>
        <w:pStyle w:val="11"/>
        <w:jc w:val="center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                                                                              </w:t>
      </w:r>
      <w:r>
        <w:rPr>
          <w:rFonts w:cs="Times New Roman"/>
          <w:sz w:val="28"/>
          <w:szCs w:val="28"/>
        </w:rPr>
        <w:t>муниципального образования</w:t>
      </w:r>
    </w:p>
    <w:p>
      <w:pPr>
        <w:pStyle w:val="11"/>
        <w:jc w:val="center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                                                                        </w:t>
      </w:r>
      <w:r>
        <w:rPr>
          <w:rFonts w:cs="Times New Roman"/>
          <w:sz w:val="28"/>
          <w:szCs w:val="28"/>
        </w:rPr>
        <w:t>Кореновский район</w:t>
      </w:r>
    </w:p>
    <w:p>
      <w:pPr>
        <w:pStyle w:val="11"/>
        <w:jc w:val="center"/>
        <w:rPr/>
      </w:pPr>
      <w:r>
        <w:rPr>
          <w:rFonts w:cs="Times New Roman"/>
          <w:sz w:val="28"/>
          <w:szCs w:val="28"/>
        </w:rPr>
        <w:tab/>
        <w:tab/>
        <w:tab/>
        <w:tab/>
        <w:tab/>
        <w:tab/>
        <w:t xml:space="preserve">                 от </w:t>
      </w:r>
      <w:r>
        <w:rPr>
          <w:rFonts w:eastAsia="DejaVu Sans" w:cs="Times New Roman"/>
          <w:color w:val="00000A"/>
          <w:sz w:val="28"/>
          <w:szCs w:val="28"/>
        </w:rPr>
        <w:t>08.09.2022</w:t>
      </w:r>
      <w:r>
        <w:rPr>
          <w:rFonts w:cs="Times New Roman"/>
          <w:sz w:val="28"/>
          <w:szCs w:val="28"/>
        </w:rPr>
        <w:t xml:space="preserve"> № </w:t>
      </w:r>
      <w:r>
        <w:rPr>
          <w:rFonts w:cs="Times New Roman"/>
          <w:sz w:val="28"/>
          <w:szCs w:val="28"/>
        </w:rPr>
        <w:t>1331</w:t>
      </w:r>
    </w:p>
    <w:p>
      <w:pPr>
        <w:pStyle w:val="11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yle110"/>
        <w:widowControl/>
        <w:spacing w:lineRule="atLeast" w:line="100"/>
        <w:rPr>
          <w:rFonts w:cs="Times New Roman"/>
          <w:b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РЕЕСТР</w:t>
      </w:r>
    </w:p>
    <w:p>
      <w:pPr>
        <w:pStyle w:val="13"/>
        <w:spacing w:before="0" w:after="0"/>
        <w:jc w:val="center"/>
        <w:rPr>
          <w:rStyle w:val="FontStyle19"/>
          <w:b/>
          <w:b/>
          <w:sz w:val="28"/>
          <w:szCs w:val="28"/>
        </w:rPr>
      </w:pPr>
      <w:r>
        <w:rPr>
          <w:rStyle w:val="FontStyle19"/>
          <w:b/>
          <w:sz w:val="28"/>
          <w:szCs w:val="28"/>
        </w:rPr>
        <w:t xml:space="preserve">муниципальных услуг </w:t>
      </w:r>
      <w:r>
        <w:rPr>
          <w:rStyle w:val="FontStyle16"/>
          <w:sz w:val="28"/>
          <w:szCs w:val="28"/>
        </w:rPr>
        <w:t xml:space="preserve">отраслевых (функциональных) органов </w:t>
      </w:r>
      <w:r>
        <w:rPr>
          <w:rStyle w:val="FontStyle19"/>
          <w:b/>
          <w:sz w:val="28"/>
          <w:szCs w:val="28"/>
        </w:rPr>
        <w:t>администрации</w:t>
      </w:r>
      <w:r>
        <w:rPr>
          <w:rFonts w:cs="Times New Roman"/>
          <w:b/>
          <w:sz w:val="28"/>
          <w:szCs w:val="28"/>
        </w:rPr>
        <w:t xml:space="preserve"> муниципального образования Кореновский район</w:t>
      </w:r>
      <w:r>
        <w:rPr>
          <w:rFonts w:cs="Times New Roman"/>
          <w:b/>
        </w:rPr>
        <w:t xml:space="preserve"> </w:t>
      </w:r>
      <w:r>
        <w:rPr>
          <w:rStyle w:val="FontStyle19"/>
          <w:b/>
          <w:sz w:val="28"/>
          <w:szCs w:val="28"/>
        </w:rPr>
        <w:t>с элементами межведомственного взаимодействия</w:t>
      </w:r>
    </w:p>
    <w:p>
      <w:pPr>
        <w:pStyle w:val="11"/>
        <w:spacing w:lineRule="auto" w:line="240"/>
        <w:jc w:val="center"/>
        <w:rPr>
          <w:rFonts w:cs="Times New Roman"/>
          <w:b/>
          <w:b/>
          <w:color w:val="auto"/>
          <w:sz w:val="28"/>
          <w:szCs w:val="28"/>
        </w:rPr>
      </w:pPr>
      <w:r>
        <w:rPr>
          <w:rFonts w:cs="Times New Roman"/>
          <w:b/>
          <w:color w:val="auto"/>
          <w:sz w:val="28"/>
          <w:szCs w:val="28"/>
        </w:rPr>
      </w:r>
    </w:p>
    <w:p>
      <w:pPr>
        <w:pStyle w:val="11"/>
        <w:spacing w:lineRule="auto" w:line="240"/>
        <w:jc w:val="center"/>
        <w:rPr>
          <w:rFonts w:cs="Times New Roman"/>
          <w:b/>
          <w:b/>
          <w:color w:val="auto"/>
          <w:sz w:val="28"/>
          <w:szCs w:val="28"/>
        </w:rPr>
      </w:pPr>
      <w:r>
        <w:rPr>
          <w:rFonts w:cs="Times New Roman"/>
          <w:b/>
          <w:color w:val="auto"/>
          <w:sz w:val="28"/>
          <w:szCs w:val="28"/>
        </w:rPr>
      </w:r>
    </w:p>
    <w:tbl>
      <w:tblPr>
        <w:tblW w:w="9519" w:type="dxa"/>
        <w:jc w:val="left"/>
        <w:tblInd w:w="94" w:type="dxa"/>
        <w:tblLayout w:type="fixed"/>
        <w:tblCellMar>
          <w:top w:w="0" w:type="dxa"/>
          <w:left w:w="8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73"/>
        <w:gridCol w:w="5840"/>
        <w:gridCol w:w="3106"/>
      </w:tblGrid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Western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</w:r>
          </w:p>
          <w:p>
            <w:pPr>
              <w:pStyle w:val="Western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8"/>
                <w:szCs w:val="28"/>
              </w:rPr>
              <w:t>№</w:t>
            </w:r>
          </w:p>
          <w:p>
            <w:pPr>
              <w:pStyle w:val="Western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  <w:t>п/п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Western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</w:r>
          </w:p>
          <w:p>
            <w:pPr>
              <w:pStyle w:val="Western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  <w:t>Наименование муниципальной услуги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Western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  <w:t>Ответственные за предоставление муниципальной услуги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 w:before="0" w:after="0"/>
              <w:jc w:val="center"/>
              <w:rPr>
                <w:rFonts w:cs="Times New Roman"/>
                <w:bCs/>
                <w:color w:val="auto"/>
                <w:sz w:val="28"/>
                <w:szCs w:val="28"/>
              </w:rPr>
            </w:pPr>
            <w:r>
              <w:rPr>
                <w:rFonts w:cs="Times New Roman"/>
                <w:bCs/>
                <w:color w:val="auto"/>
                <w:sz w:val="28"/>
                <w:szCs w:val="28"/>
                <w:lang w:val="en-US"/>
              </w:rPr>
              <w:t>I</w:t>
            </w:r>
            <w:r>
              <w:rPr>
                <w:rFonts w:cs="Times New Roman"/>
                <w:bCs/>
                <w:color w:val="auto"/>
                <w:sz w:val="28"/>
                <w:szCs w:val="28"/>
              </w:rPr>
              <w:t xml:space="preserve">. Сведения о муниципальных услугах, </w:t>
            </w:r>
            <w:r>
              <w:rPr>
                <w:rFonts w:cs="Times New Roman"/>
                <w:color w:val="auto"/>
                <w:sz w:val="28"/>
                <w:szCs w:val="28"/>
              </w:rPr>
              <w:t xml:space="preserve">предоставляемых </w:t>
            </w:r>
            <w:r>
              <w:rPr>
                <w:rFonts w:cs="Times New Roman"/>
                <w:bCs/>
                <w:color w:val="auto"/>
                <w:sz w:val="28"/>
                <w:szCs w:val="28"/>
              </w:rPr>
              <w:t>отраслевыми  (функциональными)    органами</w:t>
            </w:r>
          </w:p>
          <w:p>
            <w:pPr>
              <w:pStyle w:val="13"/>
              <w:widowControl w:val="false"/>
              <w:spacing w:lineRule="auto" w:line="240" w:before="0" w:after="0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Fonts w:cs="Times New Roman"/>
                <w:bCs/>
                <w:color w:val="auto"/>
                <w:sz w:val="28"/>
                <w:szCs w:val="28"/>
              </w:rPr>
              <w:t xml:space="preserve">администрации </w:t>
            </w:r>
            <w:r>
              <w:rPr>
                <w:rFonts w:cs="Times New Roman"/>
                <w:color w:val="auto"/>
                <w:sz w:val="28"/>
                <w:szCs w:val="28"/>
              </w:rPr>
              <w:t>муниципального образования Кореновский район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 w:before="0" w:after="0"/>
              <w:jc w:val="center"/>
              <w:rPr>
                <w:rFonts w:cs="Times New Roman"/>
                <w:bCs/>
                <w:color w:val="auto"/>
                <w:sz w:val="28"/>
                <w:szCs w:val="28"/>
              </w:rPr>
            </w:pPr>
            <w:r>
              <w:rPr>
                <w:rStyle w:val="FontStyle16"/>
                <w:b w:val="false"/>
                <w:color w:val="auto"/>
                <w:sz w:val="28"/>
                <w:szCs w:val="28"/>
              </w:rPr>
              <w:t>Земельные и имущественные отношения</w:t>
            </w:r>
          </w:p>
          <w:p>
            <w:pPr>
              <w:pStyle w:val="11"/>
              <w:widowControl w:val="false"/>
              <w:spacing w:lineRule="auto" w:line="24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Предоставление земельных участков, находящихся в государственной или муниципальной собственности,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1"/>
                <w:strike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Постановка граждан, имеющих трех и более детей, на учет в качестве лиц, имеющих право на предоставление им земельных участков в собственность бесплатно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Принятие решения о предоставлении в собственность земельного участка для индивидуального жилищного строительства гражданам, имеющим трех и более детей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Снятие граждан, имеющих трех и более детей, с учета, в качестве лиц, имеющих право на предоставление им земельных участков в собственность бесплатно в целях индивидуального жилищного строительства или ведения личного подсобного хозяйства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Предоставление в собственность, аренду, безвозмездное пользование земельного участка, находящегося в государственной или муниципальной собственности, без проведения торгов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6.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Предоставление земельных участков, находящихся в</w:t>
            </w:r>
            <w:r>
              <w:rPr>
                <w:rStyle w:val="WWAbsatzStandardschriftart"/>
                <w:rFonts w:cs="Times New Roman"/>
              </w:rPr>
              <w:t xml:space="preserve"> </w:t>
            </w:r>
            <w:r>
              <w:rPr>
                <w:rStyle w:val="FontStyle24"/>
                <w:sz w:val="24"/>
                <w:szCs w:val="24"/>
              </w:rPr>
              <w:t>государственной</w:t>
            </w:r>
            <w:r>
              <w:rPr>
                <w:rStyle w:val="FontStyle21"/>
                <w:sz w:val="24"/>
                <w:szCs w:val="24"/>
              </w:rPr>
              <w:t xml:space="preserve"> или муниципальной собственности, отдельным категориям граждан в собственность бесплатно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7.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Предварительное согласование предоставления земельного участка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8.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Предоставление земельных участков, находящихся в государственной или муниципальной собственности, на которых расположены здания, сооружения, в собственность, аренду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9.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Предоставление земельных участков, находящихся в государственной или муниципальной собственности, в постоянное (бессрочное) пользование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10.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Предоставление в аренду без проведения торгов земельного участка, который    находится    в    государственной    или    муниципальной собственности, на   котором   расположен   объект   незавершенного строительства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11.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Утверждение схемы расположения земельного участка или земельных участков на кадастровом плане территории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12.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Заключение нового договора аренды земельного участка без проведения торгов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13.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Прекращение правоотношений с правообладателями земельных участков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14.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Перевод земель или земельных участков в составе таких земель из одной категории в другую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15.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Отнесение земельного участка к землям определенной категории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16.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Заключение соглашения о перераспределении земель и (или) земельных участков, находящихся   в   государственной   или   муниципальной собственности, и   земельных   участков, находящихся   в   частной собственности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17.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Выдача разрешения на использование земель или земельного участка, находящихся в государственной или муниципальной собственности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18.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Заключение   дополнительного   соглашения   к   договору   аренды земельного участка, договору безвозмездного пользования земельным участком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19.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Заключение соглашения об установлении сервитута в отношении земельного участка, находящегося    в    государственной    или муниципальной собственности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20.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Предоставление земельных участков, находящихся в</w:t>
            </w:r>
            <w:r>
              <w:rPr>
                <w:rStyle w:val="WWAbsatzStandardschriftart"/>
              </w:rPr>
              <w:t xml:space="preserve"> </w:t>
            </w:r>
            <w:r>
              <w:rPr>
                <w:rStyle w:val="FontStyle24"/>
                <w:sz w:val="24"/>
                <w:szCs w:val="24"/>
              </w:rPr>
              <w:t>государственной</w:t>
            </w:r>
            <w:r>
              <w:rPr>
                <w:rStyle w:val="FontStyle21"/>
                <w:sz w:val="24"/>
                <w:szCs w:val="24"/>
              </w:rPr>
              <w:t xml:space="preserve"> или муниципальной собственности, на торгах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21.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Предоставление     муниципального     имущества     в    аренду     или безвозмездное пользование без проведения торгов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имущественных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22.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Оформление документов по обмену жилыми помещениями муниципального жилищного фонда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Отдел имущественных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23.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Принятие от граждан в муниципальную собственность принадлежащих им приватизированных жилых помещений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Отдел имущественных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24.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Установление публичного сервитута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Градостроительство</w:t>
            </w:r>
          </w:p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25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Выдача разрешений на строительство (за исключением случаев, предусмотренных Градостроительным Кодексом Российской Федерации, иными федеральными законами)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26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Выдача разрешений на ввод в эксплуатацию построенных, реконструированных объектов капитального строительства)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27.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28.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Предоставление разрешения на 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29.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Выдача градостроительного плана земельного участка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30.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Предоставление сведений, документов и материалов государственной информационной системы обеспечения градостроительной деятельности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31.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Выдача   разрешений   на   установку   и   эксплуатацию рекламных конструкций на соответствующей территории, аннулирование такого разрешения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32.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33.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Прием уведомлений о планируемых строительстве и реконструкции объекта индивидуального жилищного строительства или садового дома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34.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Прием уведомлений об окончании строительства и реконструкции объекта индивидуального жилищного строительства или садового дома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35.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Style w:val="FontStyle19"/>
                <w:sz w:val="24"/>
                <w:szCs w:val="24"/>
              </w:rPr>
              <w:t>Предоставление решения о согласовании архитектурно-градостроительного облика объекта капитального строительства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36.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Подготовка и утверждение документации по планировке территории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37.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Заключение договора на размещение объектов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сервитутов, </w:t>
            </w:r>
            <w:r>
              <w:rPr>
                <w:rStyle w:val="FontStyle19"/>
                <w:sz w:val="24"/>
                <w:szCs w:val="24"/>
              </w:rPr>
              <w:t>публичного сервитута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Социальное обслуживание</w:t>
            </w:r>
          </w:p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38.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Признание молодой семьи участником мероприятия по </w:t>
            </w:r>
            <w:r>
              <w:rPr>
                <w:rStyle w:val="FontStyle24"/>
                <w:bCs/>
                <w:sz w:val="24"/>
                <w:szCs w:val="24"/>
              </w:rPr>
              <w:t>обеспечению жильем молодых семей ведомственной целевой программы «Оказание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Федерации»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ЖКХ, транспорта и связи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39.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Style w:val="FontStyle19"/>
                <w:sz w:val="24"/>
                <w:szCs w:val="24"/>
              </w:rPr>
              <w:t>Предоставление молодым семьям социальной выплаты на приобретение жилого помещения или создание объекта индивидуального жилищного строительства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ЖКХ, транспорта и связи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40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Признание граждан малоимущими в целях принятия их на учет в качестве нуждающихся в жилых помещениях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41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Внесение изменений в учетные данные граждан, состоящих на учете в качестве нуждающихся в жилых помещениях.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42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Предоставление жилых помещений муниципального специализированного жилищного фонда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43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  <w:color w:val="000000" w:themeColor="text1"/>
              </w:rPr>
              <w:t>Передача в собственность граждан занимаемых ими жилых помещений жилищного фонда (приватизация жилищного фонда)</w:t>
            </w:r>
            <w:bookmarkStart w:id="0" w:name="_GoBack"/>
            <w:bookmarkEnd w:id="0"/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44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Принятие на учет граждан в качестве нуждающихся в жилых помещениях, предоставляемых по договорам социального найма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ЖКХ, транспорта и связи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45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Предоставление жилого помещения муниципального жилого фонда по договору социального найма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ЖКХ, транспорта и связи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Жилищно-коммунальное хозяйство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46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Style w:val="FontStyle19"/>
                <w:sz w:val="24"/>
                <w:szCs w:val="24"/>
              </w:rPr>
              <w:t>Согласование переустройства и (или) перепланировки помещения в многоквартирном доме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Отдел 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47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Autospacing="1" w:after="0"/>
              <w:jc w:val="both"/>
              <w:outlineLvl w:val="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Выдача акта о приёме (об отказе в приёме) завершённого переустройства и (или) перепланировки жилого (нежилого) помещения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Отдел 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48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Перевод жилого помещения в нежилое помещение или нежилого помещения в жилое помещение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Отдел 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49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highlight w:val="white"/>
              </w:rPr>
            </w:pPr>
            <w:r>
              <w:rPr>
                <w:rStyle w:val="FontStyle19"/>
                <w:sz w:val="24"/>
                <w:szCs w:val="24"/>
              </w:rPr>
              <w:t>Признание в установленном порядке помещения жилым помещением, жилого помещения непригодным для проживания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50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Признание многоквартирного дома аварийным и подлежащим сносу или реконструкции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Отдел 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51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Fonts w:cs="Times New Roman"/>
              </w:rPr>
              <w:t>Предоставления справок о пригодности жилого помещения для проживания участникам государственной программы РФ «Комплексное развитие сельских территорий»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52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Согласование проведения работ в технических и охранных зонах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строительства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Образование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53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color w:val="000000" w:themeColor="text1"/>
                <w:sz w:val="24"/>
                <w:szCs w:val="24"/>
              </w:rPr>
              <w:t>Постановка на учет и направление детей в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Управление образования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 w:before="0" w:after="0"/>
              <w:jc w:val="center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</w:r>
          </w:p>
          <w:p>
            <w:pPr>
              <w:pStyle w:val="13"/>
              <w:widowControl w:val="false"/>
              <w:spacing w:lineRule="auto" w:line="240" w:before="0" w:after="0"/>
              <w:jc w:val="center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  <w:lang w:val="en-US"/>
              </w:rPr>
              <w:t>II</w:t>
            </w:r>
            <w:r>
              <w:rPr>
                <w:rFonts w:cs="Times New Roman"/>
                <w:color w:val="auto"/>
              </w:rPr>
              <w:t xml:space="preserve">. </w:t>
            </w:r>
            <w:r>
              <w:rPr>
                <w:rFonts w:cs="Times New Roman"/>
                <w:bCs/>
                <w:color w:val="auto"/>
              </w:rPr>
              <w:t>Сведения о государственных</w:t>
            </w:r>
            <w:r>
              <w:rPr>
                <w:rStyle w:val="FontStyle31"/>
                <w:color w:val="auto"/>
                <w:sz w:val="24"/>
                <w:szCs w:val="24"/>
              </w:rPr>
              <w:t xml:space="preserve"> </w:t>
            </w:r>
            <w:r>
              <w:rPr>
                <w:rStyle w:val="FontStyle31"/>
                <w:b w:val="false"/>
                <w:color w:val="auto"/>
                <w:sz w:val="24"/>
                <w:szCs w:val="24"/>
              </w:rPr>
              <w:t>услугах, в предоставлении которых участвуют</w:t>
            </w:r>
          </w:p>
          <w:p>
            <w:pPr>
              <w:pStyle w:val="13"/>
              <w:widowControl w:val="false"/>
              <w:spacing w:lineRule="auto" w:line="240" w:before="0" w:after="0"/>
              <w:jc w:val="center"/>
              <w:rPr>
                <w:rStyle w:val="FontStyle31"/>
                <w:b w:val="false"/>
                <w:b w:val="false"/>
                <w:color w:val="auto"/>
                <w:sz w:val="24"/>
                <w:szCs w:val="24"/>
              </w:rPr>
            </w:pPr>
            <w:r>
              <w:rPr>
                <w:rFonts w:cs="Times New Roman"/>
                <w:bCs/>
                <w:color w:val="auto"/>
              </w:rPr>
              <w:t xml:space="preserve">отраслевые (функциональные) органы администрации </w:t>
            </w:r>
            <w:r>
              <w:rPr>
                <w:rStyle w:val="FontStyle31"/>
                <w:b w:val="false"/>
                <w:color w:val="auto"/>
                <w:sz w:val="24"/>
                <w:szCs w:val="24"/>
              </w:rPr>
              <w:t>муниципального образования Кореновский район, наделенные отдельными государственными полномочиями</w:t>
            </w:r>
          </w:p>
          <w:p>
            <w:pPr>
              <w:pStyle w:val="13"/>
              <w:widowControl w:val="false"/>
              <w:spacing w:lineRule="auto" w:line="240" w:before="0" w:after="0"/>
              <w:jc w:val="center"/>
              <w:rPr>
                <w:rStyle w:val="FontStyle31"/>
                <w:b w:val="false"/>
                <w:b w:val="false"/>
                <w:color w:val="auto"/>
                <w:sz w:val="24"/>
                <w:szCs w:val="24"/>
              </w:rPr>
            </w:pPr>
            <w:r>
              <w:rPr>
                <w:b w:val="false"/>
                <w:color w:val="auto"/>
                <w:sz w:val="24"/>
                <w:szCs w:val="24"/>
              </w:rPr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Установление опеки или попечительства над детьми, оставшимися без попечения родителей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Установление опеки или попечительства по договору об осуществлении опеки или попечительства в отношении несовершеннолетних и заключение договора о приемной семье или договора о патронатном воспитании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Установление предварительной опеки или попечительства в отношении несовершеннолетних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Назначение опекунов или попечителей в отношении несовершеннолетних граждан по заявлению их родителей, а также по заявлению несовершеннолетних граждан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Выдача заключения о возможности временной передачи детей, находящихся в организациях для детей-сирот и детей, оставшихся без попечения родителей, в семьи граждан, постоянно проживающих на территории Российской Федерации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Выдача заключения о возможности граждан быть опекунами (попечителями) в отношении несовершеннолетних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Выдача согласия на заключение трудового договора с лицом, получающим общее образование и достигшим возраста четырнадцати лет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Выдача разрешения на изменение имени и (или) фамилии ребенка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18"/>
              <w:widowControl w:val="false"/>
              <w:spacing w:lineRule="auto" w:line="240" w:before="0" w:after="0"/>
              <w:jc w:val="both"/>
              <w:rPr/>
            </w:pPr>
            <w:r>
              <w:rPr/>
              <w:t>Выдача предварительного разрешения на совершение сделок по отчуждению движимого имущества</w:t>
            </w:r>
          </w:p>
          <w:p>
            <w:pPr>
              <w:pStyle w:val="11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несовершеннолетнего подопечного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Выдача предварительного разрешения на совершение сделок по сдаче имущества несовершеннолетнего подопечного внаем, в аренду, в безвозмездное пользование или в залог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11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Выдача предварительного разрешения на совершение сделок по отчуждению недвижимого имущества несовершеннолетнего подопечного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Выдача предварительного разрешения на совершение сделок, влекущих отказ от принадлежащих несовершеннолетнему подопечному прав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13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Выдача предварительного разрешения на выдачу доверенности от имени несовершеннолетнего подопечного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14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Выдача заключения о возможности граждан быть усыновителями (удочерителями)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15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Выдача предварительного разрешения опекуну (попечителю) на расходование доходов несовершеннолетнего подопечного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16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Объявление несовершеннолетнего полностью дееспособным (эмансипация)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17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Заключение договора доверительного управления имуществом несовершеннолетних подопечных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18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Назначение ежемесячных денежных средств на содержание ребенка, находящегося под опекой (попечительством) или переданного на воспитание в приемную семью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19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Выдача разрешения на раздельное проживание попечителей и их несовершеннолетних подопечных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20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Выдача разрешения на безвозмездное пользование имуществом подопечного в интересах опекуна (попечителя)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21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Выдача предварительного разрешения на совершение сделок по продаже акций, доли в уставном капитале, принадлежащих несовершеннолетнему подопечному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22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eastAsia="Calibri" w:cs="Times New Roman"/>
                <w:bCs/>
              </w:rPr>
            </w:pPr>
            <w:r>
              <w:rPr>
                <w:rFonts w:eastAsia="Calibri" w:cs="Times New Roman"/>
                <w:bCs/>
              </w:rPr>
              <w:t>Предоставление социальной выплаты в целях частичной компенсации родителям (законным представителям) стоимости приобретенных путевок (курсовок) для детей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23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Предоставление грантов в форме субсидий в целях частичной компенсации юридическим лицам, индивидуальным предпринимателям, состоящим на учете в налоговых органах на территории Краснодарского края, стоимости приобретенных путевок (курсовок) для детей, родители (законные представители) которых являются работниками указанных юридических лиц и индивидуальных предпринимателей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24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Предоставление органами местного самоуправления муниципальных районов и городских округов Краснодарского края, осуществляющими переданные государственные полномочия Краснодарского края по организации оздоровления и отдыха детей, путевок (курсовок) родителям (законным представителям) для детей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25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Предоставление единовременного пособия на государственную регистрацию права собственности (права пожизненного наследуемого владения), в том числе на оплату услуг, необходимых для ее осуществления, за исключением жилых помещений, приобретенных за счет средств краевого бюджета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26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Style w:val="FontStyle32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Предоставление единовременного пособия на ремонт жилых помещений, принадлежащих детям-сиротам и детям, оставшимся без попечения родителей, и лицам из их числа на праве собственности, по окончании пребывания в образовательных и иных организациях, в том числе в организациях социального обслуживания, приемных семьях, семьях опекунов (попечителей), а также по окончании службы в Вооруженных Силах Российской Федерации или по возвращении из учреждений, исполняющих наказание в виде лишения свободы, при их возвращении в указанные жилые помещения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26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Style w:val="FontStyle19"/>
                <w:sz w:val="24"/>
                <w:szCs w:val="24"/>
                <w:lang w:eastAsia="ar-SA"/>
              </w:rPr>
            </w:pPr>
            <w:r>
              <w:rPr>
                <w:rFonts w:cs="Times New Roman"/>
              </w:rPr>
              <w:t xml:space="preserve">Включение в список </w:t>
            </w:r>
            <w:r>
              <w:rPr>
                <w:rStyle w:val="FontStyle19"/>
                <w:sz w:val="24"/>
                <w:szCs w:val="24"/>
                <w:lang w:eastAsia="ar-SA"/>
              </w:rPr>
              <w:t>детей-сирот и детей, оставшихся без попечения родителей, лиц, из числа детей-сирот и детей, оставшихся без попечения родителей, лиц относившихся к категории детей-сирот и детей, оставшихся без попечения родителей, подлежащими обеспечению жилыми помещениями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rFonts w:cs="Times New Roman"/>
              </w:rPr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27.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Style w:val="FontStyle19"/>
                <w:sz w:val="24"/>
                <w:szCs w:val="24"/>
                <w:lang w:eastAsia="ar-SA"/>
              </w:rPr>
            </w:pPr>
            <w:r>
              <w:rPr>
                <w:rStyle w:val="FontStyle19"/>
                <w:sz w:val="24"/>
                <w:szCs w:val="24"/>
                <w:lang w:eastAsia="ar-SA"/>
              </w:rPr>
              <w:t>Принятие на учет детей-сирот и детей, оставшихся без попечения родителей, лиц, из числа детей-сирот и детей, оставшихся без попечения родителей, лиц относившихся к категории детей-сирот и детей, оставшихся без попечения родителей, подлежащими обеспечению жилыми помещениями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28.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Style w:val="FontStyle19"/>
                <w:sz w:val="24"/>
                <w:szCs w:val="24"/>
                <w:lang w:eastAsia="ar-SA"/>
              </w:rPr>
            </w:pPr>
            <w:r>
              <w:rPr>
                <w:rFonts w:cs="Times New Roman"/>
              </w:rPr>
              <w:t xml:space="preserve">Установление факта невозможности проживания </w:t>
            </w:r>
            <w:r>
              <w:rPr>
                <w:rStyle w:val="FontStyle19"/>
                <w:sz w:val="24"/>
                <w:szCs w:val="24"/>
                <w:lang w:eastAsia="ar-SA"/>
              </w:rPr>
              <w:t>детей-сирот и детей, оставшихся без попечения родителей, лиц, из числа детей-сирот и детей, оставшихся без попечения родителей, в ранее занимаемых жилых помещениях, нанимателями или членами семей нанимателей по договорам социального найма либо собственниками которых они являются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rFonts w:cs="Times New Roman"/>
              </w:rPr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29.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Style w:val="FontStyle19"/>
                <w:sz w:val="24"/>
                <w:szCs w:val="24"/>
                <w:lang w:eastAsia="ar-SA"/>
              </w:rPr>
            </w:pPr>
            <w:r>
              <w:rPr>
                <w:rFonts w:cs="Times New Roman"/>
              </w:rPr>
              <w:t xml:space="preserve">Предоставление </w:t>
            </w:r>
            <w:r>
              <w:rPr>
                <w:rStyle w:val="FontStyle19"/>
                <w:sz w:val="24"/>
                <w:szCs w:val="24"/>
                <w:lang w:eastAsia="ar-SA"/>
              </w:rPr>
              <w:t>детям-сиротам и детям, оставшимся без попечения родителей, лицам, из числа детей-сирот и детей, оставшихся без попечения родителей, лицам относившихся к категории детей-сирот и детей, оставшихся без попечения родителей, жилых помещений муниципального специализированного жилого фонда по договорам найма специализированных жилых помещений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rFonts w:cs="Times New Roman"/>
              </w:rPr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30.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Style w:val="FontStyle19"/>
                <w:sz w:val="24"/>
                <w:szCs w:val="24"/>
                <w:lang w:eastAsia="ar-SA"/>
              </w:rPr>
            </w:pPr>
            <w:r>
              <w:rPr>
                <w:rStyle w:val="FontStyle19"/>
                <w:sz w:val="24"/>
                <w:szCs w:val="24"/>
                <w:lang w:eastAsia="ar-SA"/>
              </w:rPr>
              <w:t>Принятие на учет в качестве нуждающихся в жилых помещениях граждан отдельных категорий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rFonts w:cs="Times New Roman"/>
              </w:rPr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</w:tbl>
    <w:p>
      <w:pPr>
        <w:pStyle w:val="11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11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11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11"/>
        <w:ind w:right="-1" w:hanging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Заместитель главы </w:t>
      </w:r>
    </w:p>
    <w:p>
      <w:pPr>
        <w:pStyle w:val="11"/>
        <w:ind w:right="-1" w:hanging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муниципального образования                        </w:t>
      </w:r>
    </w:p>
    <w:p>
      <w:pPr>
        <w:pStyle w:val="11"/>
        <w:jc w:val="both"/>
        <w:rPr/>
      </w:pPr>
      <w:r>
        <w:rPr>
          <w:rFonts w:cs="Times New Roman"/>
          <w:sz w:val="28"/>
          <w:szCs w:val="28"/>
        </w:rPr>
        <w:t>Кореновский район                                                                           С.В. Колупайко</w:t>
      </w:r>
    </w:p>
    <w:sectPr>
      <w:headerReference w:type="default" r:id="rId5"/>
      <w:footerReference w:type="default" r:id="rId6"/>
      <w:type w:val="nextPage"/>
      <w:pgSz w:w="11906" w:h="16838"/>
      <w:pgMar w:left="1701" w:right="567" w:gutter="0" w:header="709" w:top="1134" w:footer="363" w:bottom="1134"/>
      <w:pgNumType w:fmt="decimal"/>
      <w:formProt w:val="false"/>
      <w:textDirection w:val="lrTb"/>
      <w:docGrid w:type="default" w:linePitch="360" w:charSpace="1802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Tahoma">
    <w:charset w:val="cc"/>
    <w:family w:val="roman"/>
    <w:pitch w:val="variable"/>
  </w:font>
  <w:font w:name="Calibri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5"/>
      <w:ind w:right="360" w:hanging="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5"/>
      <w:ind w:right="36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4"/>
      <w:jc w:val="center"/>
      <w:rPr/>
    </w:pPr>
    <w:r>
      <w:rPr/>
    </w:r>
  </w:p>
  <w:p>
    <w:pPr>
      <w:pStyle w:val="Style24"/>
      <w:jc w:val="cent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4"/>
      <w:jc w:val="center"/>
      <w:rPr/>
    </w:pPr>
    <w:r>
      <w:rPr/>
    </w:r>
  </w:p>
  <w:p>
    <w:pPr>
      <w:pStyle w:val="Style24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sz w:val="36"/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1">
    <w:name w:val="Heading 1"/>
    <w:qFormat/>
    <w:rsid w:val="00397f4e"/>
    <w:pPr>
      <w:keepNext w:val="true"/>
      <w:widowControl/>
      <w:bidi w:val="0"/>
      <w:spacing w:before="240" w:after="60"/>
      <w:jc w:val="left"/>
      <w:outlineLvl w:val="0"/>
    </w:pPr>
    <w:rPr>
      <w:rFonts w:ascii="Arial" w:hAnsi="Arial" w:cs="Arial" w:eastAsia="Times New Roman"/>
      <w:b/>
      <w:bCs/>
      <w:color w:val="auto"/>
      <w:kern w:val="0"/>
      <w:sz w:val="32"/>
      <w:szCs w:val="32"/>
      <w:lang w:val="ru-RU" w:eastAsia="ru-RU" w:bidi="ar-SA"/>
    </w:rPr>
  </w:style>
  <w:style w:type="paragraph" w:styleId="2">
    <w:name w:val="Heading 2"/>
    <w:qFormat/>
    <w:pPr>
      <w:keepNext w:val="true"/>
      <w:widowControl/>
      <w:numPr>
        <w:ilvl w:val="0"/>
        <w:numId w:val="1"/>
      </w:numPr>
      <w:bidi w:val="0"/>
      <w:spacing w:before="0" w:after="0"/>
      <w:jc w:val="center"/>
      <w:outlineLvl w:val="0"/>
    </w:pPr>
    <w:rPr>
      <w:rFonts w:ascii="Times New Roman" w:hAnsi="Times New Roman" w:eastAsia="Times New Roman" w:cs="Times New Roman"/>
      <w:b/>
      <w:color w:val="auto"/>
      <w:kern w:val="0"/>
      <w:sz w:val="20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Интернет-ссылка"/>
    <w:rsid w:val="00397f4e"/>
    <w:rPr>
      <w:color w:val="0000FF"/>
      <w:u w:val="single"/>
    </w:rPr>
  </w:style>
  <w:style w:type="character" w:styleId="Pagenumber">
    <w:name w:val="page number"/>
    <w:basedOn w:val="DefaultParagraphFont"/>
    <w:qFormat/>
    <w:rsid w:val="00397f4e"/>
    <w:rPr/>
  </w:style>
  <w:style w:type="character" w:styleId="Link" w:customStyle="1">
    <w:name w:val="link"/>
    <w:qFormat/>
    <w:rsid w:val="008c09f3"/>
    <w:rPr>
      <w:rFonts w:cs="Times New Roman"/>
      <w:u w:val="none"/>
      <w:effect w:val="none"/>
    </w:rPr>
  </w:style>
  <w:style w:type="character" w:styleId="Style13" w:customStyle="1">
    <w:name w:val="Текст сноски Знак"/>
    <w:basedOn w:val="DefaultParagraphFont"/>
    <w:semiHidden/>
    <w:qFormat/>
    <w:rsid w:val="00611915"/>
    <w:rPr/>
  </w:style>
  <w:style w:type="character" w:styleId="Style14" w:customStyle="1">
    <w:name w:val="Привязка сноски"/>
    <w:rPr>
      <w:vertAlign w:val="superscript"/>
    </w:rPr>
  </w:style>
  <w:style w:type="character" w:styleId="FootnoteCharacters" w:customStyle="1">
    <w:name w:val="Footnote Characters"/>
    <w:basedOn w:val="DefaultParagraphFont"/>
    <w:semiHidden/>
    <w:unhideWhenUsed/>
    <w:qFormat/>
    <w:rsid w:val="00611915"/>
    <w:rPr>
      <w:vertAlign w:val="superscript"/>
    </w:rPr>
  </w:style>
  <w:style w:type="character" w:styleId="Style15" w:customStyle="1">
    <w:name w:val="Основной текст Знак"/>
    <w:basedOn w:val="DefaultParagraphFont"/>
    <w:semiHidden/>
    <w:qFormat/>
    <w:rsid w:val="004977a7"/>
    <w:rPr>
      <w:sz w:val="24"/>
      <w:szCs w:val="24"/>
    </w:rPr>
  </w:style>
  <w:style w:type="character" w:styleId="WWAbsatzStandardschriftart" w:customStyle="1">
    <w:name w:val="WW-Absatz-Standardschriftart"/>
    <w:qFormat/>
    <w:rsid w:val="004977a7"/>
    <w:rPr/>
  </w:style>
  <w:style w:type="character" w:styleId="FontStyle24" w:customStyle="1">
    <w:name w:val="Font Style24"/>
    <w:qFormat/>
    <w:rsid w:val="004977a7"/>
    <w:rPr>
      <w:rFonts w:cs="Times New Roman"/>
      <w:sz w:val="26"/>
      <w:szCs w:val="26"/>
    </w:rPr>
  </w:style>
  <w:style w:type="character" w:styleId="FontStyle19" w:customStyle="1">
    <w:name w:val="Font Style19"/>
    <w:qFormat/>
    <w:rsid w:val="004977a7"/>
    <w:rPr>
      <w:rFonts w:ascii="Times New Roman" w:hAnsi="Times New Roman" w:cs="Times New Roman"/>
      <w:sz w:val="26"/>
      <w:szCs w:val="26"/>
    </w:rPr>
  </w:style>
  <w:style w:type="character" w:styleId="FontStyle16" w:customStyle="1">
    <w:name w:val="Font Style16"/>
    <w:qFormat/>
    <w:rsid w:val="004977a7"/>
    <w:rPr>
      <w:rFonts w:ascii="Times New Roman" w:hAnsi="Times New Roman" w:cs="Times New Roman"/>
      <w:b/>
      <w:bCs/>
      <w:sz w:val="26"/>
      <w:szCs w:val="26"/>
    </w:rPr>
  </w:style>
  <w:style w:type="character" w:styleId="FontStyle36" w:customStyle="1">
    <w:name w:val="Font Style36"/>
    <w:qFormat/>
    <w:rsid w:val="004977a7"/>
    <w:rPr>
      <w:rFonts w:ascii="Times New Roman" w:hAnsi="Times New Roman" w:eastAsia="Times New Roman" w:cs="Times New Roman"/>
      <w:b/>
      <w:bCs/>
    </w:rPr>
  </w:style>
  <w:style w:type="character" w:styleId="FontStyle21" w:customStyle="1">
    <w:name w:val="Font Style21"/>
    <w:uiPriority w:val="99"/>
    <w:qFormat/>
    <w:rsid w:val="004977a7"/>
    <w:rPr>
      <w:rFonts w:ascii="Times New Roman" w:hAnsi="Times New Roman" w:cs="Times New Roman"/>
      <w:sz w:val="22"/>
      <w:szCs w:val="22"/>
    </w:rPr>
  </w:style>
  <w:style w:type="character" w:styleId="FontStyle31" w:customStyle="1">
    <w:name w:val="Font Style31"/>
    <w:qFormat/>
    <w:rsid w:val="004977a7"/>
    <w:rPr>
      <w:rFonts w:ascii="Times New Roman" w:hAnsi="Times New Roman" w:cs="Times New Roman"/>
      <w:b/>
      <w:bCs/>
      <w:sz w:val="26"/>
      <w:szCs w:val="26"/>
    </w:rPr>
  </w:style>
  <w:style w:type="character" w:styleId="FontStyle32" w:customStyle="1">
    <w:name w:val="Font Style32"/>
    <w:qFormat/>
    <w:rsid w:val="004977a7"/>
    <w:rPr>
      <w:rFonts w:ascii="Times New Roman" w:hAnsi="Times New Roman" w:cs="Times New Roman"/>
      <w:sz w:val="26"/>
      <w:szCs w:val="26"/>
    </w:rPr>
  </w:style>
  <w:style w:type="character" w:styleId="WW8Num2z0" w:customStyle="1">
    <w:name w:val="WW8Num2z0"/>
    <w:qFormat/>
    <w:rPr>
      <w:rFonts w:ascii="Times New Roman" w:hAnsi="Times New Roman" w:cs="Times New Roman"/>
    </w:rPr>
  </w:style>
  <w:style w:type="character" w:styleId="WW8Num2z1" w:customStyle="1">
    <w:name w:val="WW8Num2z1"/>
    <w:qFormat/>
    <w:rPr/>
  </w:style>
  <w:style w:type="character" w:styleId="WW8Num2z2" w:customStyle="1">
    <w:name w:val="WW8Num2z2"/>
    <w:qFormat/>
    <w:rPr>
      <w:b w:val="false"/>
      <w:bCs w:val="false"/>
    </w:rPr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character" w:styleId="Style16" w:customStyle="1">
    <w:name w:val="Верхний колонтитул Знак"/>
    <w:basedOn w:val="DefaultParagraphFont"/>
    <w:uiPriority w:val="99"/>
    <w:qFormat/>
    <w:rsid w:val="00f104a6"/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dd4a52"/>
    <w:rPr>
      <w:b/>
      <w:bCs/>
    </w:rPr>
  </w:style>
  <w:style w:type="character" w:styleId="FontStyle33">
    <w:name w:val="Font Style33"/>
    <w:qFormat/>
    <w:rPr>
      <w:rFonts w:ascii="Arial" w:hAnsi="Arial" w:eastAsia="Arial" w:cs="Arial"/>
      <w:spacing w:val="10"/>
      <w:sz w:val="20"/>
      <w:szCs w:val="20"/>
    </w:rPr>
  </w:style>
  <w:style w:type="character" w:styleId="FontStyle58">
    <w:name w:val="Font Style58"/>
    <w:qFormat/>
    <w:rPr>
      <w:rFonts w:ascii="Arial" w:hAnsi="Arial" w:eastAsia="Arial" w:cs="Arial"/>
      <w:sz w:val="20"/>
      <w:szCs w:val="20"/>
    </w:rPr>
  </w:style>
  <w:style w:type="paragraph" w:styleId="Style17" w:customStyle="1">
    <w:name w:val="Заголовок"/>
    <w:next w:val="Style18"/>
    <w:qFormat/>
    <w:rsid w:val="008320ee"/>
    <w:pPr>
      <w:keepNext w:val="true"/>
      <w:widowControl/>
      <w:bidi w:val="0"/>
      <w:spacing w:before="240" w:after="120"/>
      <w:jc w:val="left"/>
    </w:pPr>
    <w:rPr>
      <w:rFonts w:ascii="Arial" w:hAnsi="Arial" w:eastAsia="Microsoft YaHei" w:cs="Arial"/>
      <w:b/>
      <w:bCs/>
      <w:color w:val="auto"/>
      <w:kern w:val="0"/>
      <w:sz w:val="22"/>
      <w:szCs w:val="22"/>
      <w:lang w:val="ru-RU" w:eastAsia="ru-RU" w:bidi="ar-SA"/>
    </w:rPr>
  </w:style>
  <w:style w:type="paragraph" w:styleId="Style18">
    <w:name w:val="Body Text"/>
    <w:semiHidden/>
    <w:unhideWhenUsed/>
    <w:rsid w:val="004977a7"/>
    <w:pPr>
      <w:widowControl/>
      <w:bidi w:val="0"/>
      <w:spacing w:lineRule="auto" w:line="288" w:before="0" w:after="12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Style19">
    <w:name w:val="List"/>
    <w:basedOn w:val="Style18"/>
    <w:pPr/>
    <w:rPr>
      <w:rFonts w:cs="Mang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11"/>
    <w:qFormat/>
    <w:pPr>
      <w:suppressLineNumbers/>
    </w:pPr>
    <w:rPr>
      <w:rFonts w:cs="Mangal"/>
    </w:rPr>
  </w:style>
  <w:style w:type="paragraph" w:styleId="11" w:customStyle="1">
    <w:name w:val="Обычный1"/>
    <w:qFormat/>
    <w:rsid w:val="004977a7"/>
    <w:pPr>
      <w:widowControl w:val="false"/>
      <w:tabs>
        <w:tab w:val="left" w:pos="708" w:leader="none"/>
      </w:tabs>
      <w:suppressAutoHyphens w:val="true"/>
      <w:bidi w:val="0"/>
      <w:spacing w:lineRule="atLeast" w:line="100" w:before="0" w:after="0"/>
      <w:jc w:val="left"/>
      <w:textAlignment w:val="baseline"/>
    </w:pPr>
    <w:rPr>
      <w:rFonts w:eastAsia="DejaVu Sans" w:cs="Tahoma" w:ascii="Times New Roman" w:hAnsi="Times New Roman"/>
      <w:color w:val="00000A"/>
      <w:kern w:val="0"/>
      <w:sz w:val="24"/>
      <w:szCs w:val="24"/>
      <w:lang w:val="ru-RU" w:eastAsia="ru-RU" w:bidi="ar-SA"/>
    </w:rPr>
  </w:style>
  <w:style w:type="paragraph" w:styleId="12" w:customStyle="1">
    <w:name w:val="Название1"/>
    <w:basedOn w:val="11"/>
    <w:qFormat/>
    <w:pPr>
      <w:suppressLineNumbers/>
      <w:spacing w:before="120" w:after="120"/>
    </w:pPr>
    <w:rPr>
      <w:rFonts w:cs="Mangal"/>
      <w:i/>
      <w:iCs/>
    </w:rPr>
  </w:style>
  <w:style w:type="paragraph" w:styleId="NormalWeb">
    <w:name w:val="Normal (Web)"/>
    <w:basedOn w:val="11"/>
    <w:qFormat/>
    <w:rsid w:val="00397f4e"/>
    <w:pPr/>
    <w:rPr/>
  </w:style>
  <w:style w:type="paragraph" w:styleId="BlockText">
    <w:name w:val="Block Text"/>
    <w:basedOn w:val="11"/>
    <w:qFormat/>
    <w:rsid w:val="00397f4e"/>
    <w:pPr>
      <w:spacing w:lineRule="auto" w:line="499"/>
      <w:ind w:left="1880" w:right="1800" w:hanging="0"/>
      <w:jc w:val="center"/>
    </w:pPr>
    <w:rPr>
      <w:rFonts w:cs="Arial"/>
      <w:b/>
      <w:bCs/>
      <w:sz w:val="20"/>
      <w:szCs w:val="20"/>
    </w:rPr>
  </w:style>
  <w:style w:type="paragraph" w:styleId="21" w:customStyle="1">
    <w:name w:val="Основной текст с отступом 21"/>
    <w:basedOn w:val="11"/>
    <w:qFormat/>
    <w:rsid w:val="00397f4e"/>
    <w:pPr>
      <w:ind w:firstLine="540"/>
      <w:jc w:val="both"/>
    </w:pPr>
    <w:rPr>
      <w:color w:val="000000"/>
      <w:sz w:val="28"/>
      <w:lang w:eastAsia="ar-SA"/>
    </w:rPr>
  </w:style>
  <w:style w:type="paragraph" w:styleId="ConsNormal" w:customStyle="1">
    <w:name w:val="ConsNormal"/>
    <w:qFormat/>
    <w:rsid w:val="00397f4e"/>
    <w:pPr>
      <w:widowControl w:val="false"/>
      <w:suppressAutoHyphens w:val="true"/>
      <w:bidi w:val="0"/>
      <w:spacing w:before="0" w:after="0"/>
      <w:ind w:right="19772" w:firstLine="720"/>
      <w:jc w:val="left"/>
    </w:pPr>
    <w:rPr>
      <w:rFonts w:ascii="Arial" w:hAnsi="Arial" w:cs="Arial" w:eastAsia="Times New Roman"/>
      <w:color w:val="auto"/>
      <w:kern w:val="0"/>
      <w:sz w:val="38"/>
      <w:szCs w:val="38"/>
      <w:lang w:val="ru-RU" w:eastAsia="ru-RU" w:bidi="ar-SA"/>
    </w:rPr>
  </w:style>
  <w:style w:type="paragraph" w:styleId="Style22" w:customStyle="1">
    <w:name w:val="Верхний и нижний колонтитулы"/>
    <w:basedOn w:val="Normal"/>
    <w:qFormat/>
    <w:pPr/>
    <w:rPr/>
  </w:style>
  <w:style w:type="paragraph" w:styleId="Style23">
    <w:name w:val="Колонтитул"/>
    <w:basedOn w:val="Normal"/>
    <w:qFormat/>
    <w:pPr/>
    <w:rPr/>
  </w:style>
  <w:style w:type="paragraph" w:styleId="Style24">
    <w:name w:val="Header"/>
    <w:basedOn w:val="11"/>
    <w:uiPriority w:val="99"/>
    <w:rsid w:val="00397f4e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5">
    <w:name w:val="Footer"/>
    <w:basedOn w:val="11"/>
    <w:rsid w:val="00397f4e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6">
    <w:name w:val="Body Text Indent"/>
    <w:basedOn w:val="11"/>
    <w:rsid w:val="001922f2"/>
    <w:pPr>
      <w:ind w:firstLine="720"/>
      <w:jc w:val="both"/>
    </w:pPr>
    <w:rPr>
      <w:sz w:val="28"/>
    </w:rPr>
  </w:style>
  <w:style w:type="paragraph" w:styleId="22" w:customStyle="1">
    <w:name w:val="Знак Знак Знак Знак2"/>
    <w:basedOn w:val="11"/>
    <w:qFormat/>
    <w:rsid w:val="0043013f"/>
    <w:pPr>
      <w:spacing w:before="0" w:after="280"/>
      <w:jc w:val="both"/>
    </w:pPr>
    <w:rPr>
      <w:rFonts w:ascii="Tahoma" w:hAnsi="Tahoma"/>
      <w:sz w:val="20"/>
      <w:szCs w:val="20"/>
      <w:lang w:val="en-US" w:eastAsia="en-US"/>
    </w:rPr>
  </w:style>
  <w:style w:type="paragraph" w:styleId="BalloonText">
    <w:name w:val="Balloon Text"/>
    <w:basedOn w:val="11"/>
    <w:semiHidden/>
    <w:qFormat/>
    <w:rsid w:val="00df1cd7"/>
    <w:pPr/>
    <w:rPr>
      <w:rFonts w:ascii="Tahoma" w:hAnsi="Tahoma"/>
      <w:sz w:val="16"/>
      <w:szCs w:val="16"/>
    </w:rPr>
  </w:style>
  <w:style w:type="paragraph" w:styleId="S1" w:customStyle="1">
    <w:name w:val="s_1"/>
    <w:basedOn w:val="11"/>
    <w:qFormat/>
    <w:rsid w:val="008c09f3"/>
    <w:pPr>
      <w:ind w:firstLine="720"/>
      <w:jc w:val="both"/>
    </w:pPr>
    <w:rPr>
      <w:rFonts w:ascii="Arial" w:hAnsi="Arial" w:eastAsia="Calibri" w:cs="Arial"/>
      <w:sz w:val="26"/>
      <w:szCs w:val="26"/>
    </w:rPr>
  </w:style>
  <w:style w:type="paragraph" w:styleId="ConsPlusNormal" w:customStyle="1">
    <w:name w:val="ConsPlusNormal"/>
    <w:qFormat/>
    <w:rsid w:val="002b4445"/>
    <w:pPr>
      <w:widowControl/>
      <w:suppressAutoHyphens w:val="true"/>
      <w:bidi w:val="0"/>
      <w:spacing w:before="0" w:after="0"/>
      <w:ind w:firstLine="720"/>
      <w:jc w:val="left"/>
    </w:pPr>
    <w:rPr>
      <w:rFonts w:ascii="Arial" w:hAnsi="Arial" w:cs="Arial" w:eastAsia="Times New Roman"/>
      <w:color w:val="auto"/>
      <w:kern w:val="0"/>
      <w:sz w:val="20"/>
      <w:szCs w:val="20"/>
      <w:lang w:val="ru-RU" w:eastAsia="ru-RU" w:bidi="ar-SA"/>
    </w:rPr>
  </w:style>
  <w:style w:type="paragraph" w:styleId="ConsPlusTitle" w:customStyle="1">
    <w:name w:val="ConsPlusTitle"/>
    <w:qFormat/>
    <w:rsid w:val="00fb3d9b"/>
    <w:pPr>
      <w:widowControl w:val="false"/>
      <w:suppressAutoHyphens w:val="true"/>
      <w:bidi w:val="0"/>
      <w:spacing w:before="0" w:after="0"/>
      <w:jc w:val="left"/>
    </w:pPr>
    <w:rPr>
      <w:rFonts w:ascii="Calibri" w:hAnsi="Calibri" w:cs="Calibri" w:eastAsia="Times New Roman"/>
      <w:b/>
      <w:color w:val="auto"/>
      <w:kern w:val="0"/>
      <w:sz w:val="22"/>
      <w:szCs w:val="20"/>
      <w:lang w:val="ru-RU" w:eastAsia="ru-RU" w:bidi="ar-SA"/>
    </w:rPr>
  </w:style>
  <w:style w:type="paragraph" w:styleId="ListParagraph">
    <w:name w:val="List Paragraph"/>
    <w:basedOn w:val="11"/>
    <w:uiPriority w:val="34"/>
    <w:qFormat/>
    <w:rsid w:val="002f71e0"/>
    <w:pPr>
      <w:spacing w:lineRule="auto" w:line="276" w:before="0" w:after="200"/>
      <w:ind w:left="720" w:hanging="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Style27" w:customStyle="1">
    <w:name w:val="Знак Знак Знак Знак"/>
    <w:basedOn w:val="11"/>
    <w:qFormat/>
    <w:rsid w:val="000e2a49"/>
    <w:pPr>
      <w:spacing w:before="0" w:after="280"/>
    </w:pPr>
    <w:rPr>
      <w:rFonts w:ascii="Tahoma" w:hAnsi="Tahoma"/>
      <w:sz w:val="20"/>
      <w:szCs w:val="20"/>
      <w:lang w:val="en-US" w:eastAsia="en-US"/>
    </w:rPr>
  </w:style>
  <w:style w:type="paragraph" w:styleId="Style28">
    <w:name w:val="Footnote Text"/>
    <w:basedOn w:val="11"/>
    <w:semiHidden/>
    <w:unhideWhenUsed/>
    <w:rsid w:val="00611915"/>
    <w:pPr/>
    <w:rPr>
      <w:sz w:val="20"/>
      <w:szCs w:val="20"/>
    </w:rPr>
  </w:style>
  <w:style w:type="paragraph" w:styleId="13" w:customStyle="1">
    <w:name w:val="Обычный (веб)1"/>
    <w:basedOn w:val="11"/>
    <w:qFormat/>
    <w:rsid w:val="004977a7"/>
    <w:pPr>
      <w:spacing w:before="100" w:after="119"/>
    </w:pPr>
    <w:rPr/>
  </w:style>
  <w:style w:type="paragraph" w:styleId="Style110" w:customStyle="1">
    <w:name w:val="Style1"/>
    <w:basedOn w:val="11"/>
    <w:qFormat/>
    <w:rsid w:val="004977a7"/>
    <w:pPr>
      <w:spacing w:lineRule="exact" w:line="326"/>
      <w:jc w:val="center"/>
    </w:pPr>
    <w:rPr/>
  </w:style>
  <w:style w:type="paragraph" w:styleId="Western" w:customStyle="1">
    <w:name w:val="western"/>
    <w:basedOn w:val="11"/>
    <w:qFormat/>
    <w:rsid w:val="004977a7"/>
    <w:pPr>
      <w:spacing w:before="100" w:after="119"/>
    </w:pPr>
    <w:rPr>
      <w:rFonts w:ascii="Calibri" w:hAnsi="Calibri" w:cs="Calibri"/>
      <w:color w:val="000000"/>
    </w:rPr>
  </w:style>
  <w:style w:type="paragraph" w:styleId="Style201" w:customStyle="1">
    <w:name w:val="Style20"/>
    <w:basedOn w:val="11"/>
    <w:qFormat/>
    <w:rsid w:val="004977a7"/>
    <w:pPr>
      <w:spacing w:lineRule="exact" w:line="312"/>
      <w:jc w:val="both"/>
    </w:pPr>
    <w:rPr>
      <w:rFonts w:eastAsia="Droid Sans Fallback" w:cs="font277"/>
    </w:rPr>
  </w:style>
  <w:style w:type="paragraph" w:styleId="P6" w:customStyle="1">
    <w:name w:val="p6"/>
    <w:basedOn w:val="11"/>
    <w:qFormat/>
    <w:rsid w:val="00007941"/>
    <w:pPr>
      <w:spacing w:before="0" w:after="280"/>
    </w:pPr>
    <w:rPr/>
  </w:style>
  <w:style w:type="paragraph" w:styleId="Style29" w:customStyle="1">
    <w:name w:val="Содержимое врезки"/>
    <w:basedOn w:val="11"/>
    <w:qFormat/>
    <w:pPr/>
    <w:rPr/>
  </w:style>
  <w:style w:type="paragraph" w:styleId="Style30" w:customStyle="1">
    <w:name w:val="Нормальный (таблица)"/>
    <w:basedOn w:val="11"/>
    <w:uiPriority w:val="99"/>
    <w:qFormat/>
    <w:rsid w:val="00530fc5"/>
    <w:pPr>
      <w:suppressAutoHyphens w:val="false"/>
      <w:jc w:val="both"/>
    </w:pPr>
    <w:rPr>
      <w:rFonts w:ascii="Arial" w:hAnsi="Arial" w:cs="Arial"/>
    </w:rPr>
  </w:style>
  <w:style w:type="paragraph" w:styleId="Style31" w:customStyle="1">
    <w:name w:val="Прижатый влево"/>
    <w:basedOn w:val="11"/>
    <w:uiPriority w:val="99"/>
    <w:qFormat/>
    <w:rsid w:val="00530fc5"/>
    <w:pPr>
      <w:suppressAutoHyphens w:val="false"/>
    </w:pPr>
    <w:rPr>
      <w:rFonts w:ascii="Arial" w:hAnsi="Arial" w:cs="Arial"/>
    </w:rPr>
  </w:style>
  <w:style w:type="numbering" w:styleId="NoList" w:default="1">
    <w:name w:val="No List"/>
    <w:uiPriority w:val="99"/>
    <w:semiHidden/>
    <w:unhideWhenUsed/>
    <w:qFormat/>
  </w:style>
  <w:style w:type="numbering" w:styleId="WW8Num2" w:customStyle="1">
    <w:name w:val="WW8Num2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header" Target="header2.xml"/><Relationship Id="rId6" Type="http://schemas.openxmlformats.org/officeDocument/2006/relationships/footer" Target="footer2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762137-7022-429F-B3FD-1C79710CD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1087</TotalTime>
  <Application>LibreOffice/7.2.2.2$Windows_X86_64 LibreOffice_project/02b2acce88a210515b4a5bb2e46cbfb63fe97d56</Application>
  <AppVersion>15.0000</AppVersion>
  <DocSecurity>0</DocSecurity>
  <Pages>9</Pages>
  <Words>2265</Words>
  <Characters>17113</Characters>
  <CharactersWithSpaces>20009</CharactersWithSpaces>
  <Paragraphs>296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Ушакова Елена Ивановна</dc:creator>
  <dc:description/>
  <dc:language>ru-RU</dc:language>
  <cp:lastModifiedBy/>
  <cp:lastPrinted>2022-09-13T11:28:22Z</cp:lastPrinted>
  <dcterms:modified xsi:type="dcterms:W3CDTF">2022-09-13T11:30:11Z</dcterms:modified>
  <cp:revision>166</cp:revision>
  <dc:subject/>
  <dc:title>ПРОЕКТ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