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firstLine="567"/>
        <w:jc w:val="center"/>
        <w:rPr/>
      </w:pPr>
      <w:r>
        <w:rPr/>
        <w:drawing>
          <wp:inline distT="0" distB="0" distL="0" distR="0">
            <wp:extent cx="648335" cy="8293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spacing w:lineRule="auto" w:line="24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spacing w:lineRule="auto" w:line="24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КОРЕНОВСКИЙ  РАЙОН</w:t>
      </w:r>
    </w:p>
    <w:p>
      <w:pPr>
        <w:pStyle w:val="2"/>
        <w:numPr>
          <w:ilvl w:val="1"/>
          <w:numId w:val="1"/>
        </w:numPr>
        <w:spacing w:lineRule="auto" w:line="24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ПОСТАНОВЛЕНИЕ 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17.12.2019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 xml:space="preserve">                                                                                       № 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1865</w:t>
      </w:r>
    </w:p>
    <w:p>
      <w:pPr>
        <w:pStyle w:val="Normal"/>
        <w:tabs>
          <w:tab w:val="left" w:pos="708" w:leader="none"/>
          <w:tab w:val="left" w:pos="993" w:leader="none"/>
        </w:tabs>
        <w:spacing w:lineRule="atLeast" w:line="10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11 сентября  2019 года № 1248 «Об оплате  труда работников муниципальных учреждений муниципального образования Кореновский район»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napToGrid w:val="false"/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муниципальных учреждений муниципального образования Кореновский район администрация  муниципального образования       Кореновский  район  п о с т а н о в л я е т: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11 сентября 2019 года № 1248 «Об оплате  труда работников муниципальных учреждений муниципального образования Кореновский район»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 изложить в новой редакции (прилагается).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</w:t>
      </w:r>
      <w:r>
        <w:rPr>
          <w:rFonts w:cs="Times New Roman" w:ascii="Times New Roman" w:hAnsi="Times New Roman"/>
          <w:sz w:val="28"/>
          <w:szCs w:val="28"/>
        </w:rPr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tLeast" w:line="10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 и распространяется на правоотношения, возникшие с 1 января 2020 года.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7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7"/>
        <w:gridCol w:w="4856"/>
      </w:tblGrid>
      <w:tr>
        <w:trPr/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tLeast" w:line="10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2"/>
        <w:keepLines w:val="false"/>
        <w:tabs>
          <w:tab w:val="left" w:pos="0" w:leader="none"/>
          <w:tab w:val="left" w:pos="708" w:leader="none"/>
        </w:tabs>
        <w:spacing w:lineRule="atLeast" w:line="100" w:before="0" w:after="0"/>
        <w:rPr>
          <w:rFonts w:ascii="Times New Roman" w:hAnsi="Times New Roman" w:cs="Times New Roman"/>
          <w:i w:val="false"/>
          <w:i w:val="false"/>
          <w:iCs w:val="false"/>
          <w:color w:val="00000A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olor w:val="00000A"/>
          <w:sz w:val="28"/>
          <w:szCs w:val="28"/>
        </w:rPr>
        <w:t xml:space="preserve">                                                              </w:t>
      </w:r>
    </w:p>
    <w:tbl>
      <w:tblPr>
        <w:tblW w:w="9850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03"/>
        <w:gridCol w:w="4946"/>
      </w:tblGrid>
      <w:tr>
        <w:trPr>
          <w:cantSplit w:val="true"/>
        </w:trPr>
        <w:tc>
          <w:tcPr>
            <w:tcW w:w="4903" w:type="dxa"/>
            <w:tcBorders/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946" w:type="dxa"/>
            <w:tcBorders/>
            <w:shd w:color="auto"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 xml:space="preserve">17.12.2019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WenQuanYi Micro Hei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1865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должностных окладов работников муниципальных учреждений 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81" w:type="dxa"/>
        <w:jc w:val="left"/>
        <w:tblInd w:w="-472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11 117,0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8 894,0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8 894,0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8 335,0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7 178,00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7 063,0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6 991,0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6 543,0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Старший оперативный, начальник смены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6 543,0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6 148,0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Диспетчер-112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5 616,0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5 144,0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4 387,0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5 601,0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4 456,0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2 731,0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2 731,0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2 731,0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Профессии рабочих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5 418,0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2 834,0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1 962,00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2 731,0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5 616,0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3 270,0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3 815,0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2 180,0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2 616,0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2 725,0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</w:t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87"/>
        <w:gridCol w:w="3718"/>
      </w:tblGrid>
      <w:tr>
        <w:trPr>
          <w:cantSplit w:val="true"/>
        </w:trPr>
        <w:tc>
          <w:tcPr>
            <w:tcW w:w="6487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718" w:type="dxa"/>
            <w:tcBorders/>
            <w:shd w:color="auto" w:fill="FFFFFF" w:val="clear"/>
            <w:vAlign w:val="bottom"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708" w:leader="none"/>
          <w:tab w:val="left" w:pos="8504" w:leader="none"/>
        </w:tabs>
        <w:spacing w:lineRule="atLeast" w:line="100" w:before="0" w:after="0"/>
        <w:ind w:lef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</w:tabs>
        <w:suppressAutoHyphens w:val="false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1aac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rsid w:val="002e75ef"/>
    <w:pPr>
      <w:keepNext w:val="true"/>
      <w:spacing w:lineRule="atLeast" w:line="100" w:before="0" w:after="0"/>
      <w:ind w:left="1065" w:hanging="360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Normal"/>
    <w:qFormat/>
    <w:rsid w:val="002e75ef"/>
    <w:pPr>
      <w:keepNext w:val="true"/>
      <w:keepLines/>
      <w:spacing w:before="200" w:after="0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2e75ef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Style12" w:customStyle="1">
    <w:name w:val="Цветовое выделение"/>
    <w:qFormat/>
    <w:rsid w:val="002e75ef"/>
    <w:rPr>
      <w:b/>
      <w:bCs/>
      <w:color w:val="000080"/>
    </w:rPr>
  </w:style>
  <w:style w:type="character" w:styleId="21" w:customStyle="1">
    <w:name w:val="Заголовок 2 Знак"/>
    <w:basedOn w:val="DefaultParagraphFont"/>
    <w:qFormat/>
    <w:rsid w:val="002e75ef"/>
    <w:rPr>
      <w:rFonts w:ascii="Cambria" w:hAnsi="Cambria"/>
      <w:b/>
      <w:bCs/>
      <w:color w:val="4F81BD"/>
      <w:sz w:val="26"/>
      <w:szCs w:val="26"/>
    </w:rPr>
  </w:style>
  <w:style w:type="character" w:styleId="Style13" w:customStyle="1">
    <w:name w:val="Текст выноски Знак"/>
    <w:basedOn w:val="DefaultParagraphFont"/>
    <w:qFormat/>
    <w:rsid w:val="002e75ef"/>
    <w:rPr>
      <w:rFonts w:ascii="Tahoma" w:hAnsi="Tahoma" w:cs="Tahoma"/>
      <w:sz w:val="16"/>
      <w:szCs w:val="16"/>
    </w:rPr>
  </w:style>
  <w:style w:type="character" w:styleId="Style14" w:customStyle="1">
    <w:name w:val="Маркеры списка"/>
    <w:qFormat/>
    <w:rsid w:val="002e75ef"/>
    <w:rPr>
      <w:rFonts w:ascii="OpenSymbol" w:hAnsi="OpenSymbol" w:eastAsia="OpenSymbol" w:cs="OpenSymbol"/>
    </w:rPr>
  </w:style>
  <w:style w:type="character" w:styleId="Style15" w:customStyle="1">
    <w:name w:val="Верхний колонтитул Знак"/>
    <w:basedOn w:val="DefaultParagraphFont"/>
    <w:link w:val="af2"/>
    <w:uiPriority w:val="99"/>
    <w:qFormat/>
    <w:rsid w:val="00736119"/>
    <w:rPr>
      <w:rFonts w:ascii="Calibri" w:hAnsi="Calibri" w:eastAsia="WenQuanYi Micro Hei"/>
      <w:color w:val="00000A"/>
    </w:rPr>
  </w:style>
  <w:style w:type="character" w:styleId="Style16" w:customStyle="1">
    <w:name w:val="Нижний колонтитул Знак"/>
    <w:basedOn w:val="DefaultParagraphFont"/>
    <w:link w:val="af4"/>
    <w:uiPriority w:val="99"/>
    <w:semiHidden/>
    <w:qFormat/>
    <w:rsid w:val="00736119"/>
    <w:rPr>
      <w:rFonts w:ascii="Calibri" w:hAnsi="Calibri" w:eastAsia="WenQuanYi Micro Hei"/>
      <w:color w:val="00000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2e75ef"/>
    <w:pPr>
      <w:spacing w:before="0" w:after="120"/>
    </w:pPr>
    <w:rPr/>
  </w:style>
  <w:style w:type="paragraph" w:styleId="Style19">
    <w:name w:val="List"/>
    <w:basedOn w:val="Style18"/>
    <w:rsid w:val="002e75ef"/>
    <w:pPr/>
    <w:rPr>
      <w:rFonts w:cs="Lohit Hind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Style18"/>
    <w:qFormat/>
    <w:rsid w:val="002e75ef"/>
    <w:pPr>
      <w:keepNext w:val="true"/>
      <w:spacing w:before="240" w:after="120"/>
    </w:pPr>
    <w:rPr>
      <w:rFonts w:ascii="Arial" w:hAnsi="Arial" w:cs="Lohit Hindi"/>
      <w:sz w:val="28"/>
      <w:szCs w:val="28"/>
    </w:rPr>
  </w:style>
  <w:style w:type="paragraph" w:styleId="Style22">
    <w:name w:val="Title"/>
    <w:basedOn w:val="Normal"/>
    <w:qFormat/>
    <w:rsid w:val="002e75e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rsid w:val="002e75ef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rsid w:val="002e75ef"/>
    <w:pPr>
      <w:ind w:left="720" w:hanging="0"/>
    </w:pPr>
    <w:rPr/>
  </w:style>
  <w:style w:type="paragraph" w:styleId="Style23" w:customStyle="1">
    <w:name w:val="Нормальный (таблица)"/>
    <w:basedOn w:val="Normal"/>
    <w:qFormat/>
    <w:rsid w:val="002e75ef"/>
    <w:pPr>
      <w:spacing w:lineRule="atLeast" w:line="10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Style24" w:customStyle="1">
    <w:name w:val="Прижатый влево"/>
    <w:basedOn w:val="Normal"/>
    <w:qFormat/>
    <w:rsid w:val="002e75ef"/>
    <w:pPr>
      <w:spacing w:lineRule="atLeast" w:line="10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ConsPlusNormal" w:customStyle="1">
    <w:name w:val="ConsPlusNormal"/>
    <w:qFormat/>
    <w:rsid w:val="002e75e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BalloonText">
    <w:name w:val="Balloon Text"/>
    <w:basedOn w:val="Normal"/>
    <w:qFormat/>
    <w:rsid w:val="002e75ef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basedOn w:val="Normal"/>
    <w:qFormat/>
    <w:rsid w:val="002e75ef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2e75ef"/>
    <w:pPr>
      <w:jc w:val="center"/>
    </w:pPr>
    <w:rPr>
      <w:b/>
      <w:bCs/>
    </w:rPr>
  </w:style>
  <w:style w:type="paragraph" w:styleId="Style27" w:customStyle="1">
    <w:name w:val="ОО"/>
    <w:basedOn w:val="Normal"/>
    <w:qFormat/>
    <w:rsid w:val="000d01a1"/>
    <w:pPr>
      <w:tabs>
        <w:tab w:val="clear" w:pos="708"/>
      </w:tabs>
      <w:suppressAutoHyphens w:val="false"/>
      <w:spacing w:lineRule="auto" w:line="240" w:before="0" w:after="0"/>
    </w:pPr>
    <w:rPr>
      <w:rFonts w:ascii="Times New Roman" w:hAnsi="Times New Roman" w:eastAsia="Times New Roman" w:cs="Times New Roman"/>
      <w:color w:val="auto"/>
      <w:sz w:val="28"/>
      <w:szCs w:val="28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3"/>
    <w:uiPriority w:val="99"/>
    <w:unhideWhenUsed/>
    <w:rsid w:val="0073611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f5"/>
    <w:uiPriority w:val="99"/>
    <w:semiHidden/>
    <w:unhideWhenUsed/>
    <w:rsid w:val="0073611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623c5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1776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LibreOffice/6.3.3.2$Windows_x86 LibreOffice_project/a64200df03143b798afd1ec74a12ab50359878ed</Application>
  <Pages>3</Pages>
  <Words>392</Words>
  <Characters>2760</Characters>
  <CharactersWithSpaces>3241</CharactersWithSpaces>
  <Paragraphs>95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2019-11-29T06:40:00Z</dcterms:created>
  <dc:creator>sveta</dc:creator>
  <dc:description/>
  <dc:language>ru-RU</dc:language>
  <cp:lastModifiedBy/>
  <cp:lastPrinted>2019-12-19T11:41:01Z</cp:lastPrinted>
  <dcterms:modified xsi:type="dcterms:W3CDTF">2019-12-19T11:41:05Z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