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lang w:bidi="zxx"/>
        </w:rPr>
      </w:pPr>
      <w:r>
        <w:rPr/>
        <w:drawing>
          <wp:inline distT="0" distB="0" distL="0" distR="0">
            <wp:extent cx="650240" cy="823595"/>
            <wp:effectExtent l="0" t="0" r="0" b="0"/>
            <wp:docPr id="1"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2" descr=""/>
                    <pic:cNvPicPr>
                      <a:picLocks noChangeAspect="1" noChangeArrowheads="1"/>
                    </pic:cNvPicPr>
                  </pic:nvPicPr>
                  <pic:blipFill>
                    <a:blip r:embed="rId2"/>
                    <a:srcRect l="-10" t="-8" r="-10" b="-8"/>
                    <a:stretch>
                      <a:fillRect/>
                    </a:stretch>
                  </pic:blipFill>
                  <pic:spPr bwMode="auto">
                    <a:xfrm>
                      <a:off x="0" y="0"/>
                      <a:ext cx="650240" cy="823595"/>
                    </a:xfrm>
                    <a:prstGeom prst="rect">
                      <a:avLst/>
                    </a:prstGeom>
                  </pic:spPr>
                </pic:pic>
              </a:graphicData>
            </a:graphic>
          </wp:inline>
        </w:drawing>
      </w:r>
    </w:p>
    <w:p>
      <w:pPr>
        <w:pStyle w:val="2"/>
        <w:tabs>
          <w:tab w:val="clear" w:pos="708"/>
          <w:tab w:val="left" w:pos="0" w:leader="none"/>
        </w:tabs>
        <w:spacing w:lineRule="auto" w:line="240"/>
        <w:jc w:val="center"/>
        <w:rPr>
          <w:rFonts w:ascii="Times New Roman" w:hAnsi="Times New Roman"/>
          <w:b/>
          <w:b/>
          <w:bCs/>
          <w:i w:val="false"/>
          <w:i w:val="false"/>
          <w:iCs w:val="false"/>
          <w:sz w:val="28"/>
          <w:lang w:bidi="zxx"/>
        </w:rPr>
      </w:pPr>
      <w:r>
        <w:rPr>
          <w:rFonts w:ascii="Times New Roman" w:hAnsi="Times New Roman"/>
          <w:b/>
          <w:bCs/>
          <w:i w:val="false"/>
          <w:iCs w:val="false"/>
          <w:sz w:val="28"/>
          <w:lang w:bidi="zxx"/>
        </w:rPr>
        <w:t>АДМИНИСТРАЦИЯ  МУНИЦИПАЛЬНОГО  ОБРАЗОВАНИЯ</w:t>
      </w:r>
    </w:p>
    <w:p>
      <w:pPr>
        <w:pStyle w:val="2"/>
        <w:tabs>
          <w:tab w:val="clear" w:pos="708"/>
          <w:tab w:val="left" w:pos="0" w:leader="none"/>
        </w:tabs>
        <w:spacing w:lineRule="auto" w:line="240"/>
        <w:jc w:val="center"/>
        <w:rPr>
          <w:rFonts w:ascii="Times New Roman" w:hAnsi="Times New Roman"/>
          <w:b/>
          <w:b/>
          <w:bCs/>
          <w:i w:val="false"/>
          <w:i w:val="false"/>
          <w:iCs w:val="false"/>
          <w:sz w:val="28"/>
          <w:lang w:bidi="zxx"/>
        </w:rPr>
      </w:pPr>
      <w:r>
        <w:rPr>
          <w:rFonts w:ascii="Times New Roman" w:hAnsi="Times New Roman"/>
          <w:b/>
          <w:bCs/>
          <w:i w:val="false"/>
          <w:iCs w:val="false"/>
          <w:sz w:val="28"/>
          <w:lang w:bidi="zxx"/>
        </w:rPr>
        <w:t>КОРЕНОВСКИЙ  РАЙОН</w:t>
      </w:r>
    </w:p>
    <w:p>
      <w:pPr>
        <w:pStyle w:val="1"/>
        <w:tabs>
          <w:tab w:val="clear" w:pos="708"/>
          <w:tab w:val="left" w:pos="0" w:leader="none"/>
        </w:tabs>
        <w:spacing w:lineRule="auto" w:line="240"/>
        <w:jc w:val="center"/>
        <w:rPr>
          <w:rFonts w:ascii="Times New Roman" w:hAnsi="Times New Roman"/>
          <w:b/>
          <w:b/>
          <w:bCs/>
          <w:i w:val="false"/>
          <w:i w:val="false"/>
          <w:iCs w:val="false"/>
          <w:sz w:val="36"/>
          <w:lang w:bidi="zxx"/>
        </w:rPr>
      </w:pPr>
      <w:r>
        <w:rPr>
          <w:rFonts w:ascii="Times New Roman" w:hAnsi="Times New Roman"/>
          <w:b/>
          <w:bCs/>
          <w:i w:val="false"/>
          <w:iCs w:val="false"/>
          <w:sz w:val="36"/>
          <w:lang w:bidi="zxx"/>
        </w:rPr>
        <w:t>ПОСТАНОВЛЕНИЕ</w:t>
      </w:r>
    </w:p>
    <w:p>
      <w:pPr>
        <w:pStyle w:val="Normal"/>
        <w:spacing w:lineRule="auto" w:line="360"/>
        <w:rPr/>
      </w:pPr>
      <w:r>
        <w:rPr>
          <w:b/>
          <w:sz w:val="24"/>
        </w:rPr>
        <w:t xml:space="preserve">от </w:t>
      </w:r>
      <w:r>
        <w:rPr>
          <w:rFonts w:eastAsia="Times New Roman" w:cs="Times New Roman"/>
          <w:b/>
          <w:color w:val="auto"/>
          <w:kern w:val="0"/>
          <w:sz w:val="24"/>
          <w:szCs w:val="24"/>
          <w:lang w:val="ru-RU" w:eastAsia="ru-RU" w:bidi="ar-SA"/>
        </w:rPr>
        <w:t>2</w:t>
      </w:r>
      <w:r>
        <w:rPr>
          <w:rFonts w:eastAsia="Times New Roman" w:cs="Times New Roman"/>
          <w:b/>
          <w:color w:val="auto"/>
          <w:kern w:val="0"/>
          <w:sz w:val="24"/>
          <w:szCs w:val="24"/>
          <w:lang w:val="ru-RU" w:eastAsia="ru-RU" w:bidi="ar-SA"/>
        </w:rPr>
        <w:t>4</w:t>
      </w:r>
      <w:r>
        <w:rPr>
          <w:rFonts w:eastAsia="Times New Roman" w:cs="Times New Roman"/>
          <w:b/>
          <w:color w:val="auto"/>
          <w:kern w:val="0"/>
          <w:sz w:val="24"/>
          <w:szCs w:val="24"/>
          <w:lang w:val="ru-RU" w:eastAsia="ru-RU" w:bidi="ar-SA"/>
        </w:rPr>
        <w:t>.12.2019</w:t>
      </w:r>
      <w:r>
        <w:rPr>
          <w:sz w:val="24"/>
        </w:rPr>
        <w:tab/>
        <w:tab/>
        <w:tab/>
        <w:tab/>
        <w:tab/>
      </w:r>
      <w:r>
        <w:rPr>
          <w:b/>
          <w:sz w:val="24"/>
        </w:rPr>
        <w:t xml:space="preserve">                                                                       № </w:t>
      </w:r>
      <w:r>
        <w:rPr>
          <w:rFonts w:eastAsia="Times New Roman" w:cs="Times New Roman"/>
          <w:b/>
          <w:color w:val="auto"/>
          <w:kern w:val="0"/>
          <w:sz w:val="24"/>
          <w:szCs w:val="24"/>
          <w:lang w:val="ru-RU" w:eastAsia="ru-RU" w:bidi="ar-SA"/>
        </w:rPr>
        <w:t>19</w:t>
      </w:r>
      <w:r>
        <w:rPr>
          <w:rFonts w:eastAsia="Times New Roman" w:cs="Times New Roman"/>
          <w:b/>
          <w:color w:val="auto"/>
          <w:kern w:val="0"/>
          <w:sz w:val="24"/>
          <w:szCs w:val="24"/>
          <w:lang w:val="ru-RU" w:eastAsia="ru-RU" w:bidi="ar-SA"/>
        </w:rPr>
        <w:t>17</w:t>
      </w:r>
    </w:p>
    <w:p>
      <w:pPr>
        <w:pStyle w:val="Normal"/>
        <w:jc w:val="center"/>
        <w:rPr>
          <w:rFonts w:ascii="Times New Roman" w:hAnsi="Times New Roman"/>
          <w:b w:val="false"/>
          <w:b w:val="false"/>
          <w:bCs w:val="false"/>
          <w:color w:val="auto"/>
          <w:sz w:val="24"/>
          <w:szCs w:val="24"/>
          <w:lang w:bidi="zxx"/>
        </w:rPr>
      </w:pPr>
      <w:r>
        <w:rPr>
          <w:b w:val="false"/>
          <w:bCs w:val="false"/>
          <w:color w:val="auto"/>
          <w:sz w:val="24"/>
          <w:szCs w:val="24"/>
          <w:lang w:bidi="zxx"/>
        </w:rPr>
        <w:t>г. Кореновск</w:t>
      </w:r>
    </w:p>
    <w:p>
      <w:pPr>
        <w:pStyle w:val="Normal"/>
        <w:jc w:val="center"/>
        <w:rPr>
          <w:b/>
          <w:b/>
          <w:bCs/>
          <w:color w:val="auto"/>
          <w:sz w:val="28"/>
          <w:szCs w:val="28"/>
        </w:rPr>
      </w:pPr>
      <w:r>
        <w:rPr>
          <w:b/>
          <w:bCs/>
          <w:color w:val="auto"/>
          <w:sz w:val="28"/>
          <w:szCs w:val="28"/>
        </w:rPr>
      </w:r>
    </w:p>
    <w:p>
      <w:pPr>
        <w:pStyle w:val="Normal"/>
        <w:widowControl w:val="false"/>
        <w:tabs>
          <w:tab w:val="clear" w:pos="708"/>
          <w:tab w:val="left" w:pos="8505" w:leader="none"/>
        </w:tabs>
        <w:ind w:hanging="0"/>
        <w:jc w:val="center"/>
        <w:rPr/>
      </w:pPr>
      <w:bookmarkStart w:id="0" w:name="__DdeLink__9491_4049475243"/>
      <w:r>
        <w:rPr>
          <w:rFonts w:eastAsia="Andale Sans UI;Arial Unicode MS"/>
          <w:b/>
          <w:bCs/>
          <w:kern w:val="2"/>
          <w:sz w:val="28"/>
          <w:szCs w:val="28"/>
          <w:shd w:fill="FFFFFF" w:val="clear"/>
          <w:lang w:val="de-DE" w:bidi="fa-IR"/>
        </w:rPr>
        <w:t>Об утверждении административного регламента</w:t>
      </w:r>
      <w:r>
        <w:rPr>
          <w:rFonts w:eastAsia="Andale Sans UI;Arial Unicode MS"/>
          <w:b/>
          <w:bCs/>
          <w:color w:val="000000"/>
          <w:kern w:val="2"/>
          <w:sz w:val="28"/>
          <w:szCs w:val="28"/>
          <w:lang w:val="de-DE" w:bidi="fa-IR"/>
        </w:rPr>
        <w:t xml:space="preserve"> </w:t>
      </w:r>
      <w:r>
        <w:rPr>
          <w:rFonts w:eastAsia="Andale Sans UI;Arial Unicode MS"/>
          <w:b/>
          <w:bCs/>
          <w:color w:val="000000"/>
          <w:kern w:val="2"/>
          <w:sz w:val="28"/>
          <w:szCs w:val="28"/>
          <w:lang w:bidi="fa-IR"/>
        </w:rPr>
        <w:t xml:space="preserve">предоставления </w:t>
      </w:r>
      <w:r>
        <w:rPr>
          <w:rFonts w:eastAsia="Andale Sans UI;Arial Unicode MS"/>
          <w:b/>
          <w:bCs/>
          <w:color w:val="000000"/>
          <w:kern w:val="2"/>
          <w:sz w:val="28"/>
          <w:szCs w:val="28"/>
          <w:lang w:val="de-DE" w:bidi="fa-IR"/>
        </w:rPr>
        <w:t>администраци</w:t>
      </w:r>
      <w:r>
        <w:rPr>
          <w:rFonts w:eastAsia="Andale Sans UI;Arial Unicode MS"/>
          <w:b/>
          <w:bCs/>
          <w:color w:val="000000"/>
          <w:kern w:val="2"/>
          <w:sz w:val="28"/>
          <w:szCs w:val="28"/>
          <w:lang w:bidi="fa-IR"/>
        </w:rPr>
        <w:t>ей</w:t>
      </w:r>
      <w:r>
        <w:rPr>
          <w:rFonts w:eastAsia="Andale Sans UI;Arial Unicode MS"/>
          <w:b/>
          <w:bCs/>
          <w:color w:val="000000"/>
          <w:kern w:val="2"/>
          <w:sz w:val="28"/>
          <w:szCs w:val="28"/>
          <w:lang w:val="de-DE" w:bidi="fa-IR"/>
        </w:rPr>
        <w:t xml:space="preserve"> муниципального образования Кореновский район муниципальной услуги </w:t>
      </w:r>
      <w:r>
        <w:rPr>
          <w:rFonts w:eastAsia="Andale Sans UI;Arial Unicode MS"/>
          <w:b/>
          <w:bCs/>
          <w:color w:val="auto"/>
          <w:kern w:val="2"/>
          <w:sz w:val="28"/>
          <w:szCs w:val="28"/>
          <w:lang w:val="de-DE" w:bidi="fa-IR"/>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bookmarkEnd w:id="0"/>
    </w:p>
    <w:p>
      <w:pPr>
        <w:pStyle w:val="Normal"/>
        <w:widowControl w:val="false"/>
        <w:tabs>
          <w:tab w:val="clear" w:pos="708"/>
          <w:tab w:val="left" w:pos="8505" w:leader="none"/>
        </w:tabs>
        <w:jc w:val="center"/>
        <w:rPr>
          <w:b/>
          <w:b/>
          <w:bCs/>
          <w:color w:val="auto"/>
          <w:sz w:val="28"/>
          <w:szCs w:val="28"/>
        </w:rPr>
      </w:pPr>
      <w:r>
        <w:rPr>
          <w:b/>
          <w:bCs/>
          <w:color w:val="auto"/>
          <w:sz w:val="28"/>
          <w:szCs w:val="28"/>
        </w:rPr>
      </w:r>
    </w:p>
    <w:p>
      <w:pPr>
        <w:pStyle w:val="Normal"/>
        <w:widowControl w:val="false"/>
        <w:ind w:firstLine="720"/>
        <w:jc w:val="both"/>
        <w:rPr/>
      </w:pPr>
      <w:r>
        <w:rPr>
          <w:color w:val="auto"/>
          <w:sz w:val="28"/>
          <w:szCs w:val="28"/>
        </w:rPr>
        <w:t xml:space="preserve">В целях регламентации муниципальных услуг, предоставляемых отраслевыми (функциональными) органами администрации муниципального образования Кореновский район и в соответствии с Федеральным законом        от 27 июля 2010 года № 210-ФЗ «Об организации предоставления государственных и муниципальных услуг» администрация муниципального образования Кореновский район </w:t>
      </w:r>
      <w:r>
        <w:rPr>
          <w:b/>
          <w:color w:val="000000"/>
          <w:kern w:val="2"/>
          <w:sz w:val="28"/>
          <w:szCs w:val="28"/>
          <w:shd w:fill="FFFFFF" w:val="clear"/>
        </w:rPr>
        <w:t xml:space="preserve"> </w:t>
      </w:r>
      <w:r>
        <w:rPr>
          <w:color w:val="000000"/>
          <w:kern w:val="2"/>
          <w:sz w:val="28"/>
          <w:szCs w:val="28"/>
        </w:rPr>
        <w:t>п о с т а н о в л я е т:</w:t>
      </w:r>
    </w:p>
    <w:p>
      <w:pPr>
        <w:pStyle w:val="Normal"/>
        <w:widowControl w:val="false"/>
        <w:ind w:firstLine="709"/>
        <w:jc w:val="both"/>
        <w:rPr/>
      </w:pPr>
      <w:r>
        <w:rPr>
          <w:color w:val="auto"/>
          <w:sz w:val="28"/>
          <w:szCs w:val="28"/>
        </w:rPr>
        <w:t xml:space="preserve">1. Утвердить административный </w:t>
      </w:r>
      <w:hyperlink w:anchor="Par36">
        <w:r>
          <w:rPr>
            <w:rStyle w:val="Style12"/>
            <w:color w:val="auto"/>
            <w:sz w:val="28"/>
            <w:szCs w:val="28"/>
            <w:u w:val="none"/>
          </w:rPr>
          <w:t>регламент</w:t>
        </w:r>
      </w:hyperlink>
      <w:r>
        <w:rPr>
          <w:color w:val="auto"/>
          <w:sz w:val="28"/>
          <w:szCs w:val="28"/>
        </w:rPr>
        <w:t xml:space="preserve"> предоставления администрацией муниципального образования Кореновский район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(прилагается).</w:t>
      </w:r>
    </w:p>
    <w:p>
      <w:pPr>
        <w:pStyle w:val="Normal"/>
        <w:widowControl w:val="false"/>
        <w:tabs>
          <w:tab w:val="clear" w:pos="708"/>
          <w:tab w:val="left" w:pos="8505" w:leader="none"/>
        </w:tabs>
        <w:ind w:firstLine="737"/>
        <w:jc w:val="both"/>
        <w:rPr/>
      </w:pPr>
      <w:r>
        <w:rPr>
          <w:color w:val="auto"/>
          <w:sz w:val="28"/>
          <w:szCs w:val="28"/>
        </w:rPr>
        <w:t>2. Признать утратившим силу постановление администрации муниципального образования Кореновский район от 20 июля 2016 года № 687 «Об утверждении административного регламента администрации муниципального образования Кореновский район по предоставлению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pPr>
        <w:pStyle w:val="Normal"/>
        <w:widowControl w:val="false"/>
        <w:overflowPunct w:val="true"/>
        <w:ind w:firstLine="720"/>
        <w:jc w:val="both"/>
        <w:rPr/>
      </w:pPr>
      <w:r>
        <w:rPr>
          <w:color w:val="000000"/>
          <w:kern w:val="2"/>
          <w:sz w:val="28"/>
          <w:szCs w:val="28"/>
        </w:rPr>
        <w:t xml:space="preserve">3. </w:t>
      </w:r>
      <w:r>
        <w:rPr>
          <w:bCs/>
          <w:color w:val="000000"/>
          <w:spacing w:val="-2"/>
          <w:kern w:val="2"/>
          <w:sz w:val="28"/>
          <w:szCs w:val="28"/>
          <w:shd w:fill="FFFFFF" w:val="clear"/>
        </w:rPr>
        <w:t>Отделу по делам СМИ и информационному сопровождению администрации муниципального образования Кореновский район опубликовать официально настоящее постановление и разместить в информационно-телекоммуникационной сети «Интернет» на официальном сайте администрации муниципального образования Кореновский район.</w:t>
      </w:r>
    </w:p>
    <w:p>
      <w:pPr>
        <w:pStyle w:val="Normal"/>
        <w:widowControl w:val="false"/>
        <w:overflowPunct w:val="true"/>
        <w:ind w:firstLine="720"/>
        <w:jc w:val="both"/>
        <w:rPr/>
      </w:pPr>
      <w:r>
        <w:rPr>
          <w:color w:val="000000"/>
          <w:kern w:val="2"/>
          <w:sz w:val="28"/>
          <w:szCs w:val="28"/>
        </w:rPr>
        <w:t xml:space="preserve">4. Контроль за выполнением настоящего постановления возложить на </w:t>
      </w:r>
      <w:r>
        <w:rPr>
          <w:color w:val="000000"/>
          <w:kern w:val="2"/>
          <w:sz w:val="28"/>
          <w:szCs w:val="28"/>
          <w:shd w:fill="FFFFFF" w:val="clear"/>
        </w:rPr>
        <w:t xml:space="preserve">заместителя главы муниципального образования Кореновский район </w:t>
      </w:r>
      <w:r>
        <w:rPr>
          <w:color w:val="000000"/>
          <w:kern w:val="2"/>
          <w:sz w:val="28"/>
          <w:szCs w:val="28"/>
          <w:highlight w:val="white"/>
        </w:rPr>
        <w:t>В.И. Аладина.</w:t>
      </w:r>
    </w:p>
    <w:p>
      <w:pPr>
        <w:pStyle w:val="Normal"/>
        <w:widowControl w:val="false"/>
        <w:overflowPunct w:val="true"/>
        <w:ind w:firstLine="720"/>
        <w:jc w:val="both"/>
        <w:rPr/>
      </w:pPr>
      <w:r>
        <w:rPr>
          <w:color w:val="auto"/>
          <w:kern w:val="2"/>
          <w:sz w:val="28"/>
          <w:szCs w:val="28"/>
        </w:rPr>
        <w:t>5. Настоящее постановление вступает в силу после его официального опубликования.</w:t>
      </w:r>
    </w:p>
    <w:p>
      <w:pPr>
        <w:pStyle w:val="Normal"/>
        <w:widowControl w:val="false"/>
        <w:ind w:firstLine="709"/>
        <w:jc w:val="both"/>
        <w:rPr>
          <w:color w:val="auto"/>
          <w:sz w:val="28"/>
          <w:szCs w:val="28"/>
        </w:rPr>
      </w:pPr>
      <w:r>
        <w:rPr>
          <w:color w:val="auto"/>
          <w:sz w:val="28"/>
          <w:szCs w:val="28"/>
        </w:rPr>
      </w:r>
    </w:p>
    <w:p>
      <w:pPr>
        <w:pStyle w:val="Normal"/>
        <w:widowControl w:val="false"/>
        <w:jc w:val="both"/>
        <w:rPr>
          <w:color w:val="auto"/>
          <w:sz w:val="28"/>
          <w:szCs w:val="28"/>
        </w:rPr>
      </w:pPr>
      <w:r>
        <w:rPr>
          <w:color w:val="auto"/>
          <w:sz w:val="28"/>
          <w:szCs w:val="28"/>
        </w:rPr>
      </w:r>
    </w:p>
    <w:p>
      <w:pPr>
        <w:pStyle w:val="Normal"/>
        <w:widowControl w:val="false"/>
        <w:jc w:val="both"/>
        <w:rPr>
          <w:color w:val="auto"/>
          <w:sz w:val="28"/>
          <w:szCs w:val="28"/>
        </w:rPr>
      </w:pPr>
      <w:r>
        <w:rPr>
          <w:color w:val="auto"/>
          <w:sz w:val="28"/>
          <w:szCs w:val="28"/>
        </w:rPr>
      </w:r>
    </w:p>
    <w:p>
      <w:pPr>
        <w:pStyle w:val="Normal"/>
        <w:tabs>
          <w:tab w:val="clear" w:pos="708"/>
          <w:tab w:val="left" w:pos="0" w:leader="none"/>
        </w:tabs>
        <w:ind w:right="4253" w:hanging="0"/>
        <w:rPr/>
      </w:pPr>
      <w:r>
        <w:rPr>
          <w:rFonts w:eastAsia="Times New Roman"/>
          <w:color w:val="auto"/>
          <w:sz w:val="28"/>
          <w:szCs w:val="28"/>
          <w:lang w:bidi="en-US"/>
        </w:rPr>
        <w:t>Глава</w:t>
      </w:r>
    </w:p>
    <w:p>
      <w:pPr>
        <w:pStyle w:val="Normal"/>
        <w:tabs>
          <w:tab w:val="clear" w:pos="708"/>
          <w:tab w:val="left" w:pos="0" w:leader="none"/>
        </w:tabs>
        <w:ind w:right="4253" w:hanging="0"/>
        <w:rPr/>
      </w:pPr>
      <w:r>
        <w:rPr>
          <w:rFonts w:eastAsia="Times New Roman"/>
          <w:color w:val="auto"/>
          <w:sz w:val="28"/>
          <w:szCs w:val="28"/>
          <w:lang w:bidi="en-US"/>
        </w:rPr>
        <w:t>муниципального образования</w:t>
      </w:r>
    </w:p>
    <w:p>
      <w:pPr>
        <w:pStyle w:val="Normal"/>
        <w:tabs>
          <w:tab w:val="clear" w:pos="708"/>
          <w:tab w:val="left" w:pos="0" w:leader="none"/>
        </w:tabs>
        <w:jc w:val="both"/>
        <w:rPr>
          <w:color w:val="000000" w:themeColor="text1"/>
          <w:sz w:val="28"/>
          <w:szCs w:val="28"/>
        </w:rPr>
      </w:pPr>
      <w:r>
        <w:rPr>
          <w:rFonts w:eastAsia="Times New Roman"/>
          <w:color w:val="auto" w:themeColor="text1"/>
          <w:sz w:val="28"/>
          <w:szCs w:val="28"/>
          <w:lang w:eastAsia="ar-SA" w:bidi="en-US"/>
        </w:rPr>
        <w:t xml:space="preserve">Кореновский район                                                                        </w:t>
      </w:r>
      <w:r>
        <w:rPr>
          <w:rFonts w:eastAsia="Times New Roman"/>
          <w:color w:val="auto" w:themeColor="text1"/>
          <w:sz w:val="28"/>
          <w:szCs w:val="28"/>
          <w:lang w:eastAsia="ar-SA"/>
        </w:rPr>
        <w:t>С.А Голобородько</w:t>
      </w:r>
    </w:p>
    <w:p>
      <w:pPr>
        <w:pStyle w:val="Normal"/>
        <w:jc w:val="both"/>
        <w:rPr>
          <w:color w:val="000000" w:themeColor="text1"/>
          <w:sz w:val="28"/>
          <w:szCs w:val="28"/>
        </w:rPr>
      </w:pPr>
      <w:r>
        <w:rPr>
          <w:color w:val="000000" w:themeColor="text1"/>
          <w:sz w:val="28"/>
          <w:szCs w:val="28"/>
        </w:rPr>
      </w:r>
    </w:p>
    <w:p>
      <w:pPr>
        <w:pStyle w:val="Normal"/>
        <w:jc w:val="both"/>
        <w:rPr>
          <w:color w:val="000000" w:themeColor="text1"/>
          <w:sz w:val="28"/>
          <w:szCs w:val="28"/>
        </w:rPr>
      </w:pPr>
      <w:r>
        <w:rPr>
          <w:color w:val="000000" w:themeColor="text1"/>
          <w:sz w:val="28"/>
          <w:szCs w:val="28"/>
        </w:rPr>
      </w:r>
    </w:p>
    <w:p>
      <w:pPr>
        <w:pStyle w:val="Normal"/>
        <w:jc w:val="both"/>
        <w:rPr>
          <w:color w:val="000000" w:themeColor="text1"/>
          <w:sz w:val="28"/>
          <w:szCs w:val="28"/>
        </w:rPr>
      </w:pPr>
      <w:r>
        <w:rPr>
          <w:color w:val="000000" w:themeColor="text1"/>
          <w:sz w:val="28"/>
          <w:szCs w:val="28"/>
        </w:rPr>
      </w:r>
    </w:p>
    <w:p>
      <w:pPr>
        <w:pStyle w:val="Normal"/>
        <w:jc w:val="both"/>
        <w:rPr>
          <w:color w:val="000000" w:themeColor="text1"/>
          <w:sz w:val="28"/>
          <w:szCs w:val="28"/>
        </w:rPr>
      </w:pPr>
      <w:r>
        <w:rPr>
          <w:color w:val="000000" w:themeColor="text1"/>
          <w:sz w:val="28"/>
          <w:szCs w:val="28"/>
        </w:rPr>
      </w:r>
    </w:p>
    <w:p>
      <w:pPr>
        <w:pStyle w:val="Normal"/>
        <w:jc w:val="both"/>
        <w:rPr>
          <w:color w:val="000000" w:themeColor="text1"/>
          <w:sz w:val="28"/>
          <w:szCs w:val="28"/>
        </w:rPr>
      </w:pPr>
      <w:r>
        <w:rPr>
          <w:color w:val="000000" w:themeColor="text1"/>
          <w:sz w:val="28"/>
          <w:szCs w:val="28"/>
        </w:rPr>
      </w:r>
    </w:p>
    <w:p>
      <w:pPr>
        <w:pStyle w:val="Normal"/>
        <w:jc w:val="both"/>
        <w:rPr>
          <w:color w:val="000000" w:themeColor="text1"/>
          <w:sz w:val="28"/>
          <w:szCs w:val="28"/>
        </w:rPr>
      </w:pPr>
      <w:r>
        <w:rPr>
          <w:color w:val="000000" w:themeColor="text1"/>
          <w:sz w:val="28"/>
          <w:szCs w:val="28"/>
        </w:rPr>
      </w:r>
    </w:p>
    <w:p>
      <w:pPr>
        <w:pStyle w:val="Normal"/>
        <w:jc w:val="both"/>
        <w:rPr>
          <w:color w:val="000000" w:themeColor="text1"/>
          <w:sz w:val="28"/>
          <w:szCs w:val="28"/>
        </w:rPr>
      </w:pPr>
      <w:r>
        <w:rPr>
          <w:color w:val="000000" w:themeColor="text1"/>
          <w:sz w:val="28"/>
          <w:szCs w:val="28"/>
        </w:rPr>
      </w:r>
    </w:p>
    <w:p>
      <w:pPr>
        <w:pStyle w:val="Normal"/>
        <w:jc w:val="both"/>
        <w:rPr>
          <w:color w:val="000000" w:themeColor="text1"/>
          <w:sz w:val="28"/>
          <w:szCs w:val="28"/>
        </w:rPr>
      </w:pPr>
      <w:r>
        <w:rPr>
          <w:color w:val="000000" w:themeColor="text1"/>
          <w:sz w:val="28"/>
          <w:szCs w:val="28"/>
        </w:rPr>
      </w:r>
    </w:p>
    <w:p>
      <w:pPr>
        <w:pStyle w:val="Normal"/>
        <w:jc w:val="both"/>
        <w:rPr>
          <w:color w:val="000000" w:themeColor="text1"/>
          <w:sz w:val="28"/>
          <w:szCs w:val="28"/>
        </w:rPr>
      </w:pPr>
      <w:r>
        <w:rPr>
          <w:color w:val="000000" w:themeColor="text1"/>
          <w:sz w:val="28"/>
          <w:szCs w:val="28"/>
        </w:rPr>
      </w:r>
    </w:p>
    <w:p>
      <w:pPr>
        <w:pStyle w:val="Normal"/>
        <w:jc w:val="both"/>
        <w:rPr>
          <w:color w:val="000000" w:themeColor="text1"/>
          <w:sz w:val="28"/>
          <w:szCs w:val="28"/>
        </w:rPr>
      </w:pPr>
      <w:r>
        <w:rPr>
          <w:color w:val="000000" w:themeColor="text1"/>
          <w:sz w:val="28"/>
          <w:szCs w:val="28"/>
        </w:rPr>
      </w:r>
    </w:p>
    <w:p>
      <w:pPr>
        <w:pStyle w:val="Normal"/>
        <w:jc w:val="both"/>
        <w:rPr>
          <w:color w:val="000000" w:themeColor="text1"/>
          <w:sz w:val="28"/>
          <w:szCs w:val="28"/>
        </w:rPr>
      </w:pPr>
      <w:r>
        <w:rPr>
          <w:color w:val="000000" w:themeColor="text1"/>
          <w:sz w:val="28"/>
          <w:szCs w:val="28"/>
        </w:rPr>
      </w:r>
    </w:p>
    <w:p>
      <w:pPr>
        <w:pStyle w:val="Normal"/>
        <w:jc w:val="both"/>
        <w:rPr>
          <w:color w:val="000000" w:themeColor="text1"/>
          <w:sz w:val="28"/>
          <w:szCs w:val="28"/>
        </w:rPr>
      </w:pPr>
      <w:r>
        <w:rPr>
          <w:color w:val="000000" w:themeColor="text1"/>
          <w:sz w:val="28"/>
          <w:szCs w:val="28"/>
        </w:rPr>
      </w:r>
    </w:p>
    <w:p>
      <w:pPr>
        <w:pStyle w:val="Normal"/>
        <w:jc w:val="both"/>
        <w:rPr>
          <w:color w:val="000000" w:themeColor="text1"/>
          <w:sz w:val="28"/>
          <w:szCs w:val="28"/>
        </w:rPr>
      </w:pPr>
      <w:r>
        <w:rPr>
          <w:color w:val="000000" w:themeColor="text1"/>
          <w:sz w:val="28"/>
          <w:szCs w:val="28"/>
        </w:rPr>
      </w:r>
    </w:p>
    <w:p>
      <w:pPr>
        <w:pStyle w:val="Normal"/>
        <w:jc w:val="both"/>
        <w:rPr>
          <w:color w:val="000000" w:themeColor="text1"/>
          <w:sz w:val="28"/>
          <w:szCs w:val="28"/>
        </w:rPr>
      </w:pPr>
      <w:r>
        <w:rPr>
          <w:color w:val="000000" w:themeColor="text1"/>
          <w:sz w:val="28"/>
          <w:szCs w:val="28"/>
        </w:rPr>
      </w:r>
    </w:p>
    <w:p>
      <w:pPr>
        <w:pStyle w:val="Normal"/>
        <w:jc w:val="both"/>
        <w:rPr>
          <w:color w:val="000000" w:themeColor="text1"/>
          <w:sz w:val="28"/>
          <w:szCs w:val="28"/>
        </w:rPr>
      </w:pPr>
      <w:r>
        <w:rPr>
          <w:color w:val="000000" w:themeColor="text1"/>
          <w:sz w:val="28"/>
          <w:szCs w:val="28"/>
        </w:rPr>
      </w:r>
    </w:p>
    <w:p>
      <w:pPr>
        <w:pStyle w:val="Normal"/>
        <w:jc w:val="both"/>
        <w:rPr>
          <w:color w:val="000000" w:themeColor="text1"/>
          <w:sz w:val="28"/>
          <w:szCs w:val="28"/>
        </w:rPr>
      </w:pPr>
      <w:r>
        <w:rPr>
          <w:color w:val="000000" w:themeColor="text1"/>
          <w:sz w:val="28"/>
          <w:szCs w:val="28"/>
        </w:rPr>
      </w:r>
    </w:p>
    <w:p>
      <w:pPr>
        <w:pStyle w:val="Normal"/>
        <w:jc w:val="both"/>
        <w:rPr>
          <w:color w:val="000000" w:themeColor="text1"/>
          <w:sz w:val="28"/>
          <w:szCs w:val="28"/>
        </w:rPr>
      </w:pPr>
      <w:r>
        <w:rPr>
          <w:color w:val="000000" w:themeColor="text1"/>
          <w:sz w:val="28"/>
          <w:szCs w:val="28"/>
        </w:rPr>
      </w:r>
    </w:p>
    <w:p>
      <w:pPr>
        <w:pStyle w:val="Normal"/>
        <w:jc w:val="both"/>
        <w:rPr>
          <w:color w:val="000000" w:themeColor="text1"/>
          <w:sz w:val="28"/>
          <w:szCs w:val="28"/>
        </w:rPr>
      </w:pPr>
      <w:r>
        <w:rPr>
          <w:color w:val="000000" w:themeColor="text1"/>
          <w:sz w:val="28"/>
          <w:szCs w:val="28"/>
        </w:rPr>
      </w:r>
    </w:p>
    <w:p>
      <w:pPr>
        <w:pStyle w:val="Normal"/>
        <w:jc w:val="both"/>
        <w:rPr>
          <w:color w:val="000000" w:themeColor="text1"/>
          <w:sz w:val="28"/>
          <w:szCs w:val="28"/>
        </w:rPr>
      </w:pPr>
      <w:r>
        <w:rPr>
          <w:color w:val="000000" w:themeColor="text1"/>
          <w:sz w:val="28"/>
          <w:szCs w:val="28"/>
        </w:rPr>
      </w:r>
    </w:p>
    <w:p>
      <w:pPr>
        <w:pStyle w:val="Normal"/>
        <w:jc w:val="both"/>
        <w:rPr>
          <w:color w:val="000000" w:themeColor="text1"/>
          <w:sz w:val="28"/>
          <w:szCs w:val="28"/>
        </w:rPr>
      </w:pPr>
      <w:r>
        <w:rPr>
          <w:color w:val="000000" w:themeColor="text1"/>
          <w:sz w:val="28"/>
          <w:szCs w:val="28"/>
        </w:rPr>
      </w:r>
    </w:p>
    <w:p>
      <w:pPr>
        <w:pStyle w:val="Normal"/>
        <w:jc w:val="both"/>
        <w:rPr>
          <w:color w:val="000000" w:themeColor="text1"/>
          <w:sz w:val="28"/>
          <w:szCs w:val="28"/>
        </w:rPr>
      </w:pPr>
      <w:r>
        <w:rPr>
          <w:color w:val="000000" w:themeColor="text1"/>
          <w:sz w:val="28"/>
          <w:szCs w:val="28"/>
        </w:rPr>
      </w:r>
    </w:p>
    <w:p>
      <w:pPr>
        <w:pStyle w:val="Normal"/>
        <w:jc w:val="both"/>
        <w:rPr>
          <w:color w:val="000000" w:themeColor="text1"/>
          <w:sz w:val="28"/>
          <w:szCs w:val="28"/>
        </w:rPr>
      </w:pPr>
      <w:r>
        <w:rPr>
          <w:color w:val="000000" w:themeColor="text1"/>
          <w:sz w:val="28"/>
          <w:szCs w:val="28"/>
        </w:rPr>
      </w:r>
    </w:p>
    <w:p>
      <w:pPr>
        <w:pStyle w:val="Normal"/>
        <w:jc w:val="both"/>
        <w:rPr>
          <w:color w:val="000000" w:themeColor="text1"/>
          <w:sz w:val="28"/>
          <w:szCs w:val="28"/>
        </w:rPr>
      </w:pPr>
      <w:r>
        <w:rPr>
          <w:color w:val="000000" w:themeColor="text1"/>
          <w:sz w:val="28"/>
          <w:szCs w:val="28"/>
        </w:rPr>
      </w:r>
    </w:p>
    <w:p>
      <w:pPr>
        <w:pStyle w:val="Normal"/>
        <w:jc w:val="both"/>
        <w:rPr>
          <w:color w:val="000000" w:themeColor="text1"/>
          <w:sz w:val="28"/>
          <w:szCs w:val="28"/>
        </w:rPr>
      </w:pPr>
      <w:r>
        <w:rPr>
          <w:color w:val="000000" w:themeColor="text1"/>
          <w:sz w:val="28"/>
          <w:szCs w:val="28"/>
        </w:rPr>
      </w:r>
    </w:p>
    <w:p>
      <w:pPr>
        <w:pStyle w:val="Normal"/>
        <w:jc w:val="both"/>
        <w:rPr>
          <w:color w:val="000000" w:themeColor="text1"/>
          <w:sz w:val="28"/>
          <w:szCs w:val="28"/>
        </w:rPr>
      </w:pPr>
      <w:r>
        <w:rPr>
          <w:color w:val="000000" w:themeColor="text1"/>
          <w:sz w:val="28"/>
          <w:szCs w:val="28"/>
        </w:rPr>
      </w:r>
    </w:p>
    <w:p>
      <w:pPr>
        <w:pStyle w:val="Normal"/>
        <w:jc w:val="both"/>
        <w:rPr>
          <w:color w:val="000000" w:themeColor="text1"/>
          <w:sz w:val="28"/>
          <w:szCs w:val="28"/>
        </w:rPr>
      </w:pPr>
      <w:r>
        <w:rPr>
          <w:color w:val="000000" w:themeColor="text1"/>
          <w:sz w:val="28"/>
          <w:szCs w:val="28"/>
        </w:rPr>
      </w:r>
    </w:p>
    <w:p>
      <w:pPr>
        <w:pStyle w:val="Normal"/>
        <w:jc w:val="both"/>
        <w:rPr>
          <w:color w:val="000000" w:themeColor="text1"/>
          <w:sz w:val="28"/>
          <w:szCs w:val="28"/>
        </w:rPr>
      </w:pPr>
      <w:r>
        <w:rPr>
          <w:color w:val="000000" w:themeColor="text1"/>
          <w:sz w:val="28"/>
          <w:szCs w:val="28"/>
        </w:rPr>
      </w:r>
    </w:p>
    <w:p>
      <w:pPr>
        <w:pStyle w:val="Normal"/>
        <w:jc w:val="both"/>
        <w:rPr>
          <w:color w:val="000000" w:themeColor="text1"/>
          <w:sz w:val="28"/>
          <w:szCs w:val="28"/>
        </w:rPr>
      </w:pPr>
      <w:r>
        <w:rPr>
          <w:color w:val="000000" w:themeColor="text1"/>
          <w:sz w:val="28"/>
          <w:szCs w:val="28"/>
        </w:rPr>
      </w:r>
    </w:p>
    <w:p>
      <w:pPr>
        <w:pStyle w:val="Normal"/>
        <w:jc w:val="both"/>
        <w:rPr>
          <w:color w:val="000000" w:themeColor="text1"/>
          <w:sz w:val="28"/>
          <w:szCs w:val="28"/>
        </w:rPr>
      </w:pPr>
      <w:r>
        <w:rPr>
          <w:color w:val="000000" w:themeColor="text1"/>
          <w:sz w:val="28"/>
          <w:szCs w:val="28"/>
        </w:rPr>
      </w:r>
    </w:p>
    <w:p>
      <w:pPr>
        <w:pStyle w:val="Normal"/>
        <w:jc w:val="both"/>
        <w:rPr>
          <w:color w:val="000000" w:themeColor="text1"/>
          <w:sz w:val="28"/>
          <w:szCs w:val="28"/>
        </w:rPr>
      </w:pPr>
      <w:r>
        <w:rPr>
          <w:color w:val="000000" w:themeColor="text1"/>
          <w:sz w:val="28"/>
          <w:szCs w:val="28"/>
        </w:rPr>
      </w:r>
    </w:p>
    <w:p>
      <w:pPr>
        <w:pStyle w:val="Normal"/>
        <w:jc w:val="both"/>
        <w:rPr>
          <w:color w:val="000000" w:themeColor="text1"/>
          <w:sz w:val="28"/>
          <w:szCs w:val="28"/>
        </w:rPr>
      </w:pPr>
      <w:r>
        <w:rPr>
          <w:color w:val="000000" w:themeColor="text1"/>
          <w:sz w:val="28"/>
          <w:szCs w:val="28"/>
        </w:rPr>
      </w:r>
    </w:p>
    <w:p>
      <w:pPr>
        <w:pStyle w:val="Normal"/>
        <w:jc w:val="both"/>
        <w:rPr>
          <w:color w:val="000000" w:themeColor="text1"/>
          <w:sz w:val="28"/>
          <w:szCs w:val="28"/>
        </w:rPr>
      </w:pPr>
      <w:r>
        <w:rPr>
          <w:color w:val="000000" w:themeColor="text1"/>
          <w:sz w:val="28"/>
          <w:szCs w:val="28"/>
        </w:rPr>
      </w:r>
    </w:p>
    <w:p>
      <w:pPr>
        <w:pStyle w:val="Normal"/>
        <w:jc w:val="both"/>
        <w:rPr>
          <w:color w:val="000000" w:themeColor="text1"/>
          <w:sz w:val="28"/>
          <w:szCs w:val="28"/>
        </w:rPr>
      </w:pPr>
      <w:r>
        <w:rPr>
          <w:color w:val="000000" w:themeColor="text1"/>
          <w:sz w:val="28"/>
          <w:szCs w:val="28"/>
        </w:rPr>
      </w:r>
    </w:p>
    <w:p>
      <w:pPr>
        <w:pStyle w:val="Normal"/>
        <w:jc w:val="both"/>
        <w:rPr>
          <w:color w:val="000000" w:themeColor="text1"/>
          <w:sz w:val="28"/>
          <w:szCs w:val="28"/>
        </w:rPr>
      </w:pPr>
      <w:r>
        <w:rPr>
          <w:color w:val="000000" w:themeColor="text1"/>
          <w:sz w:val="28"/>
          <w:szCs w:val="28"/>
        </w:rPr>
      </w:r>
    </w:p>
    <w:p>
      <w:pPr>
        <w:pStyle w:val="Normal"/>
        <w:jc w:val="both"/>
        <w:rPr>
          <w:color w:val="000000" w:themeColor="text1"/>
          <w:sz w:val="28"/>
          <w:szCs w:val="28"/>
        </w:rPr>
      </w:pPr>
      <w:r>
        <w:rPr>
          <w:color w:val="000000" w:themeColor="text1"/>
          <w:sz w:val="28"/>
          <w:szCs w:val="28"/>
        </w:rPr>
      </w:r>
    </w:p>
    <w:tbl>
      <w:tblPr>
        <w:tblW w:w="9807" w:type="dxa"/>
        <w:jc w:val="left"/>
        <w:tblInd w:w="-113" w:type="dxa"/>
        <w:tblCellMar>
          <w:top w:w="0" w:type="dxa"/>
          <w:left w:w="113" w:type="dxa"/>
          <w:bottom w:w="0" w:type="dxa"/>
          <w:right w:w="108" w:type="dxa"/>
        </w:tblCellMar>
        <w:tblLook w:firstRow="1" w:noVBand="1" w:lastRow="0" w:firstColumn="1" w:lastColumn="0" w:noHBand="0" w:val="04a0"/>
      </w:tblPr>
      <w:tblGrid>
        <w:gridCol w:w="4644"/>
        <w:gridCol w:w="5162"/>
      </w:tblGrid>
      <w:tr>
        <w:trPr/>
        <w:tc>
          <w:tcPr>
            <w:tcW w:w="4644" w:type="dxa"/>
            <w:tcBorders/>
            <w:shd w:color="auto" w:fill="FFFFFF" w:val="clear"/>
          </w:tcPr>
          <w:p>
            <w:pPr>
              <w:pStyle w:val="Style28"/>
              <w:spacing w:before="240" w:after="120"/>
              <w:jc w:val="center"/>
              <w:rPr>
                <w:rFonts w:ascii="Times New Roman" w:hAnsi="Times New Roman" w:cs="Times New Roman"/>
                <w:b w:val="false"/>
                <w:b w:val="false"/>
                <w:bCs w:val="false"/>
                <w:color w:val="auto"/>
                <w:sz w:val="28"/>
                <w:szCs w:val="28"/>
              </w:rPr>
            </w:pPr>
            <w:r>
              <w:rPr>
                <w:rFonts w:cs="Times New Roman" w:ascii="Times New Roman" w:hAnsi="Times New Roman"/>
                <w:b w:val="false"/>
                <w:bCs w:val="false"/>
                <w:color w:val="auto"/>
                <w:sz w:val="28"/>
                <w:szCs w:val="28"/>
              </w:rPr>
            </w:r>
          </w:p>
        </w:tc>
        <w:tc>
          <w:tcPr>
            <w:tcW w:w="5162" w:type="dxa"/>
            <w:tcBorders/>
            <w:shd w:color="auto" w:fill="FFFFFF" w:val="clear"/>
          </w:tcPr>
          <w:p>
            <w:pPr>
              <w:pStyle w:val="Normal"/>
              <w:jc w:val="center"/>
              <w:rPr/>
            </w:pPr>
            <w:r>
              <w:rPr>
                <w:color w:val="auto"/>
                <w:sz w:val="28"/>
                <w:szCs w:val="28"/>
              </w:rPr>
              <w:t>ПРИЛОЖЕНИЕ</w:t>
            </w:r>
          </w:p>
          <w:p>
            <w:pPr>
              <w:pStyle w:val="Normal"/>
              <w:jc w:val="center"/>
              <w:rPr>
                <w:color w:val="auto"/>
                <w:sz w:val="28"/>
                <w:szCs w:val="28"/>
              </w:rPr>
            </w:pPr>
            <w:r>
              <w:rPr>
                <w:color w:val="auto"/>
                <w:sz w:val="28"/>
                <w:szCs w:val="28"/>
              </w:rPr>
            </w:r>
          </w:p>
          <w:p>
            <w:pPr>
              <w:pStyle w:val="Normal"/>
              <w:jc w:val="center"/>
              <w:rPr/>
            </w:pPr>
            <w:r>
              <w:rPr>
                <w:color w:val="auto"/>
                <w:sz w:val="28"/>
                <w:szCs w:val="28"/>
              </w:rPr>
              <w:t>УТВЕРЖДЕН</w:t>
            </w:r>
          </w:p>
          <w:p>
            <w:pPr>
              <w:pStyle w:val="Normal"/>
              <w:jc w:val="center"/>
              <w:rPr/>
            </w:pPr>
            <w:r>
              <w:rPr>
                <w:color w:val="auto"/>
                <w:sz w:val="28"/>
                <w:szCs w:val="28"/>
              </w:rPr>
              <w:t>постановлением администрации</w:t>
            </w:r>
          </w:p>
          <w:p>
            <w:pPr>
              <w:pStyle w:val="Normal"/>
              <w:jc w:val="center"/>
              <w:rPr/>
            </w:pPr>
            <w:r>
              <w:rPr>
                <w:color w:val="auto"/>
                <w:sz w:val="28"/>
                <w:szCs w:val="28"/>
              </w:rPr>
              <w:t>муниципального образования Кореновский район</w:t>
            </w:r>
          </w:p>
          <w:p>
            <w:pPr>
              <w:pStyle w:val="Normal"/>
              <w:rPr/>
            </w:pPr>
            <w:r>
              <w:rPr>
                <w:color w:val="auto"/>
                <w:sz w:val="28"/>
                <w:szCs w:val="28"/>
              </w:rPr>
              <w:t xml:space="preserve">                  </w:t>
            </w:r>
            <w:r>
              <w:rPr>
                <w:color w:val="auto"/>
                <w:sz w:val="28"/>
                <w:szCs w:val="28"/>
              </w:rPr>
              <w:t xml:space="preserve">от </w:t>
            </w:r>
            <w:r>
              <w:rPr>
                <w:rFonts w:eastAsia="Times New Roman" w:cs="Times New Roman"/>
                <w:color w:val="auto"/>
                <w:kern w:val="0"/>
                <w:sz w:val="28"/>
                <w:szCs w:val="28"/>
                <w:lang w:val="ru-RU" w:eastAsia="ru-RU" w:bidi="ar-SA"/>
              </w:rPr>
              <w:t>23.12.2019</w:t>
            </w:r>
            <w:r>
              <w:rPr>
                <w:color w:val="auto"/>
                <w:sz w:val="28"/>
                <w:szCs w:val="28"/>
              </w:rPr>
              <w:t xml:space="preserve"> № 1909</w:t>
            </w:r>
          </w:p>
          <w:p>
            <w:pPr>
              <w:pStyle w:val="Normal"/>
              <w:widowControl w:val="false"/>
              <w:numPr>
                <w:ilvl w:val="0"/>
                <w:numId w:val="0"/>
              </w:numPr>
              <w:jc w:val="center"/>
              <w:outlineLvl w:val="0"/>
              <w:rPr>
                <w:color w:val="auto"/>
                <w:sz w:val="28"/>
                <w:szCs w:val="28"/>
              </w:rPr>
            </w:pPr>
            <w:r>
              <w:rPr>
                <w:color w:val="auto"/>
                <w:sz w:val="28"/>
                <w:szCs w:val="28"/>
              </w:rPr>
            </w:r>
          </w:p>
        </w:tc>
      </w:tr>
    </w:tbl>
    <w:p>
      <w:pPr>
        <w:pStyle w:val="Normal"/>
        <w:jc w:val="both"/>
        <w:rPr/>
      </w:pPr>
      <w:r>
        <w:rPr/>
      </w:r>
      <w:bookmarkStart w:id="1" w:name="_Toc136151950"/>
      <w:bookmarkStart w:id="2" w:name="_Toc136239795"/>
      <w:bookmarkStart w:id="3" w:name="_Toc136321769"/>
      <w:bookmarkStart w:id="4" w:name="_Toc136666921"/>
      <w:bookmarkStart w:id="5" w:name="_Toc136151950"/>
      <w:bookmarkStart w:id="6" w:name="_Toc136239795"/>
      <w:bookmarkStart w:id="7" w:name="_Toc136321769"/>
      <w:bookmarkStart w:id="8" w:name="_Toc136666921"/>
      <w:bookmarkEnd w:id="5"/>
      <w:bookmarkEnd w:id="6"/>
      <w:bookmarkEnd w:id="7"/>
      <w:bookmarkEnd w:id="8"/>
    </w:p>
    <w:p>
      <w:pPr>
        <w:pStyle w:val="Normal"/>
        <w:widowControl w:val="false"/>
        <w:suppressAutoHyphens w:val="true"/>
        <w:jc w:val="center"/>
        <w:rPr/>
      </w:pPr>
      <w:r>
        <w:rPr>
          <w:b/>
          <w:bCs/>
          <w:sz w:val="28"/>
          <w:szCs w:val="28"/>
          <w:lang w:eastAsia="zh-CN"/>
        </w:rPr>
        <w:t>АДМИНИСТРАТИВНЫЙ РЕГЛАМЕНТ</w:t>
        <w:br/>
        <w:t>предоставления администрацией муниципального образования  Кореновский район муниципальной услуги «</w:t>
      </w:r>
      <w:r>
        <w:rPr>
          <w:b/>
          <w:bCs/>
          <w:color w:val="000000" w:themeColor="text1"/>
          <w:sz w:val="28"/>
          <w:szCs w:val="28"/>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Pr>
          <w:b/>
          <w:bCs/>
          <w:sz w:val="28"/>
          <w:szCs w:val="28"/>
          <w:lang w:eastAsia="zh-CN"/>
        </w:rPr>
        <w:t>»</w:t>
      </w:r>
    </w:p>
    <w:p>
      <w:pPr>
        <w:pStyle w:val="Normal"/>
        <w:widowControl w:val="false"/>
        <w:rPr>
          <w:rFonts w:eastAsia="SimSun"/>
          <w:sz w:val="28"/>
          <w:szCs w:val="28"/>
          <w:lang w:eastAsia="zh-CN"/>
        </w:rPr>
      </w:pPr>
      <w:r>
        <w:rPr>
          <w:rFonts w:eastAsia="SimSun"/>
          <w:sz w:val="28"/>
          <w:szCs w:val="28"/>
          <w:lang w:eastAsia="zh-CN"/>
        </w:rPr>
      </w:r>
    </w:p>
    <w:p>
      <w:pPr>
        <w:pStyle w:val="Normal"/>
        <w:widowControl w:val="false"/>
        <w:ind w:firstLine="709"/>
        <w:jc w:val="center"/>
        <w:textAlignment w:val="baseline"/>
        <w:rPr>
          <w:rFonts w:eastAsia="DejaVu Sans" w:cs="DejaVu Sans"/>
          <w:kern w:val="2"/>
          <w:lang w:eastAsia="zh-CN" w:bidi="hi-IN"/>
        </w:rPr>
      </w:pPr>
      <w:r>
        <w:rPr>
          <w:rFonts w:eastAsia="DejaVu Sans"/>
          <w:b/>
          <w:color w:val="000000"/>
          <w:kern w:val="2"/>
          <w:sz w:val="28"/>
          <w:szCs w:val="28"/>
          <w:lang w:bidi="hi-IN"/>
        </w:rPr>
        <w:t>I. Общие положения</w:t>
      </w:r>
      <w:bookmarkStart w:id="9" w:name="sub_100"/>
      <w:bookmarkEnd w:id="9"/>
    </w:p>
    <w:p>
      <w:pPr>
        <w:pStyle w:val="Normal"/>
        <w:widowControl w:val="false"/>
        <w:ind w:firstLine="720"/>
        <w:jc w:val="both"/>
        <w:rPr>
          <w:rFonts w:eastAsia="SimSun"/>
          <w:sz w:val="28"/>
          <w:szCs w:val="28"/>
          <w:lang w:eastAsia="zh-CN"/>
        </w:rPr>
      </w:pPr>
      <w:r>
        <w:rPr>
          <w:rFonts w:eastAsia="SimSun"/>
          <w:sz w:val="28"/>
          <w:szCs w:val="28"/>
          <w:lang w:eastAsia="zh-CN"/>
        </w:rPr>
      </w:r>
    </w:p>
    <w:p>
      <w:pPr>
        <w:pStyle w:val="Normal"/>
        <w:widowControl w:val="false"/>
        <w:ind w:firstLine="709"/>
        <w:jc w:val="center"/>
        <w:rPr>
          <w:rFonts w:ascii="Calibri" w:hAnsi="Calibri" w:eastAsia="SimSun" w:cs="Calibri"/>
          <w:sz w:val="22"/>
          <w:szCs w:val="22"/>
          <w:lang w:eastAsia="zh-CN"/>
        </w:rPr>
      </w:pPr>
      <w:r>
        <w:rPr>
          <w:b/>
          <w:bCs/>
          <w:color w:val="000000"/>
          <w:sz w:val="28"/>
          <w:szCs w:val="28"/>
          <w:lang w:eastAsia="zh-CN"/>
        </w:rPr>
        <w:t>1.1. Предмет регулирования административного регламента</w:t>
      </w:r>
    </w:p>
    <w:p>
      <w:pPr>
        <w:pStyle w:val="Normal"/>
        <w:widowControl w:val="false"/>
        <w:ind w:firstLine="720"/>
        <w:jc w:val="both"/>
        <w:rPr>
          <w:rFonts w:eastAsia="SimSun"/>
          <w:sz w:val="28"/>
          <w:szCs w:val="28"/>
          <w:lang w:eastAsia="zh-CN"/>
        </w:rPr>
      </w:pPr>
      <w:r>
        <w:rPr>
          <w:rFonts w:eastAsia="SimSun"/>
          <w:sz w:val="28"/>
          <w:szCs w:val="28"/>
          <w:lang w:eastAsia="zh-CN"/>
        </w:rPr>
      </w:r>
    </w:p>
    <w:p>
      <w:pPr>
        <w:pStyle w:val="Normal"/>
        <w:widowControl w:val="false"/>
        <w:suppressAutoHyphens w:val="true"/>
        <w:ind w:firstLine="709"/>
        <w:jc w:val="both"/>
        <w:rPr/>
      </w:pPr>
      <w:r>
        <w:rPr>
          <w:rFonts w:eastAsia="SimSun"/>
          <w:sz w:val="28"/>
          <w:szCs w:val="28"/>
          <w:lang w:eastAsia="zh-CN"/>
        </w:rPr>
        <w:t>Административный регламент предоставления администрацией муниципального образования Кореновский район муниципальной услуги «</w:t>
      </w:r>
      <w:r>
        <w:rPr>
          <w:rFonts w:eastAsia="SimSun"/>
          <w:spacing w:val="-1"/>
          <w:sz w:val="28"/>
          <w:szCs w:val="28"/>
          <w:lang w:eastAsia="zh-CN"/>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Pr>
          <w:rFonts w:eastAsia="SimSun"/>
          <w:sz w:val="28"/>
          <w:szCs w:val="28"/>
          <w:lang w:eastAsia="zh-CN"/>
        </w:rPr>
        <w:t>» (далее соответственно – муниципальная услуга, Регламент) определяет стандарт, сроки и последовательность выполнения административных процедур (действий) предоставление администрацией муниципального образования Кореновский район муниципальной услуги «</w:t>
      </w:r>
      <w:r>
        <w:rPr>
          <w:rFonts w:eastAsia="SimSun"/>
          <w:spacing w:val="-1"/>
          <w:sz w:val="28"/>
          <w:szCs w:val="28"/>
          <w:lang w:eastAsia="zh-CN"/>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Pr>
          <w:rFonts w:eastAsia="SimSun"/>
          <w:sz w:val="28"/>
          <w:szCs w:val="28"/>
          <w:lang w:eastAsia="zh-CN"/>
        </w:rPr>
        <w:t>».</w:t>
      </w:r>
    </w:p>
    <w:p>
      <w:pPr>
        <w:pStyle w:val="Normal"/>
        <w:widowControl w:val="false"/>
        <w:ind w:firstLine="709"/>
        <w:jc w:val="both"/>
        <w:rPr>
          <w:rFonts w:eastAsia="SimSun"/>
          <w:sz w:val="28"/>
          <w:szCs w:val="28"/>
          <w:lang w:eastAsia="zh-CN"/>
        </w:rPr>
      </w:pPr>
      <w:r>
        <w:rPr>
          <w:rFonts w:eastAsia="SimSun"/>
          <w:sz w:val="28"/>
          <w:szCs w:val="28"/>
          <w:lang w:eastAsia="zh-CN"/>
        </w:rPr>
      </w:r>
    </w:p>
    <w:p>
      <w:pPr>
        <w:pStyle w:val="Normal"/>
        <w:widowControl w:val="false"/>
        <w:jc w:val="center"/>
        <w:rPr>
          <w:rFonts w:ascii="Calibri" w:hAnsi="Calibri" w:eastAsia="SimSun" w:cs="Calibri"/>
          <w:sz w:val="22"/>
          <w:szCs w:val="22"/>
          <w:lang w:eastAsia="zh-CN"/>
        </w:rPr>
      </w:pPr>
      <w:r>
        <w:rPr>
          <w:b/>
          <w:bCs/>
          <w:sz w:val="28"/>
          <w:szCs w:val="28"/>
          <w:lang w:eastAsia="zh-CN"/>
        </w:rPr>
        <w:t>1.2. Круг заявителей</w:t>
      </w:r>
    </w:p>
    <w:p>
      <w:pPr>
        <w:pStyle w:val="Normal"/>
        <w:widowControl w:val="false"/>
        <w:jc w:val="center"/>
        <w:rPr>
          <w:bCs/>
          <w:sz w:val="28"/>
          <w:szCs w:val="28"/>
          <w:lang w:eastAsia="zh-CN"/>
        </w:rPr>
      </w:pPr>
      <w:r>
        <w:rPr>
          <w:bCs/>
          <w:sz w:val="28"/>
          <w:szCs w:val="28"/>
          <w:lang w:eastAsia="zh-CN"/>
        </w:rPr>
      </w:r>
    </w:p>
    <w:p>
      <w:pPr>
        <w:pStyle w:val="Normal"/>
        <w:widowControl w:val="false"/>
        <w:ind w:firstLine="709"/>
        <w:jc w:val="both"/>
        <w:rPr>
          <w:sz w:val="28"/>
          <w:szCs w:val="28"/>
          <w:lang w:eastAsia="zh-CN"/>
        </w:rPr>
      </w:pPr>
      <w:r>
        <w:rPr>
          <w:bCs/>
          <w:sz w:val="28"/>
          <w:szCs w:val="28"/>
        </w:rPr>
        <w:t xml:space="preserve">1.2.1. </w:t>
      </w:r>
      <w:r>
        <w:rPr>
          <w:sz w:val="28"/>
          <w:szCs w:val="28"/>
          <w:lang w:eastAsia="zh-CN"/>
        </w:rPr>
        <w:t>Заявителями на получение муниципальной услуги являются физические и юридические лица —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(далее – Заявители).</w:t>
      </w:r>
    </w:p>
    <w:p>
      <w:pPr>
        <w:pStyle w:val="Normal"/>
        <w:widowControl w:val="false"/>
        <w:ind w:firstLine="709"/>
        <w:jc w:val="both"/>
        <w:rPr>
          <w:sz w:val="28"/>
          <w:szCs w:val="28"/>
          <w:lang w:eastAsia="zh-CN"/>
        </w:rPr>
      </w:pPr>
      <w:r>
        <w:rPr>
          <w:sz w:val="28"/>
          <w:szCs w:val="28"/>
          <w:lang w:eastAsia="zh-CN"/>
        </w:rPr>
        <w:t>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pPr>
        <w:pStyle w:val="Normal"/>
        <w:spacing w:before="0" w:after="200"/>
        <w:ind w:firstLine="709"/>
        <w:jc w:val="both"/>
        <w:rPr>
          <w:rFonts w:ascii="Calibri" w:hAnsi="Calibri" w:eastAsia="SimSun" w:cs="Calibri"/>
          <w:sz w:val="22"/>
          <w:szCs w:val="22"/>
          <w:lang w:eastAsia="zh-CN"/>
        </w:rPr>
      </w:pPr>
      <w:r>
        <w:rPr>
          <w:rFonts w:eastAsia="SimSun"/>
          <w:sz w:val="28"/>
          <w:szCs w:val="28"/>
        </w:rPr>
        <w:t>1.2.2. От имени заявителей могут выступать иные лица, наделенные соответствующими полномочиями в порядке, установленном законодательством Российской Федерации (далее − Заявители).</w:t>
      </w:r>
    </w:p>
    <w:p>
      <w:pPr>
        <w:pStyle w:val="Normal"/>
        <w:widowControl w:val="false"/>
        <w:ind w:firstLine="709"/>
        <w:jc w:val="both"/>
        <w:rPr>
          <w:rFonts w:eastAsia="SimSun"/>
          <w:sz w:val="28"/>
          <w:szCs w:val="28"/>
          <w:lang w:eastAsia="zh-CN"/>
        </w:rPr>
      </w:pPr>
      <w:r>
        <w:rPr>
          <w:rFonts w:eastAsia="SimSun"/>
          <w:sz w:val="28"/>
          <w:szCs w:val="28"/>
          <w:lang w:eastAsia="zh-CN"/>
        </w:rPr>
      </w:r>
    </w:p>
    <w:p>
      <w:pPr>
        <w:pStyle w:val="Normal"/>
        <w:widowControl w:val="false"/>
        <w:jc w:val="center"/>
        <w:rPr>
          <w:rFonts w:ascii="Calibri" w:hAnsi="Calibri" w:eastAsia="SimSun" w:cs="Calibri"/>
          <w:sz w:val="22"/>
          <w:szCs w:val="22"/>
          <w:lang w:eastAsia="zh-CN"/>
        </w:rPr>
      </w:pPr>
      <w:r>
        <w:rPr>
          <w:rFonts w:eastAsia="SimSun"/>
          <w:b/>
          <w:bCs/>
          <w:sz w:val="28"/>
          <w:szCs w:val="28"/>
          <w:lang w:eastAsia="zh-CN"/>
        </w:rPr>
        <w:t xml:space="preserve">1.3. </w:t>
      </w:r>
      <w:bookmarkStart w:id="10" w:name="sub_1113"/>
      <w:bookmarkStart w:id="11" w:name="sub_11139"/>
      <w:bookmarkStart w:id="12" w:name="sub_314"/>
      <w:r>
        <w:rPr>
          <w:rFonts w:eastAsia="SimSun"/>
          <w:b/>
          <w:bCs/>
          <w:sz w:val="28"/>
          <w:szCs w:val="28"/>
          <w:lang w:eastAsia="zh-CN"/>
        </w:rPr>
        <w:t>Требования к порядку информирования о предоставлении</w:t>
      </w:r>
    </w:p>
    <w:p>
      <w:pPr>
        <w:pStyle w:val="Normal"/>
        <w:widowControl w:val="false"/>
        <w:jc w:val="center"/>
        <w:rPr>
          <w:rFonts w:ascii="Calibri" w:hAnsi="Calibri" w:eastAsia="SimSun" w:cs="Calibri"/>
          <w:sz w:val="22"/>
          <w:szCs w:val="22"/>
          <w:lang w:eastAsia="zh-CN"/>
        </w:rPr>
      </w:pPr>
      <w:r>
        <w:rPr>
          <w:rFonts w:eastAsia="SimSun"/>
          <w:b/>
          <w:bCs/>
          <w:sz w:val="28"/>
          <w:szCs w:val="28"/>
          <w:lang w:eastAsia="zh-CN"/>
        </w:rPr>
        <w:t>муниципальной услуги</w:t>
      </w:r>
    </w:p>
    <w:p>
      <w:pPr>
        <w:pStyle w:val="Normal"/>
        <w:widowControl w:val="false"/>
        <w:jc w:val="both"/>
        <w:rPr>
          <w:rFonts w:eastAsia="Calibri"/>
          <w:sz w:val="28"/>
          <w:szCs w:val="28"/>
          <w:lang w:eastAsia="en-US"/>
        </w:rPr>
      </w:pPr>
      <w:r>
        <w:rPr>
          <w:rFonts w:eastAsia="Calibri"/>
          <w:sz w:val="28"/>
          <w:szCs w:val="28"/>
          <w:lang w:eastAsia="en-US"/>
        </w:rPr>
      </w:r>
    </w:p>
    <w:p>
      <w:pPr>
        <w:pStyle w:val="Normal"/>
        <w:widowControl w:val="false"/>
        <w:suppressAutoHyphens w:val="true"/>
        <w:ind w:firstLine="709"/>
        <w:jc w:val="both"/>
        <w:rPr>
          <w:rFonts w:ascii="Arial" w:hAnsi="Arial" w:cs="Arial"/>
          <w:sz w:val="20"/>
          <w:szCs w:val="20"/>
          <w:lang w:eastAsia="zh-CN"/>
        </w:rPr>
      </w:pPr>
      <w:r>
        <w:rPr>
          <w:rFonts w:eastAsia="SimSun"/>
          <w:sz w:val="28"/>
          <w:szCs w:val="28"/>
        </w:rPr>
        <w:t xml:space="preserve">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w:t>
      </w:r>
      <w:r>
        <w:rPr>
          <w:rFonts w:eastAsia="SimSun"/>
          <w:iCs/>
          <w:sz w:val="28"/>
          <w:szCs w:val="28"/>
        </w:rPr>
        <w:t>на официальном сайте</w:t>
      </w:r>
      <w:r>
        <w:rPr/>
        <w:t xml:space="preserve"> </w:t>
      </w:r>
      <w:r>
        <w:rPr>
          <w:rFonts w:eastAsia="SimSun"/>
          <w:iCs/>
          <w:sz w:val="28"/>
          <w:szCs w:val="28"/>
        </w:rPr>
        <w:t xml:space="preserve">(www.korenovsk-gorod.ru), </w:t>
      </w:r>
      <w:r>
        <w:rPr>
          <w:rFonts w:eastAsia="SimSun"/>
          <w:sz w:val="28"/>
          <w:szCs w:val="28"/>
        </w:rPr>
        <w:t>а также в федеральной государственной информационной системе «Единый портал государственных и муниципальных услуг (функций)» (www.gosuslugi.ru) (далее – Единый портал) и на Портале государственных и муниципальных услуг (функций) Краснодарского края (www.pgu.krasnodar.ru) (далее – Региональный портал).</w:t>
      </w:r>
    </w:p>
    <w:p>
      <w:pPr>
        <w:pStyle w:val="Normal"/>
        <w:widowControl w:val="false"/>
        <w:suppressAutoHyphens w:val="true"/>
        <w:ind w:firstLine="709"/>
        <w:jc w:val="both"/>
        <w:rPr/>
      </w:pPr>
      <w:r>
        <w:rPr>
          <w:rFonts w:eastAsia="SimSun"/>
          <w:sz w:val="28"/>
          <w:szCs w:val="28"/>
        </w:rPr>
        <w:t xml:space="preserve">1.3.1.1. Информирование о порядке предоставления муниципальной услуги осуществляется </w:t>
      </w:r>
      <w:r>
        <w:rPr>
          <w:sz w:val="28"/>
          <w:szCs w:val="28"/>
          <w:lang w:eastAsia="zh-CN"/>
        </w:rPr>
        <w:t>администрацией муниципального образования Кореновский район</w:t>
      </w:r>
      <w:r>
        <w:rPr>
          <w:rFonts w:eastAsia="SimSun"/>
          <w:i/>
          <w:sz w:val="28"/>
          <w:szCs w:val="28"/>
        </w:rPr>
        <w:t xml:space="preserve"> </w:t>
      </w:r>
      <w:r>
        <w:rPr>
          <w:rFonts w:eastAsia="SimSun"/>
          <w:sz w:val="28"/>
          <w:szCs w:val="28"/>
        </w:rPr>
        <w:t>(далее – Уполномоченный орган):</w:t>
      </w:r>
    </w:p>
    <w:p>
      <w:pPr>
        <w:pStyle w:val="Normal"/>
        <w:widowControl w:val="false"/>
        <w:suppressAutoHyphens w:val="true"/>
        <w:ind w:firstLine="709"/>
        <w:jc w:val="both"/>
        <w:rPr>
          <w:rFonts w:ascii="Arial" w:hAnsi="Arial" w:cs="Arial"/>
          <w:sz w:val="20"/>
          <w:szCs w:val="20"/>
          <w:lang w:eastAsia="zh-CN"/>
        </w:rPr>
      </w:pPr>
      <w:r>
        <w:rPr>
          <w:rFonts w:eastAsia="SimSun"/>
          <w:sz w:val="28"/>
          <w:szCs w:val="28"/>
        </w:rPr>
        <w:t xml:space="preserve">в устной форме при личном приеме Заявителя; </w:t>
      </w:r>
    </w:p>
    <w:p>
      <w:pPr>
        <w:pStyle w:val="Normal"/>
        <w:suppressAutoHyphens w:val="true"/>
        <w:ind w:firstLine="709"/>
        <w:jc w:val="both"/>
        <w:rPr>
          <w:rFonts w:ascii="Calibri" w:hAnsi="Calibri" w:eastAsia="SimSun" w:cs="Calibri"/>
          <w:sz w:val="22"/>
          <w:szCs w:val="22"/>
          <w:lang w:eastAsia="zh-CN"/>
        </w:rPr>
      </w:pPr>
      <w:r>
        <w:rPr>
          <w:rFonts w:eastAsia="SimSun"/>
          <w:sz w:val="28"/>
          <w:szCs w:val="28"/>
        </w:rPr>
        <w:t>с использованием средств телефонной связи;</w:t>
      </w:r>
    </w:p>
    <w:p>
      <w:pPr>
        <w:pStyle w:val="Normal"/>
        <w:suppressAutoHyphens w:val="true"/>
        <w:ind w:firstLine="709"/>
        <w:jc w:val="both"/>
        <w:rPr>
          <w:rFonts w:ascii="Calibri" w:hAnsi="Calibri" w:eastAsia="SimSun" w:cs="Calibri"/>
          <w:sz w:val="22"/>
          <w:szCs w:val="22"/>
          <w:lang w:eastAsia="zh-CN"/>
        </w:rPr>
      </w:pPr>
      <w:r>
        <w:rPr>
          <w:rFonts w:eastAsia="SimSun"/>
          <w:sz w:val="28"/>
          <w:szCs w:val="28"/>
        </w:rPr>
        <w:t>путем направления письменного ответа на обращение Заявителя по почте;</w:t>
      </w:r>
    </w:p>
    <w:p>
      <w:pPr>
        <w:pStyle w:val="Normal"/>
        <w:suppressAutoHyphens w:val="true"/>
        <w:ind w:firstLine="709"/>
        <w:jc w:val="both"/>
        <w:rPr>
          <w:rFonts w:ascii="Calibri" w:hAnsi="Calibri" w:eastAsia="SimSun" w:cs="Calibri"/>
          <w:sz w:val="22"/>
          <w:szCs w:val="22"/>
          <w:lang w:eastAsia="zh-CN"/>
        </w:rPr>
      </w:pPr>
      <w:r>
        <w:rPr>
          <w:rFonts w:eastAsia="SimSun"/>
          <w:sz w:val="28"/>
          <w:szCs w:val="28"/>
        </w:rPr>
        <w:t>путем направления ответа в форме электронного документа на обращение Заявителя с использованием информационно-телекоммуникационной сети «Интернет» (далее – Интернет), в том числе с официального электронного адреса Уполномоченного органа;</w:t>
      </w:r>
    </w:p>
    <w:p>
      <w:pPr>
        <w:pStyle w:val="Normal"/>
        <w:widowControl w:val="false"/>
        <w:suppressAutoHyphens w:val="true"/>
        <w:ind w:firstLine="709"/>
        <w:jc w:val="both"/>
        <w:rPr>
          <w:rFonts w:ascii="Arial" w:hAnsi="Arial" w:cs="Arial"/>
          <w:sz w:val="20"/>
          <w:szCs w:val="20"/>
          <w:lang w:eastAsia="zh-CN"/>
        </w:rPr>
      </w:pPr>
      <w:r>
        <w:rPr>
          <w:rFonts w:eastAsia="SimSun"/>
          <w:sz w:val="28"/>
          <w:szCs w:val="28"/>
        </w:rPr>
        <w:t xml:space="preserve">с использованием информационных материалов (брошюр, буклетов, памяток и т.д.); </w:t>
      </w:r>
    </w:p>
    <w:p>
      <w:pPr>
        <w:pStyle w:val="Normal"/>
        <w:widowControl w:val="false"/>
        <w:suppressAutoHyphens w:val="true"/>
        <w:ind w:firstLine="709"/>
        <w:jc w:val="both"/>
        <w:rPr>
          <w:rFonts w:ascii="Arial" w:hAnsi="Arial" w:cs="Arial"/>
          <w:sz w:val="20"/>
          <w:szCs w:val="20"/>
          <w:lang w:eastAsia="zh-CN"/>
        </w:rPr>
      </w:pPr>
      <w:r>
        <w:rPr>
          <w:rFonts w:eastAsia="SimSun"/>
          <w:sz w:val="28"/>
          <w:szCs w:val="28"/>
        </w:rPr>
        <w:t>на информационных стендах;</w:t>
      </w:r>
    </w:p>
    <w:p>
      <w:pPr>
        <w:pStyle w:val="Normal"/>
        <w:suppressAutoHyphens w:val="true"/>
        <w:ind w:firstLine="709"/>
        <w:jc w:val="both"/>
        <w:rPr>
          <w:rFonts w:ascii="Calibri" w:hAnsi="Calibri" w:eastAsia="SimSun" w:cs="Calibri"/>
          <w:sz w:val="22"/>
          <w:szCs w:val="22"/>
          <w:lang w:eastAsia="zh-CN"/>
        </w:rPr>
      </w:pPr>
      <w:r>
        <w:rPr>
          <w:rFonts w:eastAsia="SimSun"/>
          <w:sz w:val="28"/>
          <w:szCs w:val="28"/>
        </w:rPr>
        <w:t>путем размещения информации в открытой и доступной форме в Интернете на официальном сайте Уполномоченного органа (далее – официальный сайт), на Едином портале и Региональном портале.</w:t>
      </w:r>
    </w:p>
    <w:p>
      <w:pPr>
        <w:pStyle w:val="Normal"/>
        <w:suppressAutoHyphens w:val="true"/>
        <w:ind w:firstLine="709"/>
        <w:jc w:val="both"/>
        <w:rPr>
          <w:rFonts w:ascii="Calibri" w:hAnsi="Calibri" w:eastAsia="SimSun" w:cs="Calibri"/>
          <w:sz w:val="22"/>
          <w:szCs w:val="22"/>
          <w:lang w:eastAsia="zh-CN"/>
        </w:rPr>
      </w:pPr>
      <w:r>
        <w:rPr>
          <w:rFonts w:eastAsia="SimSun"/>
          <w:sz w:val="28"/>
          <w:szCs w:val="28"/>
        </w:rPr>
        <w:t>1.3.1.2. При осуществлении консультирования при личном приеме Заявителя или с использованием средств телефонной связи предоставляется информация по следующим вопросам:</w:t>
      </w:r>
    </w:p>
    <w:p>
      <w:pPr>
        <w:pStyle w:val="Normal"/>
        <w:widowControl w:val="false"/>
        <w:tabs>
          <w:tab w:val="clear" w:pos="708"/>
          <w:tab w:val="left" w:pos="993" w:leader="none"/>
        </w:tabs>
        <w:suppressAutoHyphens w:val="true"/>
        <w:ind w:firstLine="709"/>
        <w:jc w:val="both"/>
        <w:rPr>
          <w:rFonts w:ascii="Arial" w:hAnsi="Arial" w:cs="Arial"/>
          <w:sz w:val="20"/>
          <w:szCs w:val="20"/>
          <w:lang w:eastAsia="zh-CN" w:bidi="hi-IN"/>
        </w:rPr>
      </w:pPr>
      <w:r>
        <w:rPr>
          <w:rFonts w:eastAsia="SimSun"/>
          <w:sz w:val="28"/>
          <w:szCs w:val="28"/>
          <w:lang w:eastAsia="zh-CN"/>
        </w:rPr>
        <w:t>о входящем номере, под которыми зарегистрировано заявление о предоставлении муниципальной услуги;</w:t>
      </w:r>
    </w:p>
    <w:p>
      <w:pPr>
        <w:pStyle w:val="Normal"/>
        <w:widowControl w:val="false"/>
        <w:tabs>
          <w:tab w:val="clear" w:pos="708"/>
          <w:tab w:val="left" w:pos="993" w:leader="none"/>
        </w:tabs>
        <w:suppressAutoHyphens w:val="true"/>
        <w:ind w:firstLine="709"/>
        <w:jc w:val="both"/>
        <w:rPr>
          <w:rFonts w:ascii="Arial" w:hAnsi="Arial" w:cs="Arial"/>
          <w:sz w:val="20"/>
          <w:szCs w:val="20"/>
          <w:lang w:eastAsia="zh-CN" w:bidi="hi-IN"/>
        </w:rPr>
      </w:pPr>
      <w:r>
        <w:rPr>
          <w:rFonts w:eastAsia="SimSun"/>
          <w:sz w:val="28"/>
          <w:szCs w:val="28"/>
          <w:lang w:eastAsia="zh-CN"/>
        </w:rPr>
        <w:t>о принятии решения по конкретному заявлению о предоставлении муниципальной услуги;</w:t>
      </w:r>
    </w:p>
    <w:p>
      <w:pPr>
        <w:pStyle w:val="Normal"/>
        <w:suppressAutoHyphens w:val="true"/>
        <w:ind w:firstLine="709"/>
        <w:jc w:val="both"/>
        <w:rPr>
          <w:rFonts w:ascii="Calibri" w:hAnsi="Calibri" w:eastAsia="SimSun" w:cs="Calibri"/>
          <w:sz w:val="22"/>
          <w:szCs w:val="22"/>
          <w:lang w:eastAsia="zh-CN"/>
        </w:rPr>
      </w:pPr>
      <w:r>
        <w:rPr>
          <w:rFonts w:eastAsia="SimSun"/>
          <w:sz w:val="28"/>
          <w:szCs w:val="28"/>
        </w:rPr>
        <w:t>о перечне нормативных правовых актов, в соответствии с которыми предоставляется муниципальная услуга (наименование, номер, дата принятия);</w:t>
      </w:r>
    </w:p>
    <w:p>
      <w:pPr>
        <w:pStyle w:val="Normal"/>
        <w:widowControl w:val="false"/>
        <w:suppressAutoHyphens w:val="true"/>
        <w:ind w:firstLine="709"/>
        <w:jc w:val="both"/>
        <w:rPr>
          <w:rFonts w:ascii="Arial" w:hAnsi="Arial" w:cs="Arial"/>
          <w:sz w:val="20"/>
          <w:szCs w:val="20"/>
          <w:lang w:eastAsia="zh-CN"/>
        </w:rPr>
      </w:pPr>
      <w:r>
        <w:rPr>
          <w:rFonts w:eastAsia="SimSun"/>
          <w:sz w:val="28"/>
          <w:szCs w:val="28"/>
        </w:rPr>
        <w:t>об исчерпывающем перечне документов, необходимых для предоставления муниципальной услуги, требованиях к оформлению указанных документов, а также перечне документов, которые Заявитель вправе представить по собственной инициативе;</w:t>
      </w:r>
    </w:p>
    <w:p>
      <w:pPr>
        <w:pStyle w:val="Normal"/>
        <w:widowControl w:val="false"/>
        <w:tabs>
          <w:tab w:val="clear" w:pos="708"/>
          <w:tab w:val="left" w:pos="993" w:leader="none"/>
        </w:tabs>
        <w:suppressAutoHyphens w:val="true"/>
        <w:ind w:firstLine="709"/>
        <w:jc w:val="both"/>
        <w:rPr>
          <w:rFonts w:ascii="Arial" w:hAnsi="Arial" w:cs="Arial"/>
          <w:sz w:val="20"/>
          <w:szCs w:val="20"/>
          <w:lang w:eastAsia="zh-CN" w:bidi="hi-IN"/>
        </w:rPr>
      </w:pPr>
      <w:r>
        <w:rPr>
          <w:rFonts w:eastAsia="SimSun"/>
          <w:sz w:val="28"/>
          <w:szCs w:val="28"/>
          <w:lang w:eastAsia="zh-CN"/>
        </w:rPr>
        <w:t>о месте размещения на официальном сайте справочной информации по предоставлению муниципальной услуги;</w:t>
      </w:r>
    </w:p>
    <w:p>
      <w:pPr>
        <w:pStyle w:val="Normal"/>
        <w:widowControl w:val="false"/>
        <w:tabs>
          <w:tab w:val="clear" w:pos="708"/>
          <w:tab w:val="left" w:pos="993" w:leader="none"/>
        </w:tabs>
        <w:suppressAutoHyphens w:val="true"/>
        <w:ind w:firstLine="709"/>
        <w:jc w:val="both"/>
        <w:rPr>
          <w:rFonts w:ascii="Arial" w:hAnsi="Arial" w:cs="Arial"/>
          <w:sz w:val="20"/>
          <w:szCs w:val="20"/>
          <w:lang w:eastAsia="zh-CN" w:bidi="hi-IN"/>
        </w:rPr>
      </w:pPr>
      <w:r>
        <w:rPr>
          <w:rFonts w:eastAsia="SimSun"/>
          <w:sz w:val="28"/>
          <w:szCs w:val="28"/>
          <w:lang w:eastAsia="zh-CN"/>
        </w:rPr>
        <w:t>по иным вопросам, входящим в компетенцию должностных лиц Уполномоченного органа, не требующим дополнительного изучения.</w:t>
      </w:r>
    </w:p>
    <w:p>
      <w:pPr>
        <w:pStyle w:val="Normal"/>
        <w:suppressAutoHyphens w:val="true"/>
        <w:ind w:firstLine="709"/>
        <w:jc w:val="both"/>
        <w:rPr>
          <w:rFonts w:ascii="Calibri" w:hAnsi="Calibri" w:eastAsia="SimSun" w:cs="Calibri"/>
          <w:sz w:val="22"/>
          <w:szCs w:val="22"/>
          <w:lang w:eastAsia="zh-CN"/>
        </w:rPr>
      </w:pPr>
      <w:r>
        <w:rPr>
          <w:rFonts w:eastAsia="SimSun"/>
          <w:sz w:val="28"/>
          <w:szCs w:val="28"/>
        </w:rPr>
        <w:t>1.3.2. Порядок, форма</w:t>
      </w:r>
      <w:r>
        <w:rPr>
          <w:rFonts w:eastAsia="SimSun"/>
          <w:iCs/>
          <w:sz w:val="28"/>
          <w:szCs w:val="28"/>
        </w:rPr>
        <w:t>, место размещения</w:t>
      </w:r>
      <w:r>
        <w:rPr>
          <w:rFonts w:eastAsia="SimSun"/>
          <w:sz w:val="28"/>
          <w:szCs w:val="28"/>
        </w:rPr>
        <w:t xml:space="preserve"> и </w:t>
      </w:r>
      <w:r>
        <w:rPr>
          <w:rFonts w:eastAsia="SimSun"/>
          <w:iCs/>
          <w:sz w:val="28"/>
          <w:szCs w:val="28"/>
        </w:rPr>
        <w:t>способы получения справочной</w:t>
      </w:r>
      <w:r>
        <w:rPr>
          <w:rFonts w:eastAsia="SimSun"/>
          <w:sz w:val="28"/>
          <w:szCs w:val="28"/>
        </w:rPr>
        <w:t xml:space="preserve">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w:t>
      </w:r>
      <w:r>
        <w:rPr>
          <w:rFonts w:eastAsia="SimSun"/>
          <w:iCs/>
          <w:sz w:val="28"/>
          <w:szCs w:val="28"/>
        </w:rPr>
        <w:t xml:space="preserve">и в многофункциональном центре предоставления государственных и муниципальных услуг </w:t>
      </w:r>
      <w:r>
        <w:rPr>
          <w:rFonts w:eastAsia="SimSun"/>
          <w:sz w:val="28"/>
          <w:szCs w:val="28"/>
        </w:rPr>
        <w:t>(далее – МФЦ)</w:t>
      </w:r>
      <w:r>
        <w:rPr>
          <w:rFonts w:eastAsia="SimSun"/>
          <w:iCs/>
          <w:sz w:val="28"/>
          <w:szCs w:val="28"/>
        </w:rPr>
        <w:t>.</w:t>
      </w:r>
    </w:p>
    <w:p>
      <w:pPr>
        <w:pStyle w:val="Normal"/>
        <w:suppressAutoHyphens w:val="true"/>
        <w:ind w:firstLine="709"/>
        <w:jc w:val="both"/>
        <w:rPr>
          <w:rFonts w:ascii="Calibri" w:hAnsi="Calibri" w:eastAsia="SimSun" w:cs="Calibri"/>
          <w:sz w:val="22"/>
          <w:szCs w:val="22"/>
          <w:lang w:eastAsia="zh-CN"/>
        </w:rPr>
      </w:pPr>
      <w:r>
        <w:rPr>
          <w:rFonts w:eastAsia="SimSun"/>
          <w:sz w:val="28"/>
          <w:szCs w:val="28"/>
        </w:rPr>
        <w:t>1.3.2.1. На информационных стендах в доступных для ознакомления местах Уполномоченного органа, а также в МФЦ размещается следующая информация:</w:t>
      </w:r>
    </w:p>
    <w:p>
      <w:pPr>
        <w:pStyle w:val="Normal"/>
        <w:suppressAutoHyphens w:val="true"/>
        <w:ind w:firstLine="709"/>
        <w:jc w:val="both"/>
        <w:rPr>
          <w:rFonts w:ascii="Calibri" w:hAnsi="Calibri" w:eastAsia="SimSun" w:cs="Calibri"/>
          <w:sz w:val="22"/>
          <w:szCs w:val="22"/>
          <w:lang w:eastAsia="zh-CN"/>
        </w:rPr>
      </w:pPr>
      <w:r>
        <w:rPr>
          <w:rFonts w:eastAsia="SimSun"/>
          <w:sz w:val="28"/>
          <w:szCs w:val="28"/>
        </w:rPr>
        <w:t>информация о порядке предоставления муниципальной услуги;</w:t>
      </w:r>
    </w:p>
    <w:p>
      <w:pPr>
        <w:pStyle w:val="Normal"/>
        <w:suppressAutoHyphens w:val="true"/>
        <w:ind w:firstLine="709"/>
        <w:jc w:val="both"/>
        <w:rPr>
          <w:rFonts w:ascii="Calibri" w:hAnsi="Calibri" w:eastAsia="SimSun" w:cs="Calibri"/>
          <w:sz w:val="22"/>
          <w:szCs w:val="22"/>
          <w:lang w:eastAsia="zh-CN"/>
        </w:rPr>
      </w:pPr>
      <w:r>
        <w:rPr>
          <w:rFonts w:eastAsia="SimSun"/>
          <w:sz w:val="28"/>
          <w:szCs w:val="28"/>
        </w:rPr>
        <w:t>сроки предоставления муниципальной услуги;</w:t>
      </w:r>
    </w:p>
    <w:p>
      <w:pPr>
        <w:pStyle w:val="Normal"/>
        <w:widowControl w:val="false"/>
        <w:suppressAutoHyphens w:val="true"/>
        <w:ind w:firstLine="709"/>
        <w:jc w:val="both"/>
        <w:rPr>
          <w:rFonts w:ascii="Arial" w:hAnsi="Arial" w:cs="Arial"/>
          <w:sz w:val="20"/>
          <w:szCs w:val="20"/>
          <w:lang w:eastAsia="zh-CN"/>
        </w:rPr>
      </w:pPr>
      <w:r>
        <w:rPr>
          <w:rFonts w:eastAsia="SimSun"/>
          <w:sz w:val="28"/>
          <w:szCs w:val="28"/>
        </w:rPr>
        <w:t>перечень нормативных правовых актов, в соответствии с которыми предоставляется муниципальная услуга (наименование, номер, дата принятия);</w:t>
      </w:r>
    </w:p>
    <w:p>
      <w:pPr>
        <w:pStyle w:val="Normal"/>
        <w:widowControl w:val="false"/>
        <w:suppressAutoHyphens w:val="true"/>
        <w:ind w:firstLine="709"/>
        <w:jc w:val="both"/>
        <w:rPr>
          <w:rFonts w:ascii="Arial" w:hAnsi="Arial" w:cs="Arial"/>
          <w:sz w:val="20"/>
          <w:szCs w:val="20"/>
          <w:lang w:eastAsia="zh-CN"/>
        </w:rPr>
      </w:pPr>
      <w:r>
        <w:rPr>
          <w:rFonts w:eastAsia="SimSun"/>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pPr>
        <w:pStyle w:val="Normal"/>
        <w:suppressAutoHyphens w:val="true"/>
        <w:ind w:firstLine="709"/>
        <w:jc w:val="both"/>
        <w:rPr>
          <w:rFonts w:ascii="Calibri" w:hAnsi="Calibri" w:eastAsia="SimSun" w:cs="Calibri"/>
          <w:sz w:val="22"/>
          <w:szCs w:val="22"/>
          <w:lang w:eastAsia="zh-CN"/>
        </w:rPr>
      </w:pPr>
      <w:r>
        <w:rPr>
          <w:rFonts w:eastAsia="SimSun"/>
          <w:sz w:val="28"/>
          <w:szCs w:val="28"/>
        </w:rPr>
        <w:t>порядок обжалования действий (бездействия), а также решений Уполномоченного органа, муниципальных служащих, МФЦ, работников МФЦ;</w:t>
      </w:r>
    </w:p>
    <w:p>
      <w:pPr>
        <w:pStyle w:val="Normal"/>
        <w:suppressAutoHyphens w:val="true"/>
        <w:ind w:firstLine="709"/>
        <w:jc w:val="both"/>
        <w:rPr>
          <w:rFonts w:ascii="Calibri" w:hAnsi="Calibri" w:eastAsia="SimSun" w:cs="Calibri"/>
          <w:sz w:val="22"/>
          <w:szCs w:val="22"/>
          <w:lang w:eastAsia="zh-CN"/>
        </w:rPr>
      </w:pPr>
      <w:r>
        <w:rPr>
          <w:rFonts w:eastAsia="SimSun"/>
          <w:sz w:val="28"/>
          <w:szCs w:val="28"/>
        </w:rPr>
        <w:t>шаблон и образец заполнения заявления для предоставления муниципальной услуги;</w:t>
      </w:r>
    </w:p>
    <w:p>
      <w:pPr>
        <w:pStyle w:val="Normal"/>
        <w:suppressAutoHyphens w:val="true"/>
        <w:ind w:firstLine="709"/>
        <w:jc w:val="both"/>
        <w:rPr>
          <w:rFonts w:ascii="Calibri" w:hAnsi="Calibri" w:eastAsia="SimSun" w:cs="Calibri"/>
          <w:sz w:val="22"/>
          <w:szCs w:val="22"/>
          <w:lang w:eastAsia="zh-CN"/>
        </w:rPr>
      </w:pPr>
      <w:r>
        <w:rPr>
          <w:rFonts w:eastAsia="SimSun"/>
          <w:sz w:val="28"/>
          <w:szCs w:val="28"/>
        </w:rPr>
        <w:t>иная информация, необходимая для предоставления муниципальной услуги.</w:t>
      </w:r>
    </w:p>
    <w:p>
      <w:pPr>
        <w:pStyle w:val="Normal"/>
        <w:widowControl w:val="false"/>
        <w:suppressAutoHyphens w:val="true"/>
        <w:ind w:firstLine="709"/>
        <w:jc w:val="both"/>
        <w:rPr>
          <w:rFonts w:ascii="Arial" w:hAnsi="Arial" w:cs="Arial"/>
          <w:sz w:val="20"/>
          <w:szCs w:val="20"/>
          <w:lang w:eastAsia="zh-CN"/>
        </w:rPr>
      </w:pPr>
      <w:bookmarkStart w:id="13" w:name="P63"/>
      <w:bookmarkEnd w:id="13"/>
      <w:r>
        <w:rPr>
          <w:rFonts w:eastAsia="SimSun"/>
          <w:sz w:val="28"/>
          <w:szCs w:val="28"/>
        </w:rPr>
        <w:t>1.3.2.2. Справочная информация, включая информацию о месте нахождения и графике работы, справочных телефонах, адресе официального сайта и адресе электронной почты, формах обратной связи размещается на официальном сайте Уполномоченного органа, на Едином портале и Региональном портале.</w:t>
      </w:r>
    </w:p>
    <w:p>
      <w:pPr>
        <w:pStyle w:val="Normal"/>
        <w:widowControl w:val="false"/>
        <w:ind w:firstLine="709"/>
        <w:jc w:val="both"/>
        <w:rPr>
          <w:sz w:val="28"/>
          <w:szCs w:val="28"/>
        </w:rPr>
      </w:pPr>
      <w:r>
        <w:rPr>
          <w:sz w:val="28"/>
          <w:szCs w:val="28"/>
        </w:rPr>
      </w:r>
    </w:p>
    <w:p>
      <w:pPr>
        <w:pStyle w:val="Normal"/>
        <w:ind w:firstLine="709"/>
        <w:jc w:val="center"/>
        <w:rPr>
          <w:rFonts w:ascii="Calibri" w:hAnsi="Calibri" w:eastAsia="SimSun" w:cs="Calibri"/>
          <w:sz w:val="22"/>
          <w:szCs w:val="22"/>
          <w:lang w:eastAsia="zh-CN"/>
        </w:rPr>
      </w:pPr>
      <w:bookmarkStart w:id="14" w:name="sub_200"/>
      <w:bookmarkEnd w:id="10"/>
      <w:bookmarkEnd w:id="11"/>
      <w:bookmarkEnd w:id="12"/>
      <w:r>
        <w:rPr>
          <w:rFonts w:eastAsia="SimSun"/>
          <w:b/>
          <w:color w:val="000000"/>
          <w:sz w:val="28"/>
          <w:szCs w:val="28"/>
        </w:rPr>
        <w:t>2.</w:t>
      </w:r>
      <w:r>
        <w:rPr>
          <w:rFonts w:eastAsia="SimSun"/>
          <w:b/>
          <w:color w:val="000000"/>
          <w:sz w:val="28"/>
          <w:szCs w:val="28"/>
          <w:lang w:eastAsia="zh-CN"/>
        </w:rPr>
        <w:t xml:space="preserve"> Стандарт предоставления муниципальной услуги</w:t>
      </w:r>
      <w:bookmarkEnd w:id="14"/>
    </w:p>
    <w:p>
      <w:pPr>
        <w:pStyle w:val="Normal"/>
        <w:widowControl w:val="false"/>
        <w:ind w:firstLine="709"/>
        <w:rPr/>
      </w:pPr>
      <w:r>
        <w:rPr/>
      </w:r>
      <w:bookmarkStart w:id="15" w:name="sub_210"/>
      <w:bookmarkStart w:id="16" w:name="sub_210"/>
      <w:bookmarkEnd w:id="16"/>
    </w:p>
    <w:p>
      <w:pPr>
        <w:pStyle w:val="Normal"/>
        <w:widowControl w:val="false"/>
        <w:suppressAutoHyphens w:val="true"/>
        <w:ind w:firstLine="709"/>
        <w:jc w:val="center"/>
        <w:rPr>
          <w:rFonts w:ascii="Calibri" w:hAnsi="Calibri" w:eastAsia="SimSun" w:cs="Calibri"/>
          <w:sz w:val="22"/>
          <w:szCs w:val="22"/>
          <w:lang w:eastAsia="zh-CN"/>
        </w:rPr>
      </w:pPr>
      <w:r>
        <w:rPr>
          <w:rFonts w:eastAsia="SimSun"/>
          <w:b/>
          <w:color w:val="000000"/>
          <w:sz w:val="28"/>
          <w:szCs w:val="28"/>
          <w:lang w:eastAsia="zh-CN"/>
        </w:rPr>
        <w:t>2.1. Наименование муниципальной услуги</w:t>
      </w:r>
    </w:p>
    <w:p>
      <w:pPr>
        <w:pStyle w:val="Normal"/>
        <w:widowControl w:val="false"/>
        <w:suppressAutoHyphens w:val="true"/>
        <w:ind w:firstLine="709"/>
        <w:jc w:val="center"/>
        <w:rPr>
          <w:rFonts w:ascii="Calibri" w:hAnsi="Calibri" w:eastAsia="SimSun"/>
          <w:sz w:val="28"/>
          <w:szCs w:val="28"/>
          <w:lang w:eastAsia="zh-CN"/>
        </w:rPr>
      </w:pPr>
      <w:r>
        <w:rPr>
          <w:rFonts w:eastAsia="SimSun" w:ascii="Calibri" w:hAnsi="Calibri"/>
          <w:sz w:val="28"/>
          <w:szCs w:val="28"/>
          <w:lang w:eastAsia="zh-CN"/>
        </w:rPr>
      </w:r>
    </w:p>
    <w:p>
      <w:pPr>
        <w:pStyle w:val="Normal"/>
        <w:widowControl w:val="false"/>
        <w:ind w:firstLine="709"/>
        <w:jc w:val="both"/>
        <w:rPr/>
      </w:pPr>
      <w:r>
        <w:rPr>
          <w:rFonts w:eastAsia="SimSun"/>
          <w:spacing w:val="-1"/>
          <w:sz w:val="28"/>
          <w:szCs w:val="28"/>
        </w:rPr>
        <w:t>2.1.1. Наименование муниципальной услуги - «</w:t>
      </w:r>
      <w:r>
        <w:rPr>
          <w:rFonts w:eastAsia="SimSun"/>
          <w:spacing w:val="-1"/>
          <w:sz w:val="28"/>
          <w:szCs w:val="28"/>
          <w:lang w:eastAsia="zh-CN"/>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Pr>
          <w:rFonts w:eastAsia="SimSun"/>
          <w:sz w:val="28"/>
          <w:szCs w:val="28"/>
          <w:lang w:eastAsia="zh-CN"/>
        </w:rPr>
        <w:t>.</w:t>
      </w:r>
    </w:p>
    <w:p>
      <w:pPr>
        <w:pStyle w:val="Normal"/>
        <w:widowControl w:val="false"/>
        <w:ind w:firstLine="709"/>
        <w:jc w:val="center"/>
        <w:rPr>
          <w:rFonts w:eastAsia="SimSun"/>
          <w:sz w:val="28"/>
          <w:szCs w:val="28"/>
          <w:lang w:eastAsia="zh-CN"/>
        </w:rPr>
      </w:pPr>
      <w:r>
        <w:rPr>
          <w:rFonts w:eastAsia="SimSun"/>
          <w:sz w:val="28"/>
          <w:szCs w:val="28"/>
          <w:lang w:eastAsia="zh-CN"/>
        </w:rPr>
      </w:r>
    </w:p>
    <w:p>
      <w:pPr>
        <w:pStyle w:val="Normal"/>
        <w:suppressAutoHyphens w:val="true"/>
        <w:ind w:firstLine="709"/>
        <w:jc w:val="center"/>
        <w:rPr>
          <w:rFonts w:ascii="Calibri" w:hAnsi="Calibri" w:eastAsia="SimSun" w:cs="Calibri"/>
          <w:sz w:val="22"/>
          <w:szCs w:val="22"/>
          <w:lang w:eastAsia="zh-CN"/>
        </w:rPr>
      </w:pPr>
      <w:r>
        <w:rPr>
          <w:rFonts w:eastAsia="SimSun"/>
          <w:b/>
          <w:color w:val="000000"/>
          <w:sz w:val="28"/>
          <w:szCs w:val="28"/>
          <w:lang w:eastAsia="zh-CN"/>
        </w:rPr>
        <w:t xml:space="preserve">2.2. Наименование органа, предоставляющего </w:t>
      </w:r>
    </w:p>
    <w:p>
      <w:pPr>
        <w:pStyle w:val="Normal"/>
        <w:widowControl w:val="false"/>
        <w:ind w:firstLine="709"/>
        <w:jc w:val="center"/>
        <w:rPr>
          <w:rFonts w:ascii="Calibri" w:hAnsi="Calibri" w:eastAsia="SimSun" w:cs="Calibri"/>
          <w:sz w:val="22"/>
          <w:szCs w:val="22"/>
          <w:lang w:eastAsia="zh-CN"/>
        </w:rPr>
      </w:pPr>
      <w:r>
        <w:rPr>
          <w:rFonts w:eastAsia="SimSun"/>
          <w:b/>
          <w:color w:val="000000"/>
          <w:sz w:val="28"/>
          <w:szCs w:val="28"/>
          <w:lang w:eastAsia="zh-CN"/>
        </w:rPr>
        <w:t>муниципальную услугу</w:t>
      </w:r>
    </w:p>
    <w:p>
      <w:pPr>
        <w:pStyle w:val="Normal"/>
        <w:widowControl w:val="false"/>
        <w:ind w:firstLine="709"/>
        <w:jc w:val="both"/>
        <w:rPr/>
      </w:pPr>
      <w:r>
        <w:rPr/>
      </w:r>
      <w:bookmarkStart w:id="17" w:name="sub_220"/>
      <w:bookmarkStart w:id="18" w:name="sub_220"/>
      <w:bookmarkEnd w:id="18"/>
    </w:p>
    <w:p>
      <w:pPr>
        <w:pStyle w:val="Normal"/>
        <w:widowControl w:val="false"/>
        <w:ind w:firstLine="709"/>
        <w:jc w:val="both"/>
        <w:rPr/>
      </w:pPr>
      <w:r>
        <w:rPr>
          <w:rFonts w:eastAsia="SimSun"/>
          <w:sz w:val="28"/>
          <w:szCs w:val="28"/>
          <w:lang w:eastAsia="zh-CN"/>
        </w:rPr>
        <w:t>2.2.1. Предоставление муниципальной услуги осуществляется администрацией муниципального образования Кореновский район</w:t>
      </w:r>
      <w:r>
        <w:rPr>
          <w:rFonts w:eastAsia="SimSun"/>
          <w:sz w:val="28"/>
          <w:szCs w:val="28"/>
        </w:rPr>
        <w:t xml:space="preserve"> </w:t>
      </w:r>
      <w:r>
        <w:rPr>
          <w:rFonts w:eastAsia="SimSun"/>
          <w:sz w:val="28"/>
          <w:szCs w:val="28"/>
          <w:lang w:eastAsia="zh-CN"/>
        </w:rPr>
        <w:t>муниципальной услуги через отдел архитектуры и градостроительства администрации муниципального образования Кореновский район (далее – Уполномоченный орган).</w:t>
      </w:r>
    </w:p>
    <w:p>
      <w:pPr>
        <w:pStyle w:val="Normal"/>
        <w:widowControl w:val="false"/>
        <w:ind w:firstLine="709"/>
        <w:jc w:val="both"/>
        <w:rPr/>
      </w:pPr>
      <w:r>
        <w:rPr>
          <w:rFonts w:eastAsia="SimSun"/>
          <w:sz w:val="28"/>
          <w:szCs w:val="28"/>
          <w:lang w:eastAsia="zh-CN"/>
        </w:rPr>
        <w:t>В принятии решения о предоставлении муниципальной услуги участвует комиссия по подготовке проекта правил землепользования и застройки на территории муниципального образования Кореновский район (далее - Комиссия).</w:t>
      </w:r>
    </w:p>
    <w:p>
      <w:pPr>
        <w:pStyle w:val="Normal"/>
        <w:widowControl w:val="false"/>
        <w:ind w:firstLine="709"/>
        <w:jc w:val="both"/>
        <w:rPr>
          <w:rFonts w:ascii="Calibri" w:hAnsi="Calibri" w:eastAsia="SimSun" w:cs="Calibri"/>
          <w:sz w:val="22"/>
          <w:szCs w:val="22"/>
          <w:lang w:eastAsia="zh-CN"/>
        </w:rPr>
      </w:pPr>
      <w:r>
        <w:rPr>
          <w:rFonts w:eastAsia="SimSun"/>
          <w:sz w:val="28"/>
          <w:szCs w:val="28"/>
          <w:lang w:eastAsia="zh-CN"/>
        </w:rPr>
        <w:t>2.2.2. В предоставлении муниципальной услуги участвует МФЦ.</w:t>
      </w:r>
    </w:p>
    <w:p>
      <w:pPr>
        <w:pStyle w:val="Normal"/>
        <w:widowControl w:val="false"/>
        <w:ind w:firstLine="709"/>
        <w:jc w:val="both"/>
        <w:rPr>
          <w:rFonts w:ascii="Calibri" w:hAnsi="Calibri" w:eastAsia="SimSun" w:cs="Calibri"/>
          <w:sz w:val="22"/>
          <w:szCs w:val="22"/>
          <w:lang w:eastAsia="zh-CN"/>
        </w:rPr>
      </w:pPr>
      <w:r>
        <w:rPr>
          <w:rFonts w:eastAsia="SimSun"/>
          <w:sz w:val="28"/>
          <w:szCs w:val="28"/>
          <w:lang w:eastAsia="zh-CN"/>
        </w:rPr>
        <w:t>2.2.3. При предоставлении муниципальной услуги Отдел уполномоченного органа осуществляет взаимодействие с:</w:t>
      </w:r>
    </w:p>
    <w:p>
      <w:pPr>
        <w:pStyle w:val="Normal"/>
        <w:ind w:firstLine="709"/>
        <w:jc w:val="both"/>
        <w:rPr>
          <w:sz w:val="28"/>
          <w:szCs w:val="28"/>
        </w:rPr>
      </w:pPr>
      <w:r>
        <w:rPr>
          <w:sz w:val="28"/>
          <w:szCs w:val="28"/>
        </w:rPr>
        <w:t>Кореновским отделом Управления Федеральной службы государственной регистрации, кадастра и картографии по Краснодарскому краю;</w:t>
      </w:r>
    </w:p>
    <w:p>
      <w:pPr>
        <w:pStyle w:val="Normal"/>
        <w:ind w:firstLine="709"/>
        <w:jc w:val="both"/>
        <w:rPr>
          <w:rFonts w:eastAsia="Calibri" w:eastAsiaTheme="minorHAnsi"/>
          <w:sz w:val="28"/>
          <w:szCs w:val="28"/>
          <w:lang w:eastAsia="en-US"/>
        </w:rPr>
      </w:pPr>
      <w:r>
        <w:rPr>
          <w:color w:val="000000"/>
          <w:sz w:val="28"/>
          <w:szCs w:val="28"/>
          <w:shd w:fill="FFFFFF" w:val="clear"/>
        </w:rPr>
        <w:t>территориальным отделом № 4 (Кореновский</w:t>
      </w:r>
      <w:r>
        <w:rPr>
          <w:sz w:val="28"/>
          <w:szCs w:val="28"/>
        </w:rPr>
        <w:t xml:space="preserve"> отдел) филиала ФГБУ «Федеральная кадастровая палата Федеральной службы государственной регистрации, кадастра и картографии» по Краснодарскому краю;</w:t>
      </w:r>
    </w:p>
    <w:p>
      <w:pPr>
        <w:pStyle w:val="Normal"/>
        <w:ind w:firstLine="720"/>
        <w:jc w:val="both"/>
        <w:rPr/>
      </w:pPr>
      <w:r>
        <w:rPr>
          <w:color w:val="000000" w:themeColor="text1"/>
          <w:sz w:val="28"/>
          <w:szCs w:val="28"/>
        </w:rPr>
        <w:t>межрайонной инспекцией Федеральной налоговой службы России № 14 по Краснодарскому краю.</w:t>
      </w:r>
    </w:p>
    <w:p>
      <w:pPr>
        <w:pStyle w:val="Normal"/>
        <w:widowControl w:val="false"/>
        <w:ind w:firstLine="709"/>
        <w:jc w:val="both"/>
        <w:rPr>
          <w:rFonts w:ascii="Calibri" w:hAnsi="Calibri" w:eastAsia="SimSun" w:cs="Calibri"/>
          <w:sz w:val="22"/>
          <w:szCs w:val="22"/>
          <w:lang w:eastAsia="zh-CN"/>
        </w:rPr>
      </w:pPr>
      <w:r>
        <w:rPr>
          <w:rFonts w:eastAsia="SimSun"/>
          <w:sz w:val="28"/>
          <w:szCs w:val="28"/>
          <w:lang w:eastAsia="zh-CN"/>
        </w:rPr>
        <w:t>2.2.4.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утвержденный нормативным правовым актом представительного органа местного самоуправления.</w:t>
      </w:r>
    </w:p>
    <w:p>
      <w:pPr>
        <w:pStyle w:val="Normal"/>
        <w:widowControl w:val="false"/>
        <w:jc w:val="both"/>
        <w:rPr>
          <w:rFonts w:eastAsia="SimSun"/>
          <w:sz w:val="28"/>
          <w:szCs w:val="28"/>
          <w:lang w:eastAsia="zh-CN"/>
        </w:rPr>
      </w:pPr>
      <w:r>
        <w:rPr>
          <w:rFonts w:eastAsia="SimSun"/>
          <w:sz w:val="28"/>
          <w:szCs w:val="28"/>
          <w:lang w:eastAsia="zh-CN"/>
        </w:rPr>
      </w:r>
    </w:p>
    <w:p>
      <w:pPr>
        <w:pStyle w:val="Normal"/>
        <w:ind w:firstLine="709"/>
        <w:jc w:val="center"/>
        <w:rPr>
          <w:rFonts w:ascii="Calibri" w:hAnsi="Calibri" w:eastAsia="SimSun" w:cs="Calibri"/>
          <w:sz w:val="22"/>
          <w:szCs w:val="22"/>
          <w:lang w:eastAsia="zh-CN"/>
        </w:rPr>
      </w:pPr>
      <w:r>
        <w:rPr>
          <w:rFonts w:eastAsia="SimSun"/>
          <w:b/>
          <w:color w:val="000000"/>
          <w:sz w:val="28"/>
          <w:szCs w:val="28"/>
          <w:lang w:eastAsia="zh-CN"/>
        </w:rPr>
        <w:t>2.3. Описание результата предоставления</w:t>
      </w:r>
    </w:p>
    <w:p>
      <w:pPr>
        <w:pStyle w:val="Normal"/>
        <w:widowControl w:val="false"/>
        <w:ind w:firstLine="709"/>
        <w:jc w:val="center"/>
        <w:rPr>
          <w:rFonts w:ascii="Arial" w:hAnsi="Arial" w:cs="Arial"/>
          <w:sz w:val="20"/>
          <w:szCs w:val="20"/>
          <w:lang w:eastAsia="zh-CN"/>
        </w:rPr>
      </w:pPr>
      <w:r>
        <w:rPr>
          <w:rFonts w:eastAsia="SimSun"/>
          <w:b/>
          <w:color w:val="000000"/>
          <w:sz w:val="28"/>
          <w:szCs w:val="28"/>
          <w:lang w:eastAsia="zh-CN"/>
        </w:rPr>
        <w:t>муниципальной услуги</w:t>
      </w:r>
    </w:p>
    <w:p>
      <w:pPr>
        <w:pStyle w:val="Normal"/>
        <w:widowControl w:val="false"/>
        <w:suppressAutoHyphens w:val="true"/>
        <w:ind w:firstLine="709"/>
        <w:jc w:val="both"/>
        <w:rPr/>
      </w:pPr>
      <w:r>
        <w:rPr/>
      </w:r>
      <w:bookmarkStart w:id="19" w:name="sub_230"/>
      <w:bookmarkStart w:id="20" w:name="sub_230"/>
      <w:bookmarkEnd w:id="20"/>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2.3.1. Результатом предоставления муниципальной услуги являются:</w:t>
      </w:r>
    </w:p>
    <w:p>
      <w:pPr>
        <w:pStyle w:val="Normal"/>
        <w:suppressAutoHyphens w:val="true"/>
        <w:ind w:firstLine="709"/>
        <w:jc w:val="both"/>
        <w:rPr/>
      </w:pPr>
      <w:r>
        <w:rPr>
          <w:rFonts w:eastAsia="SimSun"/>
          <w:sz w:val="28"/>
          <w:szCs w:val="28"/>
          <w:lang w:eastAsia="zh-CN"/>
        </w:rPr>
        <w:t>1) решение администрации муниципального образования Кореновский район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pPr>
        <w:pStyle w:val="Normal"/>
        <w:suppressAutoHyphens w:val="true"/>
        <w:ind w:firstLine="709"/>
        <w:jc w:val="both"/>
        <w:rPr/>
      </w:pPr>
      <w:r>
        <w:rPr>
          <w:rFonts w:eastAsia="SimSun"/>
          <w:sz w:val="28"/>
          <w:szCs w:val="28"/>
          <w:lang w:eastAsia="zh-CN"/>
        </w:rPr>
        <w:t>2) решение администрации муниципального образования Кореновский район 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2.3.2. Результат предоставления муниципальной услуги по экстерриториальному принципу в виде электронных документов и (или) электронных образов документов заверяется уполномоченными должностными лицами Уполномоченного органа.</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 xml:space="preserve">Для получения результата предоставления муниципальной услуги по экстерриториальному принципу на бумажном носителе Заявитель имеет право обратиться непосредственно в Уполномоченный орган. </w:t>
      </w:r>
    </w:p>
    <w:p>
      <w:pPr>
        <w:pStyle w:val="Normal"/>
        <w:widowControl w:val="false"/>
        <w:suppressAutoHyphens w:val="true"/>
        <w:ind w:firstLine="709"/>
        <w:jc w:val="center"/>
        <w:rPr>
          <w:rFonts w:eastAsia="SimSun"/>
          <w:sz w:val="28"/>
          <w:szCs w:val="28"/>
          <w:lang w:eastAsia="zh-CN"/>
        </w:rPr>
      </w:pPr>
      <w:r>
        <w:rPr>
          <w:rFonts w:eastAsia="SimSun"/>
          <w:sz w:val="28"/>
          <w:szCs w:val="28"/>
          <w:lang w:eastAsia="zh-CN"/>
        </w:rPr>
      </w:r>
    </w:p>
    <w:p>
      <w:pPr>
        <w:pStyle w:val="Normal"/>
        <w:widowControl w:val="false"/>
        <w:suppressAutoHyphens w:val="true"/>
        <w:ind w:firstLine="709"/>
        <w:jc w:val="center"/>
        <w:rPr>
          <w:rFonts w:ascii="Calibri" w:hAnsi="Calibri" w:eastAsia="SimSun" w:cs="Calibri"/>
          <w:sz w:val="22"/>
          <w:szCs w:val="22"/>
          <w:lang w:eastAsia="zh-CN"/>
        </w:rPr>
      </w:pPr>
      <w:r>
        <w:rPr>
          <w:rFonts w:eastAsia="SimSun"/>
          <w:b/>
          <w:color w:val="000000"/>
          <w:sz w:val="28"/>
          <w:szCs w:val="28"/>
          <w:lang w:eastAsia="zh-CN"/>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pPr>
        <w:pStyle w:val="Normal"/>
        <w:widowControl w:val="false"/>
        <w:suppressAutoHyphens w:val="true"/>
        <w:ind w:firstLine="709"/>
        <w:jc w:val="center"/>
        <w:rPr/>
      </w:pPr>
      <w:r>
        <w:rPr/>
      </w:r>
      <w:bookmarkStart w:id="21" w:name="sub_240"/>
      <w:bookmarkStart w:id="22" w:name="sub_240"/>
      <w:bookmarkEnd w:id="22"/>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t>2.4.1.</w:t>
      </w:r>
      <w:r>
        <w:rPr/>
        <w:t xml:space="preserve"> </w:t>
      </w:r>
      <w:r>
        <w:rPr>
          <w:rFonts w:eastAsia="SimSun"/>
          <w:sz w:val="28"/>
          <w:szCs w:val="28"/>
          <w:lang w:eastAsia="zh-CN"/>
        </w:rPr>
        <w:t>Срок предоставления муниципальной услуги «Выдача разрешения на отклонение от предельных параметров разрешенного строительства, реконструкции объектов капитального строительства» исчисляется со дня поступления в адрес Комиссии заявления, в том числе через многофункциональный центр либо в форме электронного документа через Региональный портал, Единый портал и включает:</w:t>
      </w:r>
    </w:p>
    <w:p>
      <w:pPr>
        <w:pStyle w:val="Normal"/>
        <w:widowControl w:val="false"/>
        <w:suppressAutoHyphens w:val="true"/>
        <w:ind w:firstLine="709"/>
        <w:jc w:val="both"/>
        <w:rPr/>
      </w:pPr>
      <w:r>
        <w:rPr>
          <w:rFonts w:eastAsia="SimSun"/>
          <w:sz w:val="28"/>
          <w:szCs w:val="28"/>
          <w:lang w:eastAsia="zh-CN"/>
        </w:rPr>
        <w:t xml:space="preserve">направление сообщения о проведении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 позднее чем через десять дней со дня поступления заявления заинтересованного лица о предоставлении такого разрешения; </w:t>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t xml:space="preserve">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более одного месяца; </w:t>
      </w:r>
    </w:p>
    <w:p>
      <w:pPr>
        <w:pStyle w:val="Normal"/>
        <w:widowControl w:val="false"/>
        <w:suppressAutoHyphens w:val="true"/>
        <w:ind w:firstLine="709"/>
        <w:jc w:val="both"/>
        <w:rPr/>
      </w:pPr>
      <w:r>
        <w:rPr>
          <w:rFonts w:eastAsia="SimSun"/>
          <w:sz w:val="28"/>
          <w:szCs w:val="28"/>
          <w:lang w:eastAsia="zh-CN"/>
        </w:rPr>
        <w:t>срок подготовки и направления рекомендаций Комиссии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 – 6 рабочих дней.</w:t>
      </w:r>
    </w:p>
    <w:p>
      <w:pPr>
        <w:pStyle w:val="Normal"/>
        <w:widowControl w:val="false"/>
        <w:suppressAutoHyphens w:val="true"/>
        <w:ind w:firstLine="709"/>
        <w:jc w:val="both"/>
        <w:rPr/>
      </w:pPr>
      <w:r>
        <w:rPr>
          <w:rFonts w:eastAsia="SimSun"/>
          <w:sz w:val="28"/>
          <w:szCs w:val="28"/>
          <w:lang w:eastAsia="zh-CN"/>
        </w:rPr>
        <w:t>принятие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главой муниципального образования Кореновский район осуществляется в течение семи дней со дня поступления рекомендаций Комиссии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pPr>
        <w:pStyle w:val="Normal"/>
        <w:widowControl w:val="false"/>
        <w:suppressAutoHyphens w:val="true"/>
        <w:ind w:firstLine="709"/>
        <w:jc w:val="both"/>
        <w:rPr/>
      </w:pPr>
      <w:r>
        <w:rPr>
          <w:rFonts w:eastAsia="SimSun"/>
          <w:sz w:val="28"/>
          <w:szCs w:val="28"/>
          <w:lang w:eastAsia="zh-CN"/>
        </w:rPr>
        <w:t xml:space="preserve">Срок направления (выдачи) разрешения на отклонение от предельных параметров разрешенного строительства, реконструкции объектов капитального строительства либо мотивированного отказа в предоставлении такого разрешения направляется (выдается) заявителю в течение трех дней со дня принятия такого решения. </w:t>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t xml:space="preserve">Датой поступления заявления о выдаче разрешения на отклонение от предельных параметров разрешенного строительства, реконструкции объектов капитального строительства при личном обращении заявителя в адрес Комиссии считается день подачи заявления о выдаче разрешения на отклонение от предельных параметров разрешенного строительства, реконструкции объектов капитального строительства с приложением предусмотренных пунктом 2.6.1 настоящего регламента надлежащим образом оформленных документов. </w:t>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t xml:space="preserve">Датой поступления заявления о выдаче разрешения на отклонение от предельных параметров разрешенного строительства, реконструкции объектов капитального строительства в форме электронного документа посредством Единого портала, Регионального портала считается день направления заявителю электронного сообщения о приеме заявления с приложением предусмотренных пунктом 2.6.1 настоящего регламента надлежащим образом оформленных документов. </w:t>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t>Датой поступления заявления о выдаче разрешения на отклонение от предельных параметров разрешенного строительства, реконструкции объектов капитального строительства при обращении заявителя в многофункциональный центр считается день передачи многофункциональным центром в адрес Комиссии заявления о выдаче разрешения на отклонение от предельных параметров разрешенного строительства, реконструкции объектов капитального строительства с приложением предусмотренных пунктом 2.6.1 настоящего регламента надлежащим образом оформленных документов.</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Срок предоставления муниципальной услуги составляет не более 70 дней со дня регистрации заявления.</w:t>
      </w:r>
    </w:p>
    <w:p>
      <w:pPr>
        <w:pStyle w:val="Normal"/>
        <w:widowControl w:val="false"/>
        <w:ind w:firstLine="709"/>
        <w:jc w:val="both"/>
        <w:rPr>
          <w:rFonts w:eastAsia="SimSun"/>
          <w:sz w:val="28"/>
          <w:szCs w:val="28"/>
          <w:lang w:eastAsia="zh-CN"/>
        </w:rPr>
      </w:pPr>
      <w:r>
        <w:rPr>
          <w:rFonts w:eastAsia="SimSun"/>
          <w:sz w:val="28"/>
          <w:szCs w:val="28"/>
          <w:lang w:eastAsia="zh-CN"/>
        </w:rPr>
      </w:r>
    </w:p>
    <w:p>
      <w:pPr>
        <w:pStyle w:val="Normal"/>
        <w:widowControl w:val="false"/>
        <w:jc w:val="center"/>
        <w:rPr>
          <w:rFonts w:ascii="Calibri" w:hAnsi="Calibri" w:eastAsia="SimSun" w:cs="Calibri"/>
          <w:sz w:val="22"/>
          <w:szCs w:val="22"/>
          <w:lang w:eastAsia="zh-CN"/>
        </w:rPr>
      </w:pPr>
      <w:r>
        <w:rPr>
          <w:rFonts w:eastAsia="Calibri"/>
          <w:b/>
          <w:bCs/>
          <w:sz w:val="28"/>
          <w:szCs w:val="28"/>
          <w:lang w:eastAsia="zh-CN"/>
        </w:rPr>
        <w:t xml:space="preserve">2.5. Нормативные правовые акты, </w:t>
      </w:r>
    </w:p>
    <w:p>
      <w:pPr>
        <w:pStyle w:val="Normal"/>
        <w:widowControl w:val="false"/>
        <w:jc w:val="center"/>
        <w:rPr>
          <w:rFonts w:ascii="Calibri" w:hAnsi="Calibri" w:eastAsia="SimSun" w:cs="Calibri"/>
          <w:sz w:val="22"/>
          <w:szCs w:val="22"/>
          <w:lang w:eastAsia="zh-CN"/>
        </w:rPr>
      </w:pPr>
      <w:r>
        <w:rPr>
          <w:rFonts w:eastAsia="Calibri"/>
          <w:b/>
          <w:bCs/>
          <w:sz w:val="28"/>
          <w:szCs w:val="28"/>
          <w:lang w:eastAsia="zh-CN"/>
        </w:rPr>
        <w:t>регулирующие предоставление муниципальной услуги</w:t>
      </w:r>
    </w:p>
    <w:p>
      <w:pPr>
        <w:pStyle w:val="Normal"/>
        <w:widowControl w:val="false"/>
        <w:jc w:val="center"/>
        <w:rPr>
          <w:rFonts w:ascii="Calibri" w:hAnsi="Calibri" w:eastAsia="SimSun" w:cs="Calibri"/>
          <w:sz w:val="22"/>
          <w:szCs w:val="22"/>
          <w:lang w:eastAsia="zh-CN"/>
        </w:rPr>
      </w:pPr>
      <w:r>
        <w:rPr>
          <w:rFonts w:eastAsia="SimSun" w:cs="Calibri" w:ascii="Calibri" w:hAnsi="Calibri"/>
          <w:sz w:val="22"/>
          <w:szCs w:val="22"/>
          <w:lang w:eastAsia="zh-CN"/>
        </w:rPr>
      </w:r>
    </w:p>
    <w:p>
      <w:pPr>
        <w:pStyle w:val="Normal"/>
        <w:widowControl w:val="false"/>
        <w:suppressAutoHyphens w:val="true"/>
        <w:ind w:firstLine="709"/>
        <w:jc w:val="both"/>
        <w:rPr>
          <w:rFonts w:ascii="Calibri" w:hAnsi="Calibri" w:eastAsia="SimSun" w:cs="Calibri"/>
          <w:sz w:val="22"/>
          <w:szCs w:val="22"/>
          <w:lang w:eastAsia="zh-CN"/>
        </w:rPr>
      </w:pPr>
      <w:r>
        <w:rPr>
          <w:rFonts w:eastAsia="Calibri"/>
          <w:sz w:val="28"/>
          <w:szCs w:val="28"/>
          <w:lang w:eastAsia="zh-CN"/>
        </w:rPr>
        <w:t>Перечень нормативных правовых актов, регулирующих предоставление муниципальной услуги размещен:</w:t>
      </w:r>
    </w:p>
    <w:p>
      <w:pPr>
        <w:pStyle w:val="Normal"/>
        <w:widowControl w:val="false"/>
        <w:suppressAutoHyphens w:val="true"/>
        <w:ind w:firstLine="709"/>
        <w:jc w:val="both"/>
        <w:rPr/>
      </w:pPr>
      <w:r>
        <w:rPr>
          <w:rFonts w:eastAsia="Calibri"/>
          <w:sz w:val="28"/>
          <w:szCs w:val="28"/>
          <w:lang w:eastAsia="zh-CN"/>
        </w:rPr>
        <w:t>- на официальном сайте http: //www.korenovsk.ru;</w:t>
      </w:r>
    </w:p>
    <w:p>
      <w:pPr>
        <w:pStyle w:val="Normal"/>
        <w:widowControl w:val="false"/>
        <w:suppressAutoHyphens w:val="true"/>
        <w:ind w:firstLine="709"/>
        <w:jc w:val="both"/>
        <w:rPr>
          <w:rFonts w:ascii="Calibri" w:hAnsi="Calibri" w:eastAsia="SimSun" w:cs="Calibri"/>
          <w:sz w:val="22"/>
          <w:szCs w:val="22"/>
          <w:lang w:eastAsia="zh-CN"/>
        </w:rPr>
      </w:pPr>
      <w:r>
        <w:rPr>
          <w:rFonts w:eastAsia="Calibri"/>
          <w:sz w:val="28"/>
          <w:szCs w:val="28"/>
          <w:lang w:eastAsia="zh-CN"/>
        </w:rPr>
        <w:t>- в Федеральном реестре http://ar.gov.ru/ru;</w:t>
      </w:r>
    </w:p>
    <w:p>
      <w:pPr>
        <w:pStyle w:val="Normal"/>
        <w:widowControl w:val="false"/>
        <w:suppressAutoHyphens w:val="true"/>
        <w:ind w:firstLine="709"/>
        <w:jc w:val="both"/>
        <w:rPr>
          <w:rFonts w:ascii="Calibri" w:hAnsi="Calibri" w:eastAsia="SimSun" w:cs="Calibri"/>
          <w:sz w:val="22"/>
          <w:szCs w:val="22"/>
          <w:lang w:eastAsia="zh-CN"/>
        </w:rPr>
      </w:pPr>
      <w:r>
        <w:rPr>
          <w:rFonts w:eastAsia="Calibri"/>
          <w:sz w:val="28"/>
          <w:szCs w:val="28"/>
          <w:lang w:eastAsia="zh-CN"/>
        </w:rPr>
        <w:t>- на Едином портале http://www.gosuslugi.ru;</w:t>
      </w:r>
    </w:p>
    <w:p>
      <w:pPr>
        <w:pStyle w:val="Normal"/>
        <w:widowControl w:val="false"/>
        <w:suppressAutoHyphens w:val="true"/>
        <w:ind w:firstLine="709"/>
        <w:jc w:val="both"/>
        <w:rPr>
          <w:rFonts w:ascii="Calibri" w:hAnsi="Calibri" w:eastAsia="SimSun" w:cs="Calibri"/>
          <w:sz w:val="22"/>
          <w:szCs w:val="22"/>
          <w:lang w:eastAsia="zh-CN"/>
        </w:rPr>
      </w:pPr>
      <w:r>
        <w:rPr>
          <w:rFonts w:eastAsia="Calibri"/>
          <w:sz w:val="28"/>
          <w:szCs w:val="28"/>
          <w:lang w:eastAsia="zh-CN"/>
        </w:rPr>
        <w:t>- на Региональном портале http://pgu.krasnodar.ru.</w:t>
      </w:r>
    </w:p>
    <w:p>
      <w:pPr>
        <w:pStyle w:val="Normal"/>
        <w:widowControl w:val="false"/>
        <w:jc w:val="both"/>
        <w:rPr>
          <w:rFonts w:eastAsia="SimSun"/>
          <w:sz w:val="28"/>
          <w:szCs w:val="28"/>
          <w:lang w:eastAsia="zh-CN"/>
        </w:rPr>
      </w:pPr>
      <w:r>
        <w:rPr>
          <w:rFonts w:eastAsia="SimSun"/>
          <w:sz w:val="28"/>
          <w:szCs w:val="28"/>
          <w:lang w:eastAsia="zh-CN"/>
        </w:rPr>
      </w:r>
    </w:p>
    <w:p>
      <w:pPr>
        <w:pStyle w:val="Normal"/>
        <w:widowControl w:val="false"/>
        <w:jc w:val="center"/>
        <w:rPr>
          <w:rFonts w:ascii="Calibri" w:hAnsi="Calibri" w:eastAsia="SimSun" w:cs="Calibri"/>
          <w:sz w:val="22"/>
          <w:szCs w:val="22"/>
          <w:lang w:eastAsia="zh-CN"/>
        </w:rPr>
      </w:pPr>
      <w:r>
        <w:rPr>
          <w:rFonts w:eastAsia="SimSun"/>
          <w:b/>
          <w:bCs/>
          <w:sz w:val="28"/>
          <w:szCs w:val="28"/>
          <w:lang w:eastAsia="zh-CN"/>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pPr>
        <w:pStyle w:val="Normal"/>
        <w:widowControl w:val="false"/>
        <w:jc w:val="center"/>
        <w:rPr/>
      </w:pPr>
      <w:r>
        <w:rPr/>
      </w:r>
      <w:bookmarkStart w:id="23" w:name="sub_260"/>
      <w:bookmarkStart w:id="24" w:name="sub_260"/>
      <w:bookmarkEnd w:id="24"/>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2.6.1. Для получения муниципальной услуги заявитель представляет следующие документы:</w:t>
      </w:r>
    </w:p>
    <w:p>
      <w:pPr>
        <w:pStyle w:val="Normal"/>
        <w:widowControl w:val="false"/>
        <w:tabs>
          <w:tab w:val="clear" w:pos="708"/>
          <w:tab w:val="left" w:pos="709" w:leader="none"/>
        </w:tabs>
        <w:suppressAutoHyphens w:val="true"/>
        <w:spacing w:before="0" w:after="0"/>
        <w:ind w:firstLine="709"/>
        <w:contextualSpacing/>
        <w:jc w:val="both"/>
        <w:rPr>
          <w:sz w:val="28"/>
          <w:szCs w:val="28"/>
          <w:lang w:eastAsia="zh-CN"/>
        </w:rPr>
      </w:pPr>
      <w:r>
        <w:rPr>
          <w:sz w:val="28"/>
          <w:szCs w:val="28"/>
          <w:lang w:eastAsia="zh-CN"/>
        </w:rPr>
        <w:t>заявление о выдаче разрешения на отклонение от предельных параметров разрешенного строительства, реконструкции объектов капитального строительства по рекомендуемой форме согласно приложению № 1 к Регламенту (образец заполнения заявления представлен в приложении № 2 к Регламенту) (далее - заявление);</w:t>
      </w:r>
    </w:p>
    <w:p>
      <w:pPr>
        <w:pStyle w:val="Normal"/>
        <w:widowControl w:val="false"/>
        <w:suppressAutoHyphens w:val="true"/>
        <w:ind w:firstLine="709"/>
        <w:jc w:val="both"/>
        <w:textAlignment w:val="baseline"/>
        <w:rPr>
          <w:rFonts w:eastAsia="DejaVu Sans" w:cs="DejaVu Sans"/>
          <w:kern w:val="2"/>
          <w:lang w:eastAsia="zh-CN" w:bidi="hi-IN"/>
        </w:rPr>
      </w:pPr>
      <w:r>
        <w:rPr>
          <w:rFonts w:eastAsia="DejaVu Sans"/>
          <w:color w:val="000000"/>
          <w:kern w:val="2"/>
          <w:sz w:val="28"/>
          <w:szCs w:val="28"/>
          <w:shd w:fill="FFFFFF" w:val="clear"/>
          <w:lang w:eastAsia="zh-CN" w:bidi="hi-IN"/>
        </w:rPr>
        <w:t>документ, удостоверяющий личность заявителя (заявителей), документы подтверждающие полномочия представителя заявителя;</w:t>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t>правоустанавливающие документы на земельный участок и объекты капитального строительства (в случае если права не зарегистрированы в ЕГРН);</w:t>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t>обоснование необходимости получения разрешения на отклонение от предельных параметров, содержащее пояснительную записку и графическое описание.</w:t>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t>Пояснительная записка должна содержать технико-экономические показатели объекта капитального строительства с планируемым отклонением от предельных параметров (площадь застройки, общая площадь, строительный объем, высота, количество этажей, в том числе подземных, процент отклонения).</w:t>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t>Графическое описание представляет собой схему планировочной организации земельного участка в масштабе 1:500, 1:200 с указанием места отклонения по отступу от границ земельного участка.</w:t>
      </w:r>
    </w:p>
    <w:p>
      <w:pPr>
        <w:pStyle w:val="Normal"/>
        <w:widowControl w:val="false"/>
        <w:suppressAutoHyphens w:val="true"/>
        <w:ind w:firstLine="709"/>
        <w:jc w:val="both"/>
        <w:rPr>
          <w:rFonts w:ascii="Arial" w:hAnsi="Arial" w:cs="Arial"/>
          <w:sz w:val="20"/>
          <w:szCs w:val="20"/>
          <w:lang w:eastAsia="zh-CN"/>
        </w:rPr>
      </w:pPr>
      <w:r>
        <w:rPr>
          <w:sz w:val="28"/>
          <w:szCs w:val="28"/>
          <w:lang w:eastAsia="zh-CN"/>
        </w:rPr>
        <w:t>2.6.2. В случае подачи заявления через представителя Заявителя представляется:</w:t>
      </w:r>
    </w:p>
    <w:p>
      <w:pPr>
        <w:pStyle w:val="Normal"/>
        <w:widowControl w:val="false"/>
        <w:suppressAutoHyphens w:val="true"/>
        <w:ind w:firstLine="709"/>
        <w:jc w:val="both"/>
        <w:rPr>
          <w:sz w:val="28"/>
          <w:szCs w:val="28"/>
          <w:lang w:eastAsia="zh-CN"/>
        </w:rPr>
      </w:pPr>
      <w:r>
        <w:rPr>
          <w:sz w:val="28"/>
          <w:szCs w:val="28"/>
          <w:lang w:eastAsia="zh-CN"/>
        </w:rPr>
        <w:t>для физических лиц - документ, удостоверяющий личность гражданина (паспорт гражданина Российской Федерации или иной документ, удостоверяющий личность);</w:t>
      </w:r>
    </w:p>
    <w:p>
      <w:pPr>
        <w:pStyle w:val="Normal"/>
        <w:widowControl w:val="false"/>
        <w:suppressAutoHyphens w:val="true"/>
        <w:ind w:firstLine="709"/>
        <w:jc w:val="both"/>
        <w:rPr>
          <w:sz w:val="28"/>
          <w:szCs w:val="28"/>
          <w:lang w:eastAsia="zh-CN"/>
        </w:rPr>
      </w:pPr>
      <w:r>
        <w:rPr>
          <w:sz w:val="28"/>
          <w:szCs w:val="28"/>
          <w:lang w:eastAsia="zh-CN"/>
        </w:rPr>
        <w:t>для юридических лиц - документ, удостоверяющий личность гражданина, обратившегося за оказанием муниципальной услуги и документ, подтверждающий полномочия представителя юридического лица;</w:t>
      </w:r>
    </w:p>
    <w:p>
      <w:pPr>
        <w:pStyle w:val="Normal"/>
        <w:widowControl w:val="false"/>
        <w:suppressAutoHyphens w:val="true"/>
        <w:ind w:firstLine="709"/>
        <w:jc w:val="both"/>
        <w:rPr>
          <w:sz w:val="28"/>
          <w:szCs w:val="28"/>
          <w:lang w:eastAsia="zh-CN"/>
        </w:rPr>
      </w:pPr>
      <w:r>
        <w:rPr>
          <w:sz w:val="28"/>
          <w:szCs w:val="28"/>
          <w:lang w:eastAsia="zh-CN"/>
        </w:rPr>
        <w:t>доверенность, оформленная надлежащим образом, - в случае подачи заявления лицом, действующим по поручению заявителя (нотариально удостоверенная - для физических лиц (оригинал), для юридических лиц - форма доверенности на фирменном бланке организации за подписью руководителя, удостоверенная печатью организации).</w:t>
      </w:r>
    </w:p>
    <w:p>
      <w:pPr>
        <w:pStyle w:val="Normal"/>
        <w:widowControl w:val="false"/>
        <w:suppressAutoHyphens w:val="true"/>
        <w:ind w:firstLine="709"/>
        <w:jc w:val="both"/>
        <w:rPr>
          <w:rFonts w:ascii="Arial" w:hAnsi="Arial" w:cs="Arial"/>
          <w:sz w:val="20"/>
          <w:szCs w:val="20"/>
          <w:lang w:eastAsia="zh-CN"/>
        </w:rPr>
      </w:pPr>
      <w:r>
        <w:rPr>
          <w:sz w:val="28"/>
          <w:szCs w:val="28"/>
          <w:lang w:eastAsia="zh-CN"/>
        </w:rPr>
        <w:t>2.6.3. Заявление и прилагаемые к нему документы могут быть поданы Заявителем: на бумажном носителе, непосредственно в Уполномоченный орган при личном обращении или посредством почтовой связи; на бумажном носителе при личном обращении в МФЦ; посредством использования Регионального портала, Единого портала в электронной форме.</w:t>
      </w:r>
    </w:p>
    <w:p>
      <w:pPr>
        <w:pStyle w:val="Normal"/>
        <w:widowControl w:val="false"/>
        <w:ind w:firstLine="709"/>
        <w:jc w:val="both"/>
        <w:rPr>
          <w:rFonts w:eastAsia="SimSun"/>
          <w:sz w:val="28"/>
          <w:szCs w:val="28"/>
          <w:lang w:eastAsia="zh-CN"/>
        </w:rPr>
      </w:pPr>
      <w:r>
        <w:rPr>
          <w:rFonts w:eastAsia="SimSun"/>
          <w:sz w:val="28"/>
          <w:szCs w:val="28"/>
          <w:lang w:eastAsia="zh-CN"/>
        </w:rPr>
      </w:r>
    </w:p>
    <w:p>
      <w:pPr>
        <w:pStyle w:val="Normal"/>
        <w:widowControl w:val="false"/>
        <w:jc w:val="center"/>
        <w:rPr>
          <w:rFonts w:ascii="Calibri" w:hAnsi="Calibri" w:eastAsia="SimSun" w:cs="Calibri"/>
          <w:sz w:val="22"/>
          <w:szCs w:val="22"/>
          <w:lang w:eastAsia="zh-CN"/>
        </w:rPr>
      </w:pPr>
      <w:r>
        <w:rPr>
          <w:rFonts w:eastAsia="SimSun"/>
          <w:b/>
          <w:bCs/>
          <w:sz w:val="28"/>
          <w:szCs w:val="28"/>
          <w:lang w:eastAsia="zh-CN"/>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pPr>
        <w:pStyle w:val="Normal"/>
        <w:widowControl w:val="false"/>
        <w:jc w:val="center"/>
        <w:rPr>
          <w:rFonts w:eastAsia="SimSun"/>
          <w:b/>
          <w:b/>
          <w:bCs/>
          <w:sz w:val="28"/>
          <w:szCs w:val="28"/>
          <w:lang w:eastAsia="zh-CN"/>
        </w:rPr>
      </w:pPr>
      <w:r>
        <w:rPr>
          <w:rFonts w:eastAsia="SimSun"/>
          <w:b/>
          <w:bCs/>
          <w:sz w:val="28"/>
          <w:szCs w:val="28"/>
          <w:lang w:eastAsia="zh-CN"/>
        </w:rPr>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2.7.1. 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w:t>
      </w:r>
    </w:p>
    <w:p>
      <w:pPr>
        <w:pStyle w:val="Normal"/>
        <w:widowControl w:val="false"/>
        <w:tabs>
          <w:tab w:val="clear" w:pos="708"/>
          <w:tab w:val="left" w:pos="2842" w:leader="none"/>
        </w:tabs>
        <w:suppressAutoHyphens w:val="true"/>
        <w:overflowPunct w:val="false"/>
        <w:ind w:firstLine="709"/>
        <w:jc w:val="both"/>
        <w:textAlignment w:val="baseline"/>
        <w:rPr>
          <w:rFonts w:eastAsia="SimSun"/>
          <w:sz w:val="28"/>
          <w:szCs w:val="28"/>
          <w:lang w:eastAsia="zh-CN"/>
        </w:rPr>
      </w:pPr>
      <w:r>
        <w:rPr>
          <w:rFonts w:eastAsia="SimSun"/>
          <w:sz w:val="28"/>
          <w:szCs w:val="28"/>
          <w:lang w:eastAsia="zh-CN"/>
        </w:rPr>
        <w:t>выписка из Единого государственного реестра недвижимости (далее - ЕГРН) на земельный участок заявителя и (или) земельные участки, имеющие общие границы с земельным участком в отношении которого запрашивается разрешение или уведомление об отсутствии в ЕГРН запрашиваемых сведений о зарегистрированных правах на указанные земельные участки;</w:t>
      </w:r>
    </w:p>
    <w:p>
      <w:pPr>
        <w:pStyle w:val="Normal"/>
        <w:widowControl w:val="false"/>
        <w:tabs>
          <w:tab w:val="clear" w:pos="708"/>
          <w:tab w:val="left" w:pos="2842" w:leader="none"/>
        </w:tabs>
        <w:suppressAutoHyphens w:val="true"/>
        <w:overflowPunct w:val="false"/>
        <w:ind w:firstLine="709"/>
        <w:jc w:val="both"/>
        <w:textAlignment w:val="baseline"/>
        <w:rPr>
          <w:rFonts w:eastAsia="SimSun"/>
          <w:sz w:val="28"/>
          <w:szCs w:val="28"/>
          <w:lang w:eastAsia="zh-CN"/>
        </w:rPr>
      </w:pPr>
      <w:r>
        <w:rPr>
          <w:rFonts w:eastAsia="SimSun"/>
          <w:sz w:val="28"/>
          <w:szCs w:val="28"/>
          <w:lang w:eastAsia="zh-CN"/>
        </w:rPr>
        <w:t>выписка из ЕГРН на объекты недвижимости (помещения в них), расположенные на земельном участке заявителя и (или) объекты недвижимости, расположенные на земельных участках, имеющих общие границы с земельным участком заявителя или уведомление об отсутствии в ЕГРН запрашиваемых сведений о зарегистрированных правах на указанные объекты недвижимости;</w:t>
      </w:r>
    </w:p>
    <w:p>
      <w:pPr>
        <w:pStyle w:val="Normal"/>
        <w:widowControl w:val="false"/>
        <w:tabs>
          <w:tab w:val="clear" w:pos="708"/>
          <w:tab w:val="left" w:pos="2842" w:leader="none"/>
        </w:tabs>
        <w:suppressAutoHyphens w:val="true"/>
        <w:overflowPunct w:val="false"/>
        <w:ind w:firstLine="709"/>
        <w:jc w:val="both"/>
        <w:textAlignment w:val="baseline"/>
        <w:rPr>
          <w:rFonts w:eastAsia="SimSun"/>
          <w:sz w:val="28"/>
          <w:szCs w:val="28"/>
          <w:lang w:eastAsia="zh-CN"/>
        </w:rPr>
      </w:pPr>
      <w:r>
        <w:rPr>
          <w:rFonts w:eastAsia="SimSun"/>
          <w:sz w:val="28"/>
          <w:szCs w:val="28"/>
          <w:lang w:eastAsia="zh-CN"/>
        </w:rPr>
        <w:t>выписка из Единого государственного реестра юридических лиц в случае, если заявителем является юридическое лицо;</w:t>
      </w:r>
    </w:p>
    <w:p>
      <w:pPr>
        <w:pStyle w:val="Normal"/>
        <w:widowControl w:val="false"/>
        <w:tabs>
          <w:tab w:val="clear" w:pos="708"/>
          <w:tab w:val="left" w:pos="2842" w:leader="none"/>
        </w:tabs>
        <w:suppressAutoHyphens w:val="true"/>
        <w:overflowPunct w:val="false"/>
        <w:ind w:firstLine="709"/>
        <w:jc w:val="both"/>
        <w:textAlignment w:val="baseline"/>
        <w:rPr>
          <w:rFonts w:eastAsia="SimSun"/>
          <w:sz w:val="28"/>
          <w:szCs w:val="28"/>
          <w:lang w:eastAsia="zh-CN"/>
        </w:rPr>
      </w:pPr>
      <w:r>
        <w:rPr>
          <w:rFonts w:eastAsia="SimSun"/>
          <w:sz w:val="28"/>
          <w:szCs w:val="28"/>
          <w:lang w:eastAsia="zh-CN"/>
        </w:rPr>
        <w:t>выписка из Единого государственного реестра индивидуальных предпринимателей в случае, если заявителем является индивидуальный предприниматель;</w:t>
      </w:r>
    </w:p>
    <w:p>
      <w:pPr>
        <w:pStyle w:val="Normal"/>
        <w:widowControl w:val="false"/>
        <w:tabs>
          <w:tab w:val="clear" w:pos="708"/>
          <w:tab w:val="left" w:pos="2842" w:leader="none"/>
        </w:tabs>
        <w:suppressAutoHyphens w:val="true"/>
        <w:overflowPunct w:val="false"/>
        <w:ind w:firstLine="709"/>
        <w:jc w:val="both"/>
        <w:textAlignment w:val="baseline"/>
        <w:rPr>
          <w:kern w:val="2"/>
          <w:sz w:val="28"/>
          <w:szCs w:val="28"/>
          <w:lang w:eastAsia="zh-CN"/>
        </w:rPr>
      </w:pPr>
      <w:r>
        <w:rPr>
          <w:sz w:val="28"/>
          <w:szCs w:val="28"/>
        </w:rPr>
        <w:t>сведения о границах территорий объектов культурного наследия, выявленных объектов культурного наследия, границах зон охраны объектов культурного наследия, об особых режимах использования земель в границах территории данных зон и требованиях к градостроительным регламентам в границах данных зон, границах защитных зон объектов культурного наследия.</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2.7.2. Непредставление Заявителем указанных документов не является основанием для отказа в предоставлении муниципальной услуги.</w:t>
      </w:r>
    </w:p>
    <w:p>
      <w:pPr>
        <w:pStyle w:val="Normal"/>
        <w:widowControl w:val="false"/>
        <w:ind w:firstLine="709"/>
        <w:jc w:val="both"/>
        <w:rPr>
          <w:rFonts w:eastAsia="SimSun"/>
          <w:sz w:val="28"/>
          <w:szCs w:val="28"/>
          <w:lang w:eastAsia="zh-CN"/>
        </w:rPr>
      </w:pPr>
      <w:r>
        <w:rPr>
          <w:rFonts w:eastAsia="SimSun"/>
          <w:sz w:val="28"/>
          <w:szCs w:val="28"/>
          <w:lang w:eastAsia="zh-CN"/>
        </w:rPr>
      </w:r>
    </w:p>
    <w:p>
      <w:pPr>
        <w:pStyle w:val="Normal"/>
        <w:widowControl w:val="false"/>
        <w:jc w:val="center"/>
        <w:rPr>
          <w:rFonts w:ascii="Calibri" w:hAnsi="Calibri" w:eastAsia="SimSun" w:cs="Calibri"/>
          <w:sz w:val="22"/>
          <w:szCs w:val="22"/>
          <w:lang w:eastAsia="zh-CN"/>
        </w:rPr>
      </w:pPr>
      <w:r>
        <w:rPr>
          <w:rFonts w:eastAsia="SimSun"/>
          <w:b/>
          <w:bCs/>
          <w:sz w:val="28"/>
          <w:szCs w:val="28"/>
          <w:lang w:eastAsia="zh-CN"/>
        </w:rPr>
        <w:t>2.8. Указания на запрет требовать от заявителя</w:t>
      </w:r>
    </w:p>
    <w:p>
      <w:pPr>
        <w:pStyle w:val="Normal"/>
        <w:widowControl w:val="false"/>
        <w:ind w:firstLine="709"/>
        <w:jc w:val="center"/>
        <w:rPr>
          <w:rFonts w:eastAsia="SimSun"/>
          <w:sz w:val="28"/>
          <w:szCs w:val="28"/>
          <w:lang w:eastAsia="zh-CN"/>
        </w:rPr>
      </w:pPr>
      <w:r>
        <w:rPr>
          <w:rFonts w:eastAsia="SimSun"/>
          <w:sz w:val="28"/>
          <w:szCs w:val="28"/>
          <w:lang w:eastAsia="zh-CN"/>
        </w:rPr>
      </w:r>
    </w:p>
    <w:p>
      <w:pPr>
        <w:pStyle w:val="Normal"/>
        <w:widowControl w:val="false"/>
        <w:suppressAutoHyphens w:val="true"/>
        <w:ind w:firstLine="709"/>
        <w:jc w:val="both"/>
        <w:rPr>
          <w:rFonts w:ascii="Calibri" w:hAnsi="Calibri" w:eastAsia="SimSun" w:cs="Calibri"/>
          <w:sz w:val="22"/>
          <w:szCs w:val="22"/>
          <w:lang w:eastAsia="zh-CN"/>
        </w:rPr>
      </w:pPr>
      <w:r>
        <w:rPr>
          <w:rFonts w:eastAsia="SimSun"/>
          <w:bCs/>
          <w:sz w:val="28"/>
          <w:szCs w:val="28"/>
          <w:lang w:eastAsia="zh-CN"/>
        </w:rPr>
        <w:t>2.8.1. Уполномоченный орган не вправе требовать от Заявителя:</w:t>
      </w:r>
    </w:p>
    <w:p>
      <w:pPr>
        <w:pStyle w:val="Normal"/>
        <w:widowControl w:val="false"/>
        <w:suppressAutoHyphens w:val="true"/>
        <w:ind w:firstLine="709"/>
        <w:jc w:val="both"/>
        <w:rPr>
          <w:rFonts w:ascii="Calibri" w:hAnsi="Calibri" w:eastAsia="SimSun" w:cs="Calibri"/>
          <w:sz w:val="22"/>
          <w:szCs w:val="22"/>
          <w:lang w:eastAsia="zh-CN"/>
        </w:rPr>
      </w:pPr>
      <w:r>
        <w:rPr>
          <w:rFonts w:eastAsia="SimSun"/>
          <w:bCs/>
          <w:sz w:val="28"/>
          <w:szCs w:val="28"/>
          <w:lang w:eastAsia="zh-CN"/>
        </w:rPr>
        <w:t>представления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bCs/>
          <w:sz w:val="28"/>
          <w:szCs w:val="28"/>
          <w:lang w:eastAsia="zh-CN"/>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государственной услуги, за исключением документов, включенных в определенный частью 6 статьи 7 Федерального закона                        от 27 июля 2010 года № 210-ФЗ «Об организации предоставления государственных и муниципальных услуг» перечень документов (далее - Федеральный закон № 210-ФЗ);</w:t>
      </w:r>
    </w:p>
    <w:p>
      <w:pPr>
        <w:pStyle w:val="Normal"/>
        <w:widowControl w:val="false"/>
        <w:suppressAutoHyphens w:val="true"/>
        <w:ind w:firstLine="709"/>
        <w:jc w:val="both"/>
        <w:rPr>
          <w:rFonts w:ascii="Calibri" w:hAnsi="Calibri" w:eastAsia="SimSun" w:cs="Calibri"/>
          <w:sz w:val="22"/>
          <w:szCs w:val="22"/>
          <w:lang w:eastAsia="zh-CN"/>
        </w:rPr>
      </w:pPr>
      <w:r>
        <w:rPr>
          <w:rFonts w:eastAsia="SimSun"/>
          <w:bCs/>
          <w:sz w:val="28"/>
          <w:szCs w:val="28"/>
          <w:lang w:eastAsia="zh-CN"/>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подпунктами «а» – «г» пункта 4 части 1 статьи 7 Федерального закона № 210.</w:t>
      </w:r>
    </w:p>
    <w:p>
      <w:pPr>
        <w:pStyle w:val="Normal"/>
        <w:widowControl w:val="false"/>
        <w:suppressAutoHyphens w:val="true"/>
        <w:ind w:firstLine="709"/>
        <w:jc w:val="both"/>
        <w:rPr>
          <w:rFonts w:ascii="Calibri" w:hAnsi="Calibri" w:eastAsia="SimSun" w:cs="Calibri"/>
          <w:sz w:val="22"/>
          <w:szCs w:val="22"/>
          <w:lang w:eastAsia="zh-CN"/>
        </w:rPr>
      </w:pPr>
      <w:r>
        <w:rPr>
          <w:rFonts w:eastAsia="SimSun"/>
          <w:bCs/>
          <w:sz w:val="28"/>
          <w:szCs w:val="28"/>
          <w:lang w:eastAsia="zh-CN"/>
        </w:rPr>
        <w:t>2.8.2. При предоставлении муниципальных услуг по экстерриториальному принципу Уполномоченный орган не вправе требовать от Заявителя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r>
    </w:p>
    <w:p>
      <w:pPr>
        <w:pStyle w:val="Normal"/>
        <w:widowControl w:val="false"/>
        <w:ind w:firstLine="709"/>
        <w:jc w:val="both"/>
        <w:rPr>
          <w:rFonts w:eastAsia="SimSun"/>
          <w:sz w:val="28"/>
          <w:szCs w:val="28"/>
          <w:lang w:eastAsia="zh-CN"/>
        </w:rPr>
      </w:pPr>
      <w:r>
        <w:rPr>
          <w:rFonts w:eastAsia="SimSun"/>
          <w:sz w:val="28"/>
          <w:szCs w:val="28"/>
          <w:lang w:eastAsia="zh-CN"/>
        </w:rPr>
      </w:r>
    </w:p>
    <w:p>
      <w:pPr>
        <w:pStyle w:val="Normal"/>
        <w:widowControl w:val="false"/>
        <w:jc w:val="center"/>
        <w:rPr>
          <w:rFonts w:ascii="Calibri" w:hAnsi="Calibri" w:eastAsia="SimSun" w:cs="Calibri"/>
          <w:sz w:val="22"/>
          <w:szCs w:val="22"/>
          <w:lang w:eastAsia="zh-CN"/>
        </w:rPr>
      </w:pPr>
      <w:r>
        <w:rPr>
          <w:rFonts w:eastAsia="SimSun"/>
          <w:b/>
          <w:bCs/>
          <w:sz w:val="28"/>
          <w:szCs w:val="28"/>
          <w:lang w:eastAsia="zh-CN"/>
        </w:rPr>
        <w:t>2.9. Исчерпывающий перечень оснований для отказа в приеме документов, необходимых для предоставления муниципальной услуги</w:t>
      </w:r>
      <w:bookmarkStart w:id="25" w:name="sub_270"/>
      <w:bookmarkEnd w:id="25"/>
    </w:p>
    <w:p>
      <w:pPr>
        <w:pStyle w:val="Normal"/>
        <w:widowControl w:val="false"/>
        <w:ind w:firstLine="709"/>
        <w:jc w:val="both"/>
        <w:rPr>
          <w:rFonts w:eastAsia="SimSun"/>
          <w:sz w:val="28"/>
          <w:szCs w:val="28"/>
          <w:lang w:eastAsia="zh-CN"/>
        </w:rPr>
      </w:pPr>
      <w:r>
        <w:rPr>
          <w:rFonts w:eastAsia="SimSun"/>
          <w:sz w:val="28"/>
          <w:szCs w:val="28"/>
          <w:lang w:eastAsia="zh-CN"/>
        </w:rPr>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 xml:space="preserve">2.9.1. Основаниями для отказа в приеме документов, необходимых для предоставления муниципальной услуги, являются: </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1) представление заявителем документов, оформленных не в соответствии с установленным порядком (наличие исправлений, не позволяющих однозначно истолковать их содержание, отсутствие обратного адреса, отсутствие подписи, печати (при наличии);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2) несоблюдение установленных условий признания действительности усиленной квалифицированной электронной подписи согласно пункту 9 Правил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которой подписан электронный документ (пакет электронных документов);</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3) отсутствие документа, удостоверяющего права (полномочия) представителя заявителя, в случае подачи заявления представителем заявителя;</w:t>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t>4) представление неполного комплекта документов, указанного в подразделе 2.6 Раздела 2 Регламента.</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2.9.2. 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О наличии основания для отказа в приеме документов Заявителя информирует муниципальный служащий Уполномоченного органа либо работник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 Уполномоченного органа и выдается Заявителю с указанием причин отказа не позднее одного дня со дня обращения Заявителя за получением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Не может быть отказано Заявителю в приеме дополнительных документов при наличии намерения их сдать.</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 в приеме документов.</w:t>
      </w:r>
    </w:p>
    <w:p>
      <w:pPr>
        <w:pStyle w:val="Normal"/>
        <w:widowControl w:val="false"/>
        <w:ind w:firstLine="709"/>
        <w:jc w:val="both"/>
        <w:rPr>
          <w:rFonts w:eastAsia="SimSun"/>
          <w:sz w:val="28"/>
          <w:szCs w:val="28"/>
          <w:lang w:eastAsia="zh-CN"/>
        </w:rPr>
      </w:pPr>
      <w:r>
        <w:rPr>
          <w:rFonts w:eastAsia="SimSun"/>
          <w:sz w:val="28"/>
          <w:szCs w:val="28"/>
          <w:lang w:eastAsia="zh-CN"/>
        </w:rPr>
      </w:r>
    </w:p>
    <w:p>
      <w:pPr>
        <w:pStyle w:val="Normal"/>
        <w:widowControl w:val="false"/>
        <w:suppressAutoHyphens w:val="true"/>
        <w:jc w:val="center"/>
        <w:rPr>
          <w:rFonts w:ascii="Calibri" w:hAnsi="Calibri" w:eastAsia="SimSun" w:cs="Calibri"/>
          <w:sz w:val="22"/>
          <w:szCs w:val="22"/>
          <w:lang w:eastAsia="zh-CN"/>
        </w:rPr>
      </w:pPr>
      <w:r>
        <w:rPr>
          <w:rFonts w:eastAsia="SimSun"/>
          <w:b/>
          <w:bCs/>
          <w:sz w:val="28"/>
          <w:szCs w:val="28"/>
          <w:lang w:eastAsia="zh-CN"/>
        </w:rPr>
        <w:t>2.10. Исчерпывающий перечень оснований для приостановления предоставления муниципальной услуги или отказа в предоставлении муниципальной услуги</w:t>
      </w:r>
    </w:p>
    <w:p>
      <w:pPr>
        <w:pStyle w:val="Normal"/>
        <w:widowControl w:val="false"/>
        <w:jc w:val="center"/>
        <w:rPr/>
      </w:pPr>
      <w:r>
        <w:rPr/>
      </w:r>
      <w:bookmarkStart w:id="26" w:name="sub_280"/>
      <w:bookmarkStart w:id="27" w:name="sub_280"/>
      <w:bookmarkEnd w:id="27"/>
    </w:p>
    <w:p>
      <w:pPr>
        <w:pStyle w:val="Normal"/>
        <w:widowControl w:val="false"/>
        <w:ind w:firstLine="709"/>
        <w:jc w:val="both"/>
        <w:rPr>
          <w:rFonts w:ascii="Calibri" w:hAnsi="Calibri" w:eastAsia="SimSun" w:cs="Calibri"/>
          <w:sz w:val="22"/>
          <w:szCs w:val="22"/>
          <w:lang w:eastAsia="zh-CN"/>
        </w:rPr>
      </w:pPr>
      <w:r>
        <w:rPr>
          <w:rFonts w:eastAsia="SimSun"/>
          <w:sz w:val="28"/>
          <w:szCs w:val="28"/>
          <w:lang w:eastAsia="zh-CN"/>
        </w:rPr>
        <w:t>2.10.1. Оснований для приостановления предоставления муниципальной услуги законодательством Российской Федерации не предусмотрено.</w:t>
      </w:r>
    </w:p>
    <w:p>
      <w:pPr>
        <w:pStyle w:val="Normal"/>
        <w:widowControl w:val="false"/>
        <w:ind w:firstLine="709"/>
        <w:jc w:val="both"/>
        <w:rPr>
          <w:rFonts w:eastAsia="SimSun"/>
          <w:sz w:val="28"/>
          <w:szCs w:val="28"/>
          <w:lang w:eastAsia="zh-CN"/>
        </w:rPr>
      </w:pPr>
      <w:r>
        <w:rPr>
          <w:rFonts w:eastAsia="SimSun"/>
          <w:sz w:val="28"/>
          <w:szCs w:val="28"/>
          <w:lang w:eastAsia="zh-CN"/>
        </w:rPr>
        <w:t>2.10.2. Основаниями для отказа в предоставлении муниципальной услуги являются:</w:t>
      </w:r>
    </w:p>
    <w:p>
      <w:pPr>
        <w:pStyle w:val="NoSpacing"/>
        <w:ind w:firstLine="709"/>
        <w:jc w:val="both"/>
        <w:rPr>
          <w:rFonts w:eastAsia="SimSun"/>
          <w:sz w:val="28"/>
          <w:szCs w:val="28"/>
          <w:lang w:eastAsia="zh-CN"/>
        </w:rPr>
      </w:pPr>
      <w:r>
        <w:rPr>
          <w:rFonts w:eastAsia="SimSun"/>
          <w:sz w:val="28"/>
          <w:szCs w:val="28"/>
          <w:lang w:eastAsia="zh-CN"/>
        </w:rPr>
        <w:t>не выполнения правообладателем условий для разращения на отклонение от предельных параметров разрешенного строительства предусмотренных частью 1.1 статьи 40 ГрК РФ;</w:t>
      </w:r>
    </w:p>
    <w:p>
      <w:pPr>
        <w:pStyle w:val="NoSpacing"/>
        <w:ind w:firstLine="709"/>
        <w:jc w:val="both"/>
        <w:rPr>
          <w:rFonts w:eastAsia="SimSun"/>
          <w:sz w:val="28"/>
          <w:szCs w:val="28"/>
          <w:lang w:eastAsia="zh-CN"/>
        </w:rPr>
      </w:pPr>
      <w:r>
        <w:rPr>
          <w:rFonts w:eastAsia="SimSun"/>
          <w:sz w:val="28"/>
          <w:szCs w:val="28"/>
          <w:lang w:eastAsia="zh-CN"/>
        </w:rPr>
        <w:t>нарушение требований технических регламентов и нормативов градостроительного проектирования при размещении объектов капитального строительства или их реконструкции;</w:t>
      </w:r>
    </w:p>
    <w:p>
      <w:pPr>
        <w:pStyle w:val="NoSpacing"/>
        <w:ind w:firstLine="709"/>
        <w:jc w:val="both"/>
        <w:rPr>
          <w:rFonts w:eastAsia="SimSun"/>
          <w:sz w:val="28"/>
          <w:szCs w:val="28"/>
          <w:lang w:eastAsia="zh-CN"/>
        </w:rPr>
      </w:pPr>
      <w:r>
        <w:rPr>
          <w:rFonts w:eastAsia="SimSun"/>
          <w:sz w:val="28"/>
          <w:szCs w:val="28"/>
          <w:lang w:eastAsia="zh-CN"/>
        </w:rPr>
        <w:t>на соответствующую территорию не распространяется действие градостроительных регламентов либо для соответствующей территории градостроительные регламенты не установлены;</w:t>
      </w:r>
    </w:p>
    <w:p>
      <w:pPr>
        <w:pStyle w:val="NoSpacing"/>
        <w:ind w:firstLine="709"/>
        <w:jc w:val="both"/>
        <w:rPr/>
      </w:pPr>
      <w:r>
        <w:rPr>
          <w:rFonts w:eastAsia="SimSun"/>
          <w:sz w:val="28"/>
          <w:szCs w:val="28"/>
          <w:lang w:eastAsia="zh-CN"/>
        </w:rPr>
        <w:t xml:space="preserve">земельный участок, в отношении которого испрашивается разрешение, принадлежит к нескольким территориальным зонам; </w:t>
      </w:r>
    </w:p>
    <w:p>
      <w:pPr>
        <w:pStyle w:val="NoSpacing"/>
        <w:ind w:firstLine="709"/>
        <w:jc w:val="both"/>
        <w:rPr>
          <w:rFonts w:eastAsia="SimSun"/>
          <w:sz w:val="28"/>
          <w:szCs w:val="28"/>
          <w:lang w:eastAsia="zh-CN"/>
        </w:rPr>
      </w:pPr>
      <w:r>
        <w:rPr>
          <w:rFonts w:eastAsia="SimSun"/>
          <w:sz w:val="28"/>
          <w:szCs w:val="28"/>
          <w:lang w:eastAsia="zh-CN"/>
        </w:rPr>
        <w:t>поступление в Уполномоченный орган уведомления о выявлении самовольной постройки на земельном участке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2.10.3.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pPr>
        <w:pStyle w:val="Normal"/>
        <w:widowControl w:val="false"/>
        <w:tabs>
          <w:tab w:val="clear" w:pos="708"/>
          <w:tab w:val="left" w:pos="567" w:leader="none"/>
          <w:tab w:val="left" w:pos="709" w:leader="none"/>
        </w:tabs>
        <w:suppressAutoHyphens w:val="true"/>
        <w:ind w:firstLine="709"/>
        <w:jc w:val="both"/>
        <w:rPr>
          <w:rFonts w:eastAsia="SimSun"/>
          <w:sz w:val="28"/>
          <w:szCs w:val="28"/>
          <w:lang w:eastAsia="zh-CN"/>
        </w:rPr>
      </w:pPr>
      <w:r>
        <w:rPr>
          <w:rFonts w:eastAsia="SimSun"/>
          <w:sz w:val="28"/>
          <w:szCs w:val="28"/>
          <w:lang w:eastAsia="zh-CN"/>
        </w:rPr>
      </w:r>
    </w:p>
    <w:p>
      <w:pPr>
        <w:pStyle w:val="Normal"/>
        <w:widowControl w:val="false"/>
        <w:suppressAutoHyphens w:val="true"/>
        <w:jc w:val="center"/>
        <w:rPr>
          <w:rFonts w:ascii="Calibri" w:hAnsi="Calibri" w:eastAsia="SimSun" w:cs="Calibri"/>
          <w:sz w:val="22"/>
          <w:szCs w:val="22"/>
          <w:lang w:eastAsia="zh-CN"/>
        </w:rPr>
      </w:pPr>
      <w:r>
        <w:rPr>
          <w:rFonts w:eastAsia="SimSun"/>
          <w:b/>
          <w:bCs/>
          <w:sz w:val="28"/>
          <w:szCs w:val="28"/>
          <w:lang w:eastAsia="zh-CN"/>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pPr>
        <w:pStyle w:val="Normal"/>
        <w:widowControl w:val="false"/>
        <w:suppressAutoHyphens w:val="true"/>
        <w:jc w:val="center"/>
        <w:rPr>
          <w:rFonts w:eastAsia="SimSun"/>
          <w:sz w:val="28"/>
          <w:szCs w:val="28"/>
          <w:lang w:eastAsia="zh-CN"/>
        </w:rPr>
      </w:pPr>
      <w:r>
        <w:rPr>
          <w:rFonts w:eastAsia="SimSun"/>
          <w:sz w:val="28"/>
          <w:szCs w:val="28"/>
          <w:lang w:eastAsia="zh-CN"/>
        </w:rPr>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2.11.1. Услуг, которые являются необходимыми и обязательными для предоставления муниципальной услуги, законодательством Российской Федерации не предусмотрено.</w:t>
      </w:r>
    </w:p>
    <w:p>
      <w:pPr>
        <w:pStyle w:val="Normal"/>
        <w:widowControl w:val="false"/>
        <w:tabs>
          <w:tab w:val="clear" w:pos="708"/>
          <w:tab w:val="left" w:pos="709" w:leader="none"/>
          <w:tab w:val="left" w:pos="1134" w:leader="none"/>
          <w:tab w:val="left" w:pos="1418" w:leader="none"/>
        </w:tabs>
        <w:suppressAutoHyphens w:val="true"/>
        <w:ind w:firstLine="709"/>
        <w:jc w:val="both"/>
        <w:rPr>
          <w:sz w:val="28"/>
          <w:szCs w:val="28"/>
          <w:lang w:eastAsia="zh-CN"/>
        </w:rPr>
      </w:pPr>
      <w:r>
        <w:rPr>
          <w:sz w:val="28"/>
          <w:szCs w:val="28"/>
          <w:lang w:eastAsia="zh-CN"/>
        </w:rPr>
      </w:r>
    </w:p>
    <w:p>
      <w:pPr>
        <w:pStyle w:val="Normal"/>
        <w:widowControl w:val="false"/>
        <w:suppressAutoHyphens w:val="true"/>
        <w:jc w:val="center"/>
        <w:rPr>
          <w:rFonts w:ascii="Calibri" w:hAnsi="Calibri" w:eastAsia="SimSun" w:cs="Calibri"/>
          <w:sz w:val="22"/>
          <w:szCs w:val="22"/>
          <w:lang w:eastAsia="zh-CN"/>
        </w:rPr>
      </w:pPr>
      <w:bookmarkStart w:id="28" w:name="sub_211"/>
      <w:bookmarkEnd w:id="28"/>
      <w:r>
        <w:rPr>
          <w:rFonts w:eastAsia="SimSun"/>
          <w:b/>
          <w:bCs/>
          <w:sz w:val="28"/>
          <w:szCs w:val="28"/>
          <w:lang w:eastAsia="zh-CN"/>
        </w:rPr>
        <w:t>2.12. Порядок, размер и основания взимания государственной пошлины или иной платы, взимаемой за предоставление муниципальной услуги</w:t>
      </w:r>
    </w:p>
    <w:p>
      <w:pPr>
        <w:pStyle w:val="Normal"/>
        <w:widowControl w:val="false"/>
        <w:suppressAutoHyphens w:val="true"/>
        <w:jc w:val="center"/>
        <w:rPr>
          <w:sz w:val="28"/>
          <w:szCs w:val="28"/>
          <w:lang w:eastAsia="zh-CN"/>
        </w:rPr>
      </w:pPr>
      <w:r>
        <w:rPr>
          <w:sz w:val="28"/>
          <w:szCs w:val="28"/>
          <w:lang w:eastAsia="zh-CN"/>
        </w:rPr>
      </w:r>
    </w:p>
    <w:p>
      <w:pPr>
        <w:pStyle w:val="Normal"/>
        <w:widowControl w:val="false"/>
        <w:suppressAutoHyphens w:val="true"/>
        <w:ind w:firstLine="709"/>
        <w:jc w:val="both"/>
        <w:rPr>
          <w:rFonts w:ascii="Arial" w:hAnsi="Arial" w:cs="Arial"/>
          <w:sz w:val="38"/>
          <w:szCs w:val="38"/>
          <w:lang w:eastAsia="zh-CN"/>
        </w:rPr>
      </w:pPr>
      <w:r>
        <w:rPr>
          <w:sz w:val="28"/>
          <w:szCs w:val="28"/>
          <w:lang w:eastAsia="zh-CN"/>
        </w:rPr>
        <w:t>2.12.1.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r>
    </w:p>
    <w:p>
      <w:pPr>
        <w:pStyle w:val="Normal"/>
        <w:widowControl w:val="false"/>
        <w:suppressAutoHyphens w:val="true"/>
        <w:jc w:val="center"/>
        <w:rPr>
          <w:rFonts w:ascii="Calibri" w:hAnsi="Calibri" w:eastAsia="SimSun" w:cs="Calibri"/>
          <w:sz w:val="22"/>
          <w:szCs w:val="22"/>
          <w:lang w:eastAsia="zh-CN"/>
        </w:rPr>
      </w:pPr>
      <w:r>
        <w:rPr>
          <w:rFonts w:eastAsia="SimSun"/>
          <w:b/>
          <w:bCs/>
          <w:sz w:val="28"/>
          <w:szCs w:val="28"/>
          <w:lang w:eastAsia="zh-CN"/>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pPr>
        <w:pStyle w:val="Normal"/>
        <w:widowControl w:val="false"/>
        <w:suppressAutoHyphens w:val="true"/>
        <w:jc w:val="center"/>
        <w:rPr>
          <w:rFonts w:eastAsia="SimSun"/>
          <w:sz w:val="28"/>
          <w:szCs w:val="28"/>
          <w:lang w:eastAsia="zh-CN"/>
        </w:rPr>
      </w:pPr>
      <w:r>
        <w:rPr>
          <w:rFonts w:eastAsia="SimSun"/>
          <w:sz w:val="28"/>
          <w:szCs w:val="28"/>
          <w:lang w:eastAsia="zh-CN"/>
        </w:rPr>
      </w:r>
    </w:p>
    <w:p>
      <w:pPr>
        <w:pStyle w:val="Normal"/>
        <w:widowControl w:val="false"/>
        <w:suppressAutoHyphens w:val="true"/>
        <w:ind w:firstLine="709"/>
        <w:jc w:val="both"/>
        <w:rPr>
          <w:sz w:val="28"/>
          <w:szCs w:val="28"/>
          <w:lang w:eastAsia="zh-CN"/>
        </w:rPr>
      </w:pPr>
      <w:r>
        <w:rPr>
          <w:sz w:val="28"/>
          <w:szCs w:val="28"/>
          <w:lang w:eastAsia="zh-CN"/>
        </w:rPr>
        <w:t>2.13.1.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r>
    </w:p>
    <w:p>
      <w:pPr>
        <w:pStyle w:val="Normal"/>
        <w:widowControl w:val="false"/>
        <w:suppressAutoHyphens w:val="true"/>
        <w:jc w:val="center"/>
        <w:rPr>
          <w:rFonts w:ascii="Calibri" w:hAnsi="Calibri" w:eastAsia="SimSun" w:cs="Calibri"/>
          <w:sz w:val="22"/>
          <w:szCs w:val="22"/>
          <w:lang w:eastAsia="zh-CN"/>
        </w:rPr>
      </w:pPr>
      <w:r>
        <w:rPr>
          <w:rFonts w:eastAsia="SimSun"/>
          <w:b/>
          <w:bCs/>
          <w:sz w:val="28"/>
          <w:szCs w:val="28"/>
          <w:lang w:eastAsia="zh-CN"/>
        </w:rPr>
        <w:t>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pPr>
        <w:pStyle w:val="Normal"/>
        <w:widowControl w:val="false"/>
        <w:suppressAutoHyphens w:val="true"/>
        <w:jc w:val="center"/>
        <w:rPr>
          <w:rFonts w:eastAsia="SimSun"/>
          <w:sz w:val="28"/>
          <w:szCs w:val="28"/>
          <w:lang w:eastAsia="zh-CN"/>
        </w:rPr>
      </w:pPr>
      <w:r>
        <w:rPr>
          <w:rFonts w:eastAsia="SimSun"/>
          <w:sz w:val="28"/>
          <w:szCs w:val="28"/>
          <w:lang w:eastAsia="zh-CN"/>
        </w:rPr>
      </w:r>
    </w:p>
    <w:p>
      <w:pPr>
        <w:pStyle w:val="Normal"/>
        <w:widowControl w:val="false"/>
        <w:suppressAutoHyphens w:val="true"/>
        <w:ind w:firstLine="709"/>
        <w:jc w:val="both"/>
        <w:rPr>
          <w:rFonts w:ascii="Arial" w:hAnsi="Arial" w:cs="Arial"/>
          <w:sz w:val="20"/>
          <w:szCs w:val="20"/>
          <w:lang w:eastAsia="zh-CN"/>
        </w:rPr>
      </w:pPr>
      <w:r>
        <w:rPr>
          <w:sz w:val="28"/>
          <w:szCs w:val="28"/>
          <w:lang w:eastAsia="zh-CN"/>
        </w:rPr>
        <w:t>2.14.1. Максимальный срок ожидания в очереди при подаче запроса о предоставлении муниципальной услуги, а также при получении результата предоставления муниципальной услуг при личном приеме Заявителя не должен превышать 15 минут.</w:t>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r>
    </w:p>
    <w:p>
      <w:pPr>
        <w:pStyle w:val="Normal"/>
        <w:widowControl w:val="false"/>
        <w:suppressAutoHyphens w:val="true"/>
        <w:jc w:val="center"/>
        <w:rPr>
          <w:rFonts w:ascii="Calibri" w:hAnsi="Calibri" w:eastAsia="SimSun" w:cs="Calibri"/>
          <w:sz w:val="22"/>
          <w:szCs w:val="22"/>
          <w:lang w:eastAsia="zh-CN"/>
        </w:rPr>
      </w:pPr>
      <w:r>
        <w:rPr>
          <w:rFonts w:eastAsia="SimSun"/>
          <w:b/>
          <w:bCs/>
          <w:sz w:val="28"/>
          <w:szCs w:val="28"/>
          <w:lang w:eastAsia="zh-CN"/>
        </w:rPr>
        <w:t xml:space="preserve">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w:t>
      </w:r>
    </w:p>
    <w:p>
      <w:pPr>
        <w:pStyle w:val="Normal"/>
        <w:widowControl w:val="false"/>
        <w:suppressAutoHyphens w:val="true"/>
        <w:jc w:val="center"/>
        <w:rPr>
          <w:rFonts w:ascii="Calibri" w:hAnsi="Calibri" w:eastAsia="SimSun" w:cs="Calibri"/>
          <w:sz w:val="22"/>
          <w:szCs w:val="22"/>
          <w:lang w:eastAsia="zh-CN"/>
        </w:rPr>
      </w:pPr>
      <w:r>
        <w:rPr>
          <w:rFonts w:eastAsia="SimSun"/>
          <w:b/>
          <w:bCs/>
          <w:sz w:val="28"/>
          <w:szCs w:val="28"/>
          <w:lang w:eastAsia="zh-CN"/>
        </w:rPr>
        <w:t>в том числе в электронной форме</w:t>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2.15.1. Регистрация поступившего в Уполномоченный орган заявления о предоставлении муниципальной услуги и (или) документов (содержащихся в них сведений), осуществляется в день их поступления.</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2.15.2. Регистрация заявления о предоставлении муниципальной услуги и (или) документов (содержащихся в них сведений), поступившего в выходной (нерабочий или праздничный) день, осуществляется в первый за ним рабочий день.</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2.15.3. Срок регистрации заявления о предоставлении муниципальной услуги и (или) документов (содержащихся в них сведений), поданных в том числе посредством Единого портала, Регионального портала не может превышать двадцати минут.</w:t>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r>
    </w:p>
    <w:p>
      <w:pPr>
        <w:pStyle w:val="Normal"/>
        <w:widowControl w:val="false"/>
        <w:suppressAutoHyphens w:val="true"/>
        <w:jc w:val="center"/>
        <w:rPr>
          <w:rFonts w:ascii="Calibri" w:hAnsi="Calibri" w:eastAsia="SimSun" w:cs="Calibri"/>
          <w:sz w:val="22"/>
          <w:szCs w:val="22"/>
          <w:lang w:eastAsia="zh-CN"/>
        </w:rPr>
      </w:pPr>
      <w:bookmarkStart w:id="29" w:name="sub_2111"/>
      <w:bookmarkEnd w:id="29"/>
      <w:r>
        <w:rPr>
          <w:rFonts w:eastAsia="SimSun"/>
          <w:b/>
          <w:bCs/>
          <w:sz w:val="28"/>
          <w:szCs w:val="28"/>
          <w:lang w:eastAsia="zh-CN"/>
        </w:rPr>
        <w:t xml:space="preserve">2.16.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w:t>
        <w:br/>
        <w:t xml:space="preserve">к обеспечению доступности для инвалидов указанных объектов </w:t>
        <w:br/>
        <w:t xml:space="preserve">в соответствии с законодательством Российской Федерации </w:t>
        <w:br/>
        <w:t>о социальной защите инвалидов</w:t>
      </w:r>
    </w:p>
    <w:p>
      <w:pPr>
        <w:pStyle w:val="Normal"/>
        <w:widowControl w:val="false"/>
        <w:suppressAutoHyphens w:val="true"/>
        <w:jc w:val="center"/>
        <w:rPr/>
      </w:pPr>
      <w:r>
        <w:rPr/>
      </w:r>
      <w:bookmarkStart w:id="30" w:name="sub_212"/>
      <w:bookmarkStart w:id="31" w:name="sub_212"/>
      <w:bookmarkEnd w:id="31"/>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2.16.1. Информация о графике (режиме) работы размещается при входе в здание, в котором осуществляется деятельность Уполномоченного органа, на видном месте.</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2.16.2. Здание, в котором предоставляется муниципальная услуга оборудуется входом, обеспечивающим свободный доступ Заявителей в помещения.</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2.16.3. Вход в здание оборудуется информационной табличкой (вывеской), содержащей информацию об Уполномоченном органе, а также оборудуется лестницей с поручнями, пандусами, для беспрепятственного передвижения граждан.</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2.16.4. Места предоставления муниципальной услуги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условия для беспрепятственного доступа к объекту, на котором организовано предоставление услуг, к местам отдыха и предоставляемым услугам;</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2.16.5. Помещения, в которых предоставляется муниципальная услуга, зал ожидания, места для заполнения запросов о предоставлении муниципальной услуги должны соответствовать санитарно-гигиеническим правилам и нормативам, правилам пожарной безопасности, безопасности труда, а также оборудоваться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2.16.6. Кабинеты оборудуются информационными табличками (вывесками), содержащими информацию о номере кабинета и наименовании структурного подразделения Уполномоченного органа, предоставляющего муниципальную услугу.</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2.16.7. Места для заполнения запросов о предоставлении муниципальной услуги оборудуются: телефоном, факсом, копировальным аппаратом, компьютерами и иной оргтехникой, рабочими столами и стульями, кресельными секциями для посетителей, а также справочно-правовыми системами, информационными стендами.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2.16.8. Информационные стенды должны содержать сведения, указанные в пункте 1.3.2.1 подраздела 1.3 раздела 1 Регламента и размещаться на видном, доступном месте.</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2.16.9. 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информации Заявителями.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2.16.10. Прием Заявителей при предоставлении муниципальной услуги осуществляется согласно графику (режиму) работы Уполномоченного органа.</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2.16.11. Рабочее место должностного лица Уполномоченного органа, предоставляющего муниципальную услугу, оборудуется компьютером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2.16.12. Должностные лица Уполномоченного органа, ответственные за предоставление муниципальной услуги, обеспечиваются идентификационными карточками (бэйджами) и (или) настольными табличками.</w:t>
      </w:r>
    </w:p>
    <w:p>
      <w:pPr>
        <w:pStyle w:val="Normal"/>
        <w:widowControl w:val="false"/>
        <w:ind w:firstLine="709"/>
        <w:jc w:val="both"/>
        <w:rPr>
          <w:rFonts w:eastAsia="SimSun"/>
          <w:sz w:val="28"/>
          <w:szCs w:val="28"/>
          <w:lang w:eastAsia="zh-CN"/>
        </w:rPr>
      </w:pPr>
      <w:r>
        <w:rPr>
          <w:rFonts w:eastAsia="SimSun"/>
          <w:sz w:val="28"/>
          <w:szCs w:val="28"/>
          <w:lang w:eastAsia="zh-CN"/>
        </w:rPr>
      </w:r>
    </w:p>
    <w:p>
      <w:pPr>
        <w:pStyle w:val="Normal"/>
        <w:widowControl w:val="false"/>
        <w:suppressAutoHyphens w:val="true"/>
        <w:jc w:val="center"/>
        <w:rPr>
          <w:rFonts w:ascii="Calibri" w:hAnsi="Calibri" w:eastAsia="SimSun" w:cs="Calibri"/>
          <w:sz w:val="22"/>
          <w:szCs w:val="22"/>
          <w:lang w:eastAsia="zh-CN"/>
        </w:rPr>
      </w:pPr>
      <w:r>
        <w:rPr>
          <w:rFonts w:eastAsia="SimSun"/>
          <w:b/>
          <w:bCs/>
          <w:sz w:val="28"/>
          <w:szCs w:val="28"/>
          <w:lang w:eastAsia="zh-CN"/>
        </w:rPr>
        <w:t xml:space="preserve">2.17. </w:t>
      </w:r>
      <w:r>
        <w:rPr>
          <w:rFonts w:eastAsia="Calibri"/>
          <w:b/>
          <w:bCs/>
          <w:iCs/>
          <w:sz w:val="28"/>
          <w:szCs w:val="28"/>
          <w:lang w:eastAsia="en-US"/>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w:t>
        <w:br/>
        <w:t>информационно-коммуникационных технологий, возможность либо невозможность получения муниципальной услуги</w:t>
        <w:br/>
        <w:t>в многофункциональном центре предоставления государственных</w:t>
        <w:br/>
        <w:t>и муниципальных услуг (в том числе в полном объеме), по выбору заявителя (экстерриториальный принцип), посредством запроса</w:t>
        <w:br/>
        <w:t xml:space="preserve">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предусмотренного статьей 15.1 Федерального закона № 210-ФЗ </w:t>
      </w:r>
    </w:p>
    <w:p>
      <w:pPr>
        <w:pStyle w:val="Normal"/>
        <w:widowControl w:val="false"/>
        <w:jc w:val="center"/>
        <w:rPr>
          <w:rFonts w:eastAsia="Calibri"/>
          <w:sz w:val="28"/>
          <w:szCs w:val="28"/>
          <w:lang w:eastAsia="zh-CN"/>
        </w:rPr>
      </w:pPr>
      <w:r>
        <w:rPr>
          <w:rFonts w:eastAsia="Calibri"/>
          <w:sz w:val="28"/>
          <w:szCs w:val="28"/>
          <w:lang w:eastAsia="zh-CN"/>
        </w:rPr>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2.17.1. Показателями доступности и качества муниципальной услуги являются:</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полнота, актуальность и достоверность информации о порядке предоставления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наглядность форм размещаемой информации о порядке предоставления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оперативность и достоверность предоставляемой информации о порядке предоставления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установление и соблюдение требований к помещениям, в которых предоставляется муниципальная услуга;</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предоставление возможности подачи заявления о предоставлении муниципальной услуги и документов (сведений), необходимых для предоставления муниципальной услуги, а также выдачи заявителям документов по результатам предоставления муниципальной услуги в МФЦ;</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 xml:space="preserve">количество взаимодействий заявителя с должностными лицами Уполномоченного органа при предоставлении муниципальной услуги и их продолжительность; </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 xml:space="preserve">своевременное рассмотрение документов, представленных Заявителем, в случае необходимости – с участием Заявителя; </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отсутствие обоснованных жалоб со стороны Заявителей по результатам предоставления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предоставление возможности подачи заявления о предоставлении муниципальной услуги и документов (сведений), необходимых для предоставления муниципальной услуги, в форме электронного документа, в том числе с использованием Регионального портала.</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2.17.2. Критерии оценки качества предоставления муниципальной услуги, предоставляемой в электронном виде:</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доступность информации о порядке предоставления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доступность электронных форм документов, необходимых для предоставления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доступность инструментов совершения в электронном виде платежей, необходимых для получения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время ожидания ответа на подачу заявления;</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время предоставления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2.17.3. В ходе предоставления муниципальной услуги Заявитель взаимодействует с должностными лицами Уполномоченного органа не более двух раз (подача заявления и иных документов, необходимых для предоставления муниципальной услуги и получение результата предоставления муниципальной услуги), продолжительность взаимодействий составляет: при подаче заявления – не более 15 минут; при получении результата муниципальной услуги – не более 15 минут.</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В процессе предоставления муниципальной услуги Заявитель вправе обращаться в Уполномоченный орган за получением информации о ходе предоставления муниципальной услуги неограниченное количество раз.</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В процессе предоставления муниципальной услуги Заявитель вправе обращаться в МФЦ за получением информации о ходе предоставления муниципальной услуги Уполномоченным органом неограниченное количество раз.</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2.17.4. Заявителю предоставляется возможность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обращаться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Уполномоченным органом.</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2.17.5. При предоставлении муниципальной услуги с использованием информационно-коммуникационных технологий Регионального портала.</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Заявителю обеспечивается возможность:</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получения информации о порядке и сроках предоставления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записи на прием в МФЦ для подачи запроса о предоставлении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формирования запроса о предоставлении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 xml:space="preserve">приема и регистрации Уполномоченным органом заявления и иных документов, необходимых для предоставления муниципальной услуги; </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 xml:space="preserve">получения результата предоставления муниципальной услуги; </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получения сведений о ходе выполнения запроса;</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 xml:space="preserve">осуществления оценки качества предоставления муниципальной услуги; </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2.17.6. Заявителю обеспечивается возможность предоставления нескольких государственных и (или) муниципальных услуг в МФЦ в соответствии со статьей 15.1 Федерального закона № 210 раздела «Стандарт предоставления государственной (муниципальной) услуги» (далее – комплексный запрос).</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Получение муниципальной услуги, предусмотренной настоящим Регламентом в МФЦ, при подаче Заявителем комплексного запроса не предусмотрено.</w:t>
      </w:r>
    </w:p>
    <w:p>
      <w:pPr>
        <w:pStyle w:val="Normal"/>
        <w:widowControl w:val="false"/>
        <w:suppressAutoHyphens w:val="true"/>
        <w:ind w:firstLine="709"/>
        <w:jc w:val="both"/>
        <w:rPr>
          <w:rFonts w:ascii="Calibri" w:hAnsi="Calibri" w:eastAsia="SimSun" w:cs="Calibri"/>
          <w:sz w:val="22"/>
          <w:szCs w:val="22"/>
          <w:lang w:eastAsia="zh-CN"/>
        </w:rPr>
      </w:pPr>
      <w:r>
        <w:rPr>
          <w:sz w:val="28"/>
          <w:szCs w:val="28"/>
          <w:lang w:eastAsia="zh-CN"/>
        </w:rPr>
        <w:t xml:space="preserve"> </w:t>
      </w:r>
    </w:p>
    <w:p>
      <w:pPr>
        <w:pStyle w:val="Normal"/>
        <w:widowControl w:val="false"/>
        <w:suppressAutoHyphens w:val="true"/>
        <w:jc w:val="center"/>
        <w:rPr>
          <w:rFonts w:ascii="Calibri" w:hAnsi="Calibri" w:eastAsia="SimSun" w:cs="Calibri"/>
          <w:sz w:val="22"/>
          <w:szCs w:val="22"/>
          <w:lang w:eastAsia="zh-CN"/>
        </w:rPr>
      </w:pPr>
      <w:r>
        <w:rPr>
          <w:rFonts w:eastAsia="SimSun"/>
          <w:b/>
          <w:bCs/>
          <w:sz w:val="28"/>
          <w:szCs w:val="28"/>
          <w:lang w:eastAsia="zh-CN"/>
        </w:rPr>
        <w:t xml:space="preserve">2.18.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 </w:t>
      </w:r>
    </w:p>
    <w:p>
      <w:pPr>
        <w:pStyle w:val="Normal"/>
        <w:widowControl w:val="false"/>
        <w:suppressAutoHyphens w:val="true"/>
        <w:ind w:firstLine="709"/>
        <w:jc w:val="both"/>
        <w:rPr>
          <w:rFonts w:eastAsia="Calibri"/>
          <w:sz w:val="28"/>
          <w:szCs w:val="28"/>
          <w:lang w:eastAsia="zh-CN"/>
        </w:rPr>
      </w:pPr>
      <w:r>
        <w:rPr>
          <w:rFonts w:eastAsia="Calibri"/>
          <w:sz w:val="28"/>
          <w:szCs w:val="28"/>
          <w:lang w:eastAsia="zh-CN"/>
        </w:rPr>
      </w:r>
    </w:p>
    <w:p>
      <w:pPr>
        <w:pStyle w:val="Normal"/>
        <w:widowControl w:val="false"/>
        <w:suppressAutoHyphens w:val="true"/>
        <w:ind w:firstLine="709"/>
        <w:jc w:val="both"/>
        <w:rPr>
          <w:rFonts w:ascii="Calibri" w:hAnsi="Calibri" w:cs="Calibri"/>
          <w:sz w:val="22"/>
          <w:szCs w:val="22"/>
          <w:lang w:eastAsia="zh-CN"/>
        </w:rPr>
      </w:pPr>
      <w:bookmarkStart w:id="32" w:name="_GoBack"/>
      <w:bookmarkEnd w:id="32"/>
      <w:r>
        <w:rPr>
          <w:sz w:val="28"/>
          <w:szCs w:val="28"/>
          <w:lang w:eastAsia="zh-CN"/>
        </w:rPr>
        <w:t>2.18.1. Для получения муниципальной услуги Заявитель представляет заявление о предоставлении муниципальной услуги и документы (сведения), необходимые для предоставления муниципальной услуги:</w:t>
      </w:r>
    </w:p>
    <w:p>
      <w:pPr>
        <w:pStyle w:val="Normal"/>
        <w:widowControl w:val="false"/>
        <w:suppressAutoHyphens w:val="true"/>
        <w:ind w:firstLine="709"/>
        <w:jc w:val="both"/>
        <w:rPr>
          <w:rFonts w:ascii="Calibri" w:hAnsi="Calibri" w:cs="Calibri"/>
          <w:sz w:val="22"/>
          <w:szCs w:val="22"/>
          <w:lang w:eastAsia="zh-CN"/>
        </w:rPr>
      </w:pPr>
      <w:r>
        <w:rPr>
          <w:sz w:val="28"/>
          <w:szCs w:val="28"/>
          <w:lang w:eastAsia="zh-CN"/>
        </w:rPr>
        <w:t xml:space="preserve">на бумажном носителе в Уполномоченный орган при личном обращении; </w:t>
      </w:r>
    </w:p>
    <w:p>
      <w:pPr>
        <w:pStyle w:val="Normal"/>
        <w:widowControl w:val="false"/>
        <w:suppressAutoHyphens w:val="true"/>
        <w:ind w:firstLine="709"/>
        <w:jc w:val="both"/>
        <w:rPr>
          <w:rFonts w:ascii="Calibri" w:hAnsi="Calibri" w:cs="Calibri"/>
          <w:sz w:val="22"/>
          <w:szCs w:val="22"/>
          <w:lang w:eastAsia="zh-CN"/>
        </w:rPr>
      </w:pPr>
      <w:r>
        <w:rPr>
          <w:sz w:val="28"/>
          <w:szCs w:val="28"/>
          <w:lang w:eastAsia="zh-CN"/>
        </w:rPr>
        <w:t>на бумажном носителе в Уполномоченный орган посредством почтовой связи;</w:t>
      </w:r>
    </w:p>
    <w:p>
      <w:pPr>
        <w:pStyle w:val="Normal"/>
        <w:widowControl w:val="false"/>
        <w:suppressAutoHyphens w:val="true"/>
        <w:ind w:firstLine="709"/>
        <w:jc w:val="both"/>
        <w:rPr>
          <w:rFonts w:ascii="Calibri" w:hAnsi="Calibri" w:cs="Calibri"/>
          <w:sz w:val="22"/>
          <w:szCs w:val="22"/>
          <w:lang w:eastAsia="zh-CN"/>
        </w:rPr>
      </w:pPr>
      <w:r>
        <w:rPr>
          <w:sz w:val="28"/>
          <w:szCs w:val="28"/>
          <w:lang w:eastAsia="zh-CN"/>
        </w:rPr>
        <w:t>на бумажном носителе в МФЦ при личном обращении;</w:t>
      </w:r>
    </w:p>
    <w:p>
      <w:pPr>
        <w:pStyle w:val="Normal"/>
        <w:widowControl w:val="false"/>
        <w:suppressAutoHyphens w:val="true"/>
        <w:ind w:firstLine="709"/>
        <w:jc w:val="both"/>
        <w:rPr>
          <w:rFonts w:ascii="Calibri" w:hAnsi="Calibri" w:cs="Calibri"/>
          <w:sz w:val="22"/>
          <w:szCs w:val="22"/>
          <w:lang w:eastAsia="zh-CN"/>
        </w:rPr>
      </w:pPr>
      <w:r>
        <w:rPr>
          <w:sz w:val="28"/>
          <w:szCs w:val="28"/>
          <w:lang w:eastAsia="zh-CN"/>
        </w:rPr>
        <w:t>в форме электронных документов с использованием информационно-телекоммуникационных технологий, включая использование Единого портала, Регионального портала.</w:t>
      </w:r>
    </w:p>
    <w:p>
      <w:pPr>
        <w:pStyle w:val="Normal"/>
        <w:widowControl w:val="false"/>
        <w:suppressAutoHyphens w:val="true"/>
        <w:ind w:firstLine="709"/>
        <w:jc w:val="both"/>
        <w:rPr>
          <w:rFonts w:ascii="Calibri" w:hAnsi="Calibri" w:cs="Calibri"/>
          <w:sz w:val="22"/>
          <w:szCs w:val="22"/>
          <w:lang w:eastAsia="zh-CN"/>
        </w:rPr>
      </w:pPr>
      <w:r>
        <w:rPr>
          <w:sz w:val="28"/>
          <w:szCs w:val="28"/>
          <w:lang w:eastAsia="zh-CN"/>
        </w:rPr>
        <w:t xml:space="preserve">2.18.2. МФЦ при обращении Заявителя за предоставлением муниципальной услуги осуществляют: </w:t>
      </w:r>
    </w:p>
    <w:p>
      <w:pPr>
        <w:pStyle w:val="Normal"/>
        <w:widowControl w:val="false"/>
        <w:suppressAutoHyphens w:val="true"/>
        <w:ind w:firstLine="709"/>
        <w:jc w:val="both"/>
        <w:rPr>
          <w:rFonts w:ascii="Calibri" w:hAnsi="Calibri" w:cs="Calibri"/>
          <w:sz w:val="22"/>
          <w:szCs w:val="22"/>
          <w:lang w:eastAsia="zh-CN"/>
        </w:rPr>
      </w:pPr>
      <w:r>
        <w:rPr>
          <w:sz w:val="28"/>
          <w:szCs w:val="28"/>
          <w:lang w:eastAsia="zh-CN"/>
        </w:rPr>
        <w:t>формирование электронных документов и (или) электронных образов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pPr>
        <w:pStyle w:val="Normal"/>
        <w:widowControl w:val="false"/>
        <w:suppressAutoHyphens w:val="true"/>
        <w:ind w:firstLine="709"/>
        <w:jc w:val="both"/>
        <w:rPr>
          <w:rFonts w:ascii="Calibri" w:hAnsi="Calibri" w:cs="Calibri"/>
          <w:sz w:val="22"/>
          <w:szCs w:val="22"/>
          <w:lang w:eastAsia="zh-CN"/>
        </w:rPr>
      </w:pPr>
      <w:r>
        <w:rPr>
          <w:sz w:val="28"/>
          <w:szCs w:val="28"/>
          <w:lang w:eastAsia="zh-CN"/>
        </w:rPr>
        <w:t>направление с использованием информационно телекоммуникационных технологий электронных документов и (или) электронных образов документов, заверенных уполномоченным должностным лицом МФЦ, в Уполномоченный орган.</w:t>
      </w:r>
    </w:p>
    <w:p>
      <w:pPr>
        <w:pStyle w:val="Normal"/>
        <w:widowControl w:val="false"/>
        <w:suppressAutoHyphens w:val="true"/>
        <w:ind w:firstLine="709"/>
        <w:jc w:val="both"/>
        <w:rPr>
          <w:rFonts w:ascii="Calibri" w:hAnsi="Calibri" w:cs="Calibri"/>
          <w:sz w:val="22"/>
          <w:szCs w:val="22"/>
          <w:lang w:eastAsia="zh-CN"/>
        </w:rPr>
      </w:pPr>
      <w:r>
        <w:rPr>
          <w:sz w:val="28"/>
          <w:szCs w:val="28"/>
          <w:lang w:eastAsia="zh-CN"/>
        </w:rPr>
        <w:t>2.18.3. При направлении заявлений и документов в электронной форме с использованием Регионального портала заявление и документы должны быть подписаны усиленной квалифицированной электронной подписью в соответствии с требованиями Федерального закона от 6 апреля 2011 года             № 63-ФЗ «Об электронной подписи» и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p>
      <w:pPr>
        <w:pStyle w:val="Normal"/>
        <w:widowControl w:val="false"/>
        <w:suppressAutoHyphens w:val="true"/>
        <w:ind w:firstLine="709"/>
        <w:jc w:val="both"/>
        <w:rPr>
          <w:rFonts w:ascii="Calibri" w:hAnsi="Calibri" w:cs="Calibri"/>
          <w:sz w:val="22"/>
          <w:szCs w:val="22"/>
          <w:lang w:eastAsia="zh-CN"/>
        </w:rPr>
      </w:pPr>
      <w:r>
        <w:rPr>
          <w:sz w:val="28"/>
          <w:szCs w:val="28"/>
          <w:lang w:eastAsia="zh-CN"/>
        </w:rPr>
        <w:t>Заявитель - физическое лицо вправе использовать простую электронную подпись в случае, предусмотренном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согласно которому, 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осуществляются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Заявитель вправе использовать простую электронную подпись при обращении в электронной форме за получением муниципальной услуги при условии, что при выдаче ключа простой электронной подписи личность физического лица установлена при личном приеме.</w:t>
      </w:r>
    </w:p>
    <w:p>
      <w:pPr>
        <w:pStyle w:val="Normal"/>
        <w:widowControl w:val="false"/>
        <w:suppressAutoHyphens w:val="true"/>
        <w:ind w:firstLine="709"/>
        <w:jc w:val="both"/>
        <w:rPr>
          <w:sz w:val="28"/>
          <w:szCs w:val="28"/>
          <w:lang w:eastAsia="zh-CN"/>
        </w:rPr>
      </w:pPr>
      <w:r>
        <w:rPr>
          <w:sz w:val="28"/>
          <w:szCs w:val="28"/>
          <w:lang w:eastAsia="zh-CN"/>
        </w:rPr>
      </w:r>
      <w:bookmarkStart w:id="33" w:name="_GoBack1"/>
      <w:bookmarkStart w:id="34" w:name="_GoBack1"/>
      <w:bookmarkEnd w:id="34"/>
    </w:p>
    <w:p>
      <w:pPr>
        <w:pStyle w:val="Normal"/>
        <w:widowControl w:val="false"/>
        <w:jc w:val="center"/>
        <w:rPr>
          <w:rFonts w:ascii="Calibri" w:hAnsi="Calibri" w:eastAsia="SimSun" w:cs="Calibri"/>
          <w:sz w:val="22"/>
          <w:szCs w:val="22"/>
          <w:lang w:eastAsia="zh-CN"/>
        </w:rPr>
      </w:pPr>
      <w:r>
        <w:rPr>
          <w:rFonts w:eastAsia="SimSun"/>
          <w:b/>
          <w:bCs/>
          <w:sz w:val="28"/>
          <w:szCs w:val="28"/>
          <w:lang w:eastAsia="zh-CN"/>
        </w:rPr>
        <w:t>3. Состав, последовательность и сроки выполнения</w:t>
      </w:r>
    </w:p>
    <w:p>
      <w:pPr>
        <w:pStyle w:val="Normal"/>
        <w:widowControl w:val="false"/>
        <w:jc w:val="center"/>
        <w:rPr>
          <w:rFonts w:ascii="Calibri" w:hAnsi="Calibri" w:eastAsia="SimSun" w:cs="Calibri"/>
          <w:sz w:val="22"/>
          <w:szCs w:val="22"/>
          <w:lang w:eastAsia="zh-CN"/>
        </w:rPr>
      </w:pPr>
      <w:r>
        <w:rPr>
          <w:rFonts w:eastAsia="SimSun"/>
          <w:b/>
          <w:bCs/>
          <w:sz w:val="28"/>
          <w:szCs w:val="28"/>
          <w:lang w:eastAsia="zh-CN"/>
        </w:rPr>
        <w:t>административных процедур (действий), требования к порядку</w:t>
      </w:r>
    </w:p>
    <w:p>
      <w:pPr>
        <w:pStyle w:val="Normal"/>
        <w:widowControl w:val="false"/>
        <w:jc w:val="center"/>
        <w:rPr>
          <w:rFonts w:ascii="Calibri" w:hAnsi="Calibri" w:eastAsia="SimSun" w:cs="Calibri"/>
          <w:sz w:val="22"/>
          <w:szCs w:val="22"/>
          <w:lang w:eastAsia="zh-CN"/>
        </w:rPr>
      </w:pPr>
      <w:r>
        <w:rPr>
          <w:rFonts w:eastAsia="SimSun"/>
          <w:b/>
          <w:bCs/>
          <w:sz w:val="28"/>
          <w:szCs w:val="28"/>
          <w:lang w:eastAsia="zh-CN"/>
        </w:rPr>
        <w:t>их выполнения, в том числе особенности выполнения</w:t>
      </w:r>
    </w:p>
    <w:p>
      <w:pPr>
        <w:pStyle w:val="Normal"/>
        <w:widowControl w:val="false"/>
        <w:jc w:val="center"/>
        <w:rPr>
          <w:rFonts w:ascii="Calibri" w:hAnsi="Calibri" w:eastAsia="SimSun" w:cs="Calibri"/>
          <w:sz w:val="22"/>
          <w:szCs w:val="22"/>
          <w:lang w:eastAsia="zh-CN"/>
        </w:rPr>
      </w:pPr>
      <w:r>
        <w:rPr>
          <w:rFonts w:eastAsia="SimSun"/>
          <w:b/>
          <w:bCs/>
          <w:sz w:val="28"/>
          <w:szCs w:val="28"/>
          <w:lang w:eastAsia="zh-CN"/>
        </w:rPr>
        <w:t>административных процедур в электронной форме</w:t>
      </w:r>
    </w:p>
    <w:p>
      <w:pPr>
        <w:pStyle w:val="Normal"/>
        <w:widowControl w:val="false"/>
        <w:jc w:val="center"/>
        <w:rPr>
          <w:rFonts w:eastAsia="SimSun"/>
          <w:sz w:val="28"/>
          <w:szCs w:val="28"/>
          <w:lang w:eastAsia="zh-CN"/>
        </w:rPr>
      </w:pPr>
      <w:r>
        <w:rPr>
          <w:rFonts w:eastAsia="SimSun"/>
          <w:sz w:val="28"/>
          <w:szCs w:val="28"/>
          <w:lang w:eastAsia="zh-CN"/>
        </w:rPr>
      </w:r>
    </w:p>
    <w:p>
      <w:pPr>
        <w:pStyle w:val="Normal"/>
        <w:widowControl w:val="false"/>
        <w:jc w:val="center"/>
        <w:rPr>
          <w:rFonts w:ascii="Calibri" w:hAnsi="Calibri" w:eastAsia="SimSun" w:cs="Calibri"/>
          <w:sz w:val="22"/>
          <w:szCs w:val="22"/>
          <w:lang w:eastAsia="zh-CN"/>
        </w:rPr>
      </w:pPr>
      <w:r>
        <w:rPr>
          <w:rFonts w:eastAsia="SimSun"/>
          <w:b/>
          <w:bCs/>
          <w:sz w:val="28"/>
          <w:szCs w:val="28"/>
          <w:lang w:eastAsia="zh-CN"/>
        </w:rPr>
        <w:t>3.1. Исчерпывающий перечень административных процедур</w:t>
        <w:br/>
        <w:t>(действий) при предоставлении муниципальной услуги</w:t>
      </w:r>
    </w:p>
    <w:p>
      <w:pPr>
        <w:pStyle w:val="Normal"/>
        <w:widowControl w:val="false"/>
        <w:jc w:val="center"/>
        <w:rPr>
          <w:rFonts w:eastAsia="SimSun"/>
          <w:sz w:val="28"/>
          <w:szCs w:val="28"/>
          <w:lang w:eastAsia="zh-CN"/>
        </w:rPr>
      </w:pPr>
      <w:r>
        <w:rPr>
          <w:rFonts w:eastAsia="SimSun"/>
          <w:sz w:val="28"/>
          <w:szCs w:val="28"/>
          <w:lang w:eastAsia="zh-CN"/>
        </w:rPr>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3.1.1. Предоставление муниципальной услуги включает в себя последовательность следующих административных процедур (действий):</w:t>
      </w:r>
    </w:p>
    <w:p>
      <w:pPr>
        <w:pStyle w:val="Normal"/>
        <w:ind w:firstLine="709"/>
        <w:jc w:val="both"/>
        <w:rPr>
          <w:sz w:val="28"/>
          <w:szCs w:val="28"/>
        </w:rPr>
      </w:pPr>
      <w:r>
        <w:rPr>
          <w:sz w:val="28"/>
          <w:szCs w:val="28"/>
        </w:rPr>
        <w:t>прием и регистрация заявления;</w:t>
      </w:r>
    </w:p>
    <w:p>
      <w:pPr>
        <w:pStyle w:val="Normal"/>
        <w:ind w:firstLine="709"/>
        <w:jc w:val="both"/>
        <w:rPr>
          <w:sz w:val="28"/>
          <w:szCs w:val="28"/>
        </w:rPr>
      </w:pPr>
      <w:r>
        <w:rPr>
          <w:sz w:val="28"/>
          <w:szCs w:val="28"/>
        </w:rPr>
        <w:t>рассмотрение заявления с приложенными к нему документами, формирование и направление межведомственных запросов;</w:t>
      </w:r>
    </w:p>
    <w:p>
      <w:pPr>
        <w:pStyle w:val="Normal"/>
        <w:ind w:firstLine="709"/>
        <w:jc w:val="both"/>
        <w:rPr>
          <w:sz w:val="28"/>
          <w:szCs w:val="28"/>
        </w:rPr>
      </w:pPr>
      <w:r>
        <w:rPr>
          <w:sz w:val="28"/>
          <w:szCs w:val="28"/>
        </w:rPr>
        <w:t>рассмотрение материалов Комиссией и принятие рекомендательного решения;</w:t>
      </w:r>
    </w:p>
    <w:p>
      <w:pPr>
        <w:pStyle w:val="Normal"/>
        <w:ind w:firstLine="709"/>
        <w:jc w:val="both"/>
        <w:rPr>
          <w:sz w:val="28"/>
          <w:szCs w:val="28"/>
        </w:rPr>
      </w:pPr>
      <w:r>
        <w:rPr>
          <w:sz w:val="28"/>
          <w:szCs w:val="28"/>
        </w:rPr>
        <w:t>принятие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pPr>
        <w:pStyle w:val="Normal"/>
        <w:ind w:firstLine="709"/>
        <w:jc w:val="both"/>
        <w:rPr>
          <w:sz w:val="28"/>
          <w:szCs w:val="28"/>
        </w:rPr>
      </w:pPr>
      <w:r>
        <w:rPr>
          <w:sz w:val="28"/>
          <w:szCs w:val="28"/>
        </w:rPr>
        <w:t>выдача результата предоставления муниципальной услуги заявителю.</w:t>
      </w:r>
    </w:p>
    <w:p>
      <w:pPr>
        <w:pStyle w:val="Normal"/>
        <w:ind w:firstLine="709"/>
        <w:jc w:val="both"/>
        <w:rPr>
          <w:rFonts w:eastAsia="Calibri"/>
          <w:sz w:val="28"/>
          <w:szCs w:val="28"/>
          <w:lang w:eastAsia="en-US"/>
        </w:rPr>
      </w:pPr>
      <w:r>
        <w:rPr>
          <w:sz w:val="28"/>
          <w:szCs w:val="28"/>
        </w:rPr>
        <w:t xml:space="preserve">Заявитель вправе отозвать свое заявление на любой стадии рассмотрения, согласования или подготовки документа </w:t>
      </w:r>
      <w:r>
        <w:rPr>
          <w:rFonts w:eastAsia="Calibri"/>
          <w:sz w:val="28"/>
          <w:szCs w:val="28"/>
          <w:lang w:eastAsia="en-US"/>
        </w:rPr>
        <w:t>Уполномоченным органом</w:t>
      </w:r>
      <w:r>
        <w:rPr>
          <w:sz w:val="28"/>
          <w:szCs w:val="28"/>
        </w:rPr>
        <w:t xml:space="preserve">, обратившись с соответствующим заявлением в </w:t>
      </w:r>
      <w:r>
        <w:rPr>
          <w:rFonts w:eastAsia="Calibri"/>
          <w:sz w:val="28"/>
          <w:szCs w:val="28"/>
          <w:lang w:eastAsia="en-US"/>
        </w:rPr>
        <w:t>Уполномоченный орган</w:t>
      </w:r>
      <w:r>
        <w:rPr>
          <w:i/>
          <w:sz w:val="28"/>
          <w:szCs w:val="28"/>
        </w:rPr>
        <w:t xml:space="preserve">, </w:t>
      </w:r>
      <w:r>
        <w:rPr>
          <w:sz w:val="28"/>
          <w:szCs w:val="28"/>
        </w:rPr>
        <w:t>в том числе в электронной форме</w:t>
      </w:r>
      <w:r>
        <w:rPr>
          <w:i/>
          <w:sz w:val="28"/>
          <w:szCs w:val="28"/>
        </w:rPr>
        <w:t>,</w:t>
      </w:r>
      <w:r>
        <w:rPr>
          <w:sz w:val="28"/>
          <w:szCs w:val="28"/>
        </w:rPr>
        <w:t xml:space="preserve"> либо МФЦ.</w:t>
      </w:r>
    </w:p>
    <w:p>
      <w:pPr>
        <w:pStyle w:val="Normal"/>
        <w:widowControl w:val="false"/>
        <w:jc w:val="center"/>
        <w:rPr>
          <w:rFonts w:eastAsia="SimSun"/>
          <w:sz w:val="28"/>
          <w:szCs w:val="28"/>
          <w:lang w:eastAsia="zh-CN"/>
        </w:rPr>
      </w:pPr>
      <w:r>
        <w:rPr>
          <w:rFonts w:eastAsia="SimSun"/>
          <w:sz w:val="28"/>
          <w:szCs w:val="28"/>
          <w:lang w:eastAsia="zh-CN"/>
        </w:rPr>
      </w:r>
    </w:p>
    <w:p>
      <w:pPr>
        <w:pStyle w:val="Normal"/>
        <w:widowControl w:val="false"/>
        <w:suppressAutoHyphens w:val="true"/>
        <w:jc w:val="center"/>
        <w:rPr/>
      </w:pPr>
      <w:r>
        <w:rPr>
          <w:rFonts w:eastAsia="SimSun"/>
          <w:b/>
          <w:bCs/>
          <w:sz w:val="28"/>
          <w:szCs w:val="28"/>
          <w:lang w:eastAsia="zh-CN"/>
        </w:rPr>
        <w:t xml:space="preserve">3.2. Последовательность выполнения административных процедур (действий) осуществляемых администрацией </w:t>
      </w:r>
      <w:r>
        <w:rPr>
          <w:rFonts w:eastAsia="SimSun" w:cs="Calibri"/>
          <w:b/>
          <w:bCs/>
          <w:sz w:val="28"/>
          <w:szCs w:val="28"/>
          <w:lang w:eastAsia="zh-CN"/>
        </w:rPr>
        <w:t>муниципального образования Кореновский район</w:t>
      </w:r>
    </w:p>
    <w:p>
      <w:pPr>
        <w:pStyle w:val="Normal"/>
        <w:widowControl w:val="false"/>
        <w:jc w:val="both"/>
        <w:rPr>
          <w:rFonts w:eastAsia="SimSun"/>
          <w:sz w:val="28"/>
          <w:szCs w:val="28"/>
          <w:lang w:eastAsia="zh-CN"/>
        </w:rPr>
      </w:pPr>
      <w:r>
        <w:rPr>
          <w:rFonts w:eastAsia="SimSun"/>
          <w:sz w:val="28"/>
          <w:szCs w:val="28"/>
          <w:lang w:eastAsia="zh-CN"/>
        </w:rPr>
      </w:r>
    </w:p>
    <w:p>
      <w:pPr>
        <w:pStyle w:val="Normal"/>
        <w:widowControl w:val="false"/>
        <w:ind w:firstLine="709"/>
        <w:jc w:val="both"/>
        <w:rPr>
          <w:rFonts w:ascii="Calibri" w:hAnsi="Calibri" w:eastAsia="SimSun" w:cs="Calibri"/>
          <w:sz w:val="22"/>
          <w:szCs w:val="22"/>
          <w:lang w:eastAsia="zh-CN"/>
        </w:rPr>
      </w:pPr>
      <w:r>
        <w:rPr>
          <w:rFonts w:eastAsia="SimSun"/>
          <w:sz w:val="28"/>
          <w:szCs w:val="28"/>
          <w:lang w:eastAsia="zh-CN"/>
        </w:rPr>
        <w:t>3.2.1. Прием (регистрация) заявления и прилагаемых к нему документов</w:t>
      </w:r>
    </w:p>
    <w:p>
      <w:pPr>
        <w:pStyle w:val="Normal"/>
        <w:widowControl w:val="false"/>
        <w:ind w:firstLine="709"/>
        <w:jc w:val="both"/>
        <w:rPr>
          <w:rFonts w:eastAsia="SimSun"/>
          <w:sz w:val="28"/>
          <w:szCs w:val="28"/>
          <w:lang w:eastAsia="zh-CN"/>
        </w:rPr>
      </w:pPr>
      <w:r>
        <w:rPr>
          <w:rFonts w:eastAsia="SimSun"/>
          <w:sz w:val="28"/>
          <w:szCs w:val="28"/>
          <w:lang w:eastAsia="zh-CN"/>
        </w:rPr>
      </w:r>
    </w:p>
    <w:p>
      <w:pPr>
        <w:pStyle w:val="Normal"/>
        <w:widowControl w:val="false"/>
        <w:ind w:firstLine="709"/>
        <w:jc w:val="both"/>
        <w:rPr>
          <w:rFonts w:eastAsia="SimSun"/>
          <w:sz w:val="28"/>
          <w:szCs w:val="28"/>
          <w:lang w:eastAsia="zh-CN"/>
        </w:rPr>
      </w:pPr>
      <w:r>
        <w:rPr>
          <w:rFonts w:eastAsia="SimSun"/>
          <w:sz w:val="28"/>
          <w:szCs w:val="28"/>
          <w:lang w:eastAsia="zh-CN"/>
        </w:rPr>
        <w:t>3.2.1.1. Основанием для начала административной процедуры является</w:t>
      </w:r>
    </w:p>
    <w:p>
      <w:pPr>
        <w:pStyle w:val="Normal"/>
        <w:widowControl w:val="false"/>
        <w:suppressAutoHyphens w:val="true"/>
        <w:jc w:val="both"/>
        <w:rPr>
          <w:rFonts w:eastAsia="SimSun"/>
          <w:sz w:val="28"/>
          <w:szCs w:val="28"/>
          <w:lang w:eastAsia="zh-CN"/>
        </w:rPr>
      </w:pPr>
      <w:r>
        <w:rPr>
          <w:rFonts w:eastAsia="SimSun"/>
          <w:sz w:val="28"/>
          <w:szCs w:val="28"/>
          <w:lang w:eastAsia="zh-CN"/>
        </w:rPr>
        <w:t xml:space="preserve">поступление заявления и приложенных к нему документов в адрес Комиссии. Заявление в течение одного рабочего дня с момента поступления регистрируется ответственным специалистом отдела архитектуры и градостроительства (далее ответственный специалист) в журнале регистрации поступивших документов. </w:t>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t>При поступлении заявления в адрес Комиссии по почте ответственный специалист в течение одного рабочего дня с момента поступления письма в Комиссию вскрывает конверт и регистрирует заявление в журнале регистрации поступивших документов.</w:t>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t>Заявление, поданное в Комиссию посредством Единого портала, Регионального портала, в течение одного рабочего дня с момента подачи на Едином портале, Региональном портале регистрируется ответственным специалистом в журнале регистрации поступивших документов.</w:t>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t xml:space="preserve">При подаче Заявителем заявления и прилагаемых документов через многофункциональный центр началом административной процедуры является получение ответственным специалистом по защищенным каналам связи заявления о предоставлении муниципальной услуги и прилагаемых документов в форме электронного документа и электронных образов документов. </w:t>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t>Заявление, поступившее от многофункционального центра в Комиссию в форме электронного документа и электронных образов документов, в течение одного рабочего дня с момента его поступления регистрируется ответственным специалистом в журнале регистрации поступивших документов с указанием даты и времени получения таких документов с последующим внесением информации о дате поступления заявления и прилагаемых к нему документов в форме документов на бумажном носителе.</w:t>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t xml:space="preserve">По основаниям, указанным в подразделе 2.9 настоящего регламента, в приеме и регистрации заявления и прилагаемых документов отказывается. </w:t>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t xml:space="preserve">Прошедшие регистрацию заявления в течение одного рабочего дня передаются ответственному специалисту. </w:t>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t xml:space="preserve"> </w:t>
      </w:r>
      <w:r>
        <w:rPr>
          <w:rFonts w:eastAsia="SimSun"/>
          <w:sz w:val="28"/>
          <w:szCs w:val="28"/>
          <w:lang w:eastAsia="zh-CN"/>
        </w:rPr>
        <w:t xml:space="preserve">Результатом выполнения административной процедуры и способом фиксации является регистрация и передача заявления о предоставлении муниципальной услуги ответственному специалисту. </w:t>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t>Срок выполнения административной процедуры 1 рабочий день со дня поступления заявления.</w:t>
      </w:r>
    </w:p>
    <w:p>
      <w:pPr>
        <w:pStyle w:val="Normal"/>
        <w:widowControl w:val="false"/>
        <w:suppressAutoHyphens w:val="true"/>
        <w:ind w:firstLine="709"/>
        <w:jc w:val="both"/>
        <w:rPr>
          <w:rFonts w:eastAsia="SimSun"/>
          <w:sz w:val="28"/>
          <w:szCs w:val="28"/>
        </w:rPr>
      </w:pPr>
      <w:r>
        <w:rPr>
          <w:rFonts w:eastAsia="SimSun"/>
          <w:sz w:val="28"/>
          <w:szCs w:val="28"/>
        </w:rPr>
      </w:r>
    </w:p>
    <w:p>
      <w:pPr>
        <w:pStyle w:val="Normal"/>
        <w:widowControl w:val="false"/>
        <w:suppressAutoHyphens w:val="true"/>
        <w:ind w:firstLine="709"/>
        <w:jc w:val="both"/>
        <w:rPr>
          <w:rFonts w:eastAsia="SimSun"/>
          <w:sz w:val="28"/>
          <w:szCs w:val="28"/>
        </w:rPr>
      </w:pPr>
      <w:r>
        <w:rPr>
          <w:rFonts w:eastAsia="SimSun"/>
          <w:sz w:val="28"/>
          <w:szCs w:val="28"/>
        </w:rPr>
        <w:t>3.2.2. Рассмотрение заявления с приложенными к нему документами, и формирование и направление межведомственных запросов</w:t>
      </w:r>
    </w:p>
    <w:p>
      <w:pPr>
        <w:pStyle w:val="Normal"/>
        <w:widowControl w:val="false"/>
        <w:suppressAutoHyphens w:val="true"/>
        <w:ind w:firstLine="709"/>
        <w:jc w:val="both"/>
        <w:rPr>
          <w:rFonts w:eastAsia="SimSun"/>
          <w:sz w:val="28"/>
          <w:szCs w:val="28"/>
        </w:rPr>
      </w:pPr>
      <w:r>
        <w:rPr>
          <w:rFonts w:eastAsia="SimSun"/>
          <w:sz w:val="28"/>
          <w:szCs w:val="28"/>
        </w:rPr>
        <w:t xml:space="preserve"> </w:t>
      </w:r>
    </w:p>
    <w:p>
      <w:pPr>
        <w:pStyle w:val="Normal"/>
        <w:widowControl w:val="false"/>
        <w:suppressAutoHyphens w:val="true"/>
        <w:ind w:firstLine="709"/>
        <w:jc w:val="both"/>
        <w:rPr>
          <w:rFonts w:eastAsia="SimSun"/>
          <w:sz w:val="28"/>
          <w:szCs w:val="28"/>
        </w:rPr>
      </w:pPr>
      <w:r>
        <w:rPr>
          <w:rFonts w:eastAsia="SimSun"/>
          <w:sz w:val="28"/>
          <w:szCs w:val="28"/>
        </w:rPr>
        <w:t xml:space="preserve">3.2.2.1. Основанием для начала административной процедуры является получение ответственным специалистом зарегистрированного заявления и представленных документов. Ответственный специалист  проверяет заявление и прилагаемые к нему документы на соответствие требованиям законодательства. </w:t>
      </w:r>
    </w:p>
    <w:p>
      <w:pPr>
        <w:pStyle w:val="Normal"/>
        <w:widowControl w:val="false"/>
        <w:suppressAutoHyphens w:val="true"/>
        <w:ind w:firstLine="709"/>
        <w:jc w:val="both"/>
        <w:rPr>
          <w:rFonts w:eastAsia="SimSun"/>
          <w:sz w:val="28"/>
          <w:szCs w:val="28"/>
        </w:rPr>
      </w:pPr>
      <w:r>
        <w:rPr>
          <w:rFonts w:eastAsia="SimSun"/>
          <w:sz w:val="28"/>
          <w:szCs w:val="28"/>
        </w:rPr>
        <w:t xml:space="preserve">В случае несоответствия представленных документов указанным требованиям и наличия оснований, предусмотренных пунктом 2.10.2 настоящего регламента, ответственный специалист переходит к осуществлению действий по подготовке уведомления об отказе в предоставлении муниципальной услуги в порядке, предусмотренном пунктом 3.2.4. настоящего регламента. </w:t>
      </w:r>
    </w:p>
    <w:p>
      <w:pPr>
        <w:pStyle w:val="Normal"/>
        <w:widowControl w:val="false"/>
        <w:suppressAutoHyphens w:val="true"/>
        <w:ind w:firstLine="709"/>
        <w:jc w:val="both"/>
        <w:rPr>
          <w:rFonts w:eastAsia="SimSun"/>
          <w:sz w:val="28"/>
          <w:szCs w:val="28"/>
        </w:rPr>
      </w:pPr>
      <w:r>
        <w:rPr>
          <w:rFonts w:eastAsia="SimSun"/>
          <w:sz w:val="28"/>
          <w:szCs w:val="28"/>
        </w:rPr>
        <w:t xml:space="preserve">В случае отсутствия оснований для отказа в предоставлении услуги и, если Заявителем по собственной инициативе не представлены документы, указанные в пункте 2.7.1 настоящего регламента, ответственный специалист переходит к формированию и направлению межведомственных и внутриведомственных запросов в порядке, предусмотренном пунктом 3.2.2.2 настоящего регламента. </w:t>
      </w:r>
    </w:p>
    <w:p>
      <w:pPr>
        <w:pStyle w:val="Normal"/>
        <w:widowControl w:val="false"/>
        <w:suppressAutoHyphens w:val="true"/>
        <w:ind w:firstLine="709"/>
        <w:jc w:val="both"/>
        <w:rPr>
          <w:rFonts w:eastAsia="SimSun"/>
          <w:sz w:val="28"/>
          <w:szCs w:val="28"/>
        </w:rPr>
      </w:pPr>
      <w:r>
        <w:rPr>
          <w:rFonts w:eastAsia="SimSun"/>
          <w:sz w:val="28"/>
          <w:szCs w:val="28"/>
        </w:rPr>
        <w:t>3.2.2.2. В случае если Заявителем по собственной инициативе не представлены документы, указанные в пункте 2.7.1. настоящего регламента, ответственный специалист осуществляет формирование и направление необходимых запросов. Межведомственный запрос направляется в виде электронного документа по каналам СМЭВ либо на бумажном носителе по почте или курьерской доставкой в случае отсутствия технической возможности формирования и направления запросов посредством СМЭВ. Межведомственный запрос формируется в соответствии с требованиями статьи 7.2. Федерального закона от 27 июля 2010 года № 210-ФЗ «Об организации предоставления государственных и муниципальных услуг».</w:t>
      </w:r>
    </w:p>
    <w:p>
      <w:pPr>
        <w:pStyle w:val="Normal"/>
        <w:widowControl w:val="false"/>
        <w:suppressAutoHyphens w:val="true"/>
        <w:ind w:firstLine="709"/>
        <w:jc w:val="both"/>
        <w:rPr>
          <w:rFonts w:eastAsia="SimSun"/>
          <w:sz w:val="28"/>
          <w:szCs w:val="28"/>
        </w:rPr>
      </w:pPr>
      <w:r>
        <w:rPr>
          <w:rFonts w:eastAsia="SimSun"/>
          <w:sz w:val="28"/>
          <w:szCs w:val="28"/>
        </w:rPr>
        <w:t xml:space="preserve"> </w:t>
      </w:r>
      <w:r>
        <w:rPr>
          <w:rFonts w:eastAsia="SimSun"/>
          <w:sz w:val="28"/>
          <w:szCs w:val="28"/>
        </w:rPr>
        <w:t xml:space="preserve">Непредставление (несвоевременное представление) органом или организацией по межведомственному запросу документов и информации, указанных в пункте 2 части 1 статьи 7 Федерального закона от 27 июля 2010 года № 210-ФЗ «Об организации предоставления государственных и муниципальных услуг» в Уполномоченный орган не может являться основанием для отказа в предоставлении Заявителю муниципальной услуги. </w:t>
      </w:r>
    </w:p>
    <w:p>
      <w:pPr>
        <w:pStyle w:val="Normal"/>
        <w:widowControl w:val="false"/>
        <w:suppressAutoHyphens w:val="true"/>
        <w:ind w:firstLine="709"/>
        <w:jc w:val="both"/>
        <w:rPr>
          <w:rFonts w:eastAsia="SimSun"/>
          <w:sz w:val="28"/>
          <w:szCs w:val="28"/>
        </w:rPr>
      </w:pPr>
      <w:r>
        <w:rPr>
          <w:rFonts w:eastAsia="SimSun"/>
          <w:sz w:val="28"/>
          <w:szCs w:val="28"/>
        </w:rPr>
        <w:t xml:space="preserve">Результатом выполнения административной процедуры и способом фиксации является сформированный комплект документов, необходимых для предоставления муниципальной услуги. </w:t>
      </w:r>
    </w:p>
    <w:p>
      <w:pPr>
        <w:pStyle w:val="Normal"/>
        <w:widowControl w:val="false"/>
        <w:suppressAutoHyphens w:val="true"/>
        <w:ind w:firstLine="709"/>
        <w:jc w:val="both"/>
        <w:rPr>
          <w:rFonts w:eastAsia="SimSun"/>
          <w:sz w:val="28"/>
          <w:szCs w:val="28"/>
        </w:rPr>
      </w:pPr>
      <w:r>
        <w:rPr>
          <w:rFonts w:eastAsia="SimSun"/>
          <w:sz w:val="28"/>
          <w:szCs w:val="28"/>
        </w:rPr>
        <w:t>Срок выполнения административной процедуры не превышает 5 рабочих дней.</w:t>
      </w:r>
    </w:p>
    <w:p>
      <w:pPr>
        <w:pStyle w:val="Normal"/>
        <w:widowControl w:val="false"/>
        <w:suppressAutoHyphens w:val="true"/>
        <w:ind w:firstLine="709"/>
        <w:jc w:val="both"/>
        <w:rPr>
          <w:rFonts w:eastAsia="SimSun"/>
          <w:sz w:val="28"/>
          <w:szCs w:val="28"/>
        </w:rPr>
      </w:pPr>
      <w:r>
        <w:rPr>
          <w:rFonts w:eastAsia="SimSun"/>
          <w:sz w:val="28"/>
          <w:szCs w:val="28"/>
        </w:rPr>
      </w:r>
    </w:p>
    <w:p>
      <w:pPr>
        <w:pStyle w:val="Normal"/>
        <w:widowControl w:val="false"/>
        <w:suppressAutoHyphens w:val="true"/>
        <w:ind w:firstLine="709"/>
        <w:jc w:val="both"/>
        <w:rPr>
          <w:rFonts w:eastAsia="SimSun"/>
          <w:sz w:val="28"/>
          <w:szCs w:val="28"/>
        </w:rPr>
      </w:pPr>
      <w:r>
        <w:rPr>
          <w:rFonts w:eastAsia="SimSun"/>
          <w:sz w:val="28"/>
          <w:szCs w:val="28"/>
        </w:rPr>
        <w:t>3.2.3.</w:t>
      </w:r>
      <w:r>
        <w:rPr/>
        <w:t xml:space="preserve"> </w:t>
      </w:r>
      <w:r>
        <w:rPr>
          <w:rFonts w:eastAsia="SimSun"/>
          <w:sz w:val="28"/>
          <w:szCs w:val="28"/>
        </w:rPr>
        <w:t xml:space="preserve">Рассмотрение материалов Комиссии и принятие рекомендательного решения </w:t>
      </w:r>
    </w:p>
    <w:p>
      <w:pPr>
        <w:pStyle w:val="Normal"/>
        <w:widowControl w:val="false"/>
        <w:suppressAutoHyphens w:val="true"/>
        <w:ind w:firstLine="709"/>
        <w:jc w:val="both"/>
        <w:rPr>
          <w:rFonts w:eastAsia="SimSun"/>
          <w:sz w:val="28"/>
          <w:szCs w:val="28"/>
        </w:rPr>
      </w:pPr>
      <w:r>
        <w:rPr>
          <w:rFonts w:eastAsia="SimSun"/>
          <w:sz w:val="28"/>
          <w:szCs w:val="28"/>
        </w:rPr>
      </w:r>
    </w:p>
    <w:p>
      <w:pPr>
        <w:pStyle w:val="Normal"/>
        <w:widowControl w:val="false"/>
        <w:suppressAutoHyphens w:val="true"/>
        <w:ind w:firstLine="709"/>
        <w:jc w:val="both"/>
        <w:rPr/>
      </w:pPr>
      <w:r>
        <w:rPr>
          <w:rFonts w:eastAsia="SimSun"/>
          <w:sz w:val="28"/>
          <w:szCs w:val="28"/>
        </w:rPr>
        <w:t xml:space="preserve">3.2.3.1. Основанием для начала административной процедуры является сформированный комплект документов, необходимых для предоставления муниципальной услуги и принятое Комиссией решение о проведении общественных обсуждений или публичных слушаний по вопросу о предоставления разрешения на отклонение от предельных параметров разрешенного строительства в порядке, определенном Уставом  </w:t>
      </w:r>
      <w:r>
        <w:rPr>
          <w:rFonts w:eastAsia="SimSun"/>
          <w:sz w:val="28"/>
          <w:szCs w:val="28"/>
          <w:lang w:eastAsia="zh-CN"/>
        </w:rPr>
        <w:t>муниципального образования Кореновский район</w:t>
      </w:r>
      <w:r>
        <w:rPr>
          <w:rFonts w:eastAsia="SimSun"/>
          <w:sz w:val="28"/>
          <w:szCs w:val="28"/>
        </w:rPr>
        <w:t xml:space="preserve"> с учетом положений, предусмотренных статьями 5.1, 39, 40 Градостроительного кодекса Российской Федерации.</w:t>
      </w:r>
    </w:p>
    <w:p>
      <w:pPr>
        <w:pStyle w:val="Normal"/>
        <w:widowControl w:val="false"/>
        <w:suppressAutoHyphens w:val="true"/>
        <w:ind w:firstLine="709"/>
        <w:jc w:val="both"/>
        <w:rPr>
          <w:rFonts w:eastAsia="SimSun"/>
          <w:sz w:val="28"/>
          <w:szCs w:val="28"/>
        </w:rPr>
      </w:pPr>
      <w:r>
        <w:rPr>
          <w:rFonts w:eastAsia="SimSun"/>
          <w:sz w:val="28"/>
          <w:szCs w:val="28"/>
        </w:rPr>
        <w:t xml:space="preserve"> </w:t>
      </w:r>
      <w:r>
        <w:rPr>
          <w:rFonts w:eastAsia="SimSun"/>
          <w:sz w:val="28"/>
          <w:szCs w:val="28"/>
        </w:rPr>
        <w:t xml:space="preserve">Общественные обсуждения или публичные слушания проводятся с участием граждан, проживающих в пределах территориальной зоны, в границах которой расположен земельный участок или объект капитального строительства, применительно к которым запрашивается разрешение. </w:t>
      </w:r>
    </w:p>
    <w:p>
      <w:pPr>
        <w:pStyle w:val="Normal"/>
        <w:widowControl w:val="false"/>
        <w:suppressAutoHyphens w:val="true"/>
        <w:ind w:firstLine="709"/>
        <w:jc w:val="both"/>
        <w:rPr>
          <w:rFonts w:eastAsia="SimSun"/>
          <w:sz w:val="28"/>
          <w:szCs w:val="28"/>
        </w:rPr>
      </w:pPr>
      <w:r>
        <w:rPr>
          <w:rFonts w:eastAsia="SimSun"/>
          <w:sz w:val="28"/>
          <w:szCs w:val="28"/>
        </w:rPr>
        <w:t xml:space="preserve">Комиссия направляет сообщения о проведении общественных обсуждений или публичных слушаний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w:t>
      </w:r>
    </w:p>
    <w:p>
      <w:pPr>
        <w:pStyle w:val="Normal"/>
        <w:widowControl w:val="false"/>
        <w:suppressAutoHyphens w:val="true"/>
        <w:ind w:firstLine="709"/>
        <w:jc w:val="both"/>
        <w:rPr>
          <w:rFonts w:eastAsia="SimSun"/>
          <w:sz w:val="28"/>
          <w:szCs w:val="28"/>
        </w:rPr>
      </w:pPr>
      <w:r>
        <w:rPr>
          <w:rFonts w:eastAsia="SimSun"/>
          <w:sz w:val="28"/>
          <w:szCs w:val="28"/>
        </w:rPr>
        <w:t xml:space="preserve">Указанные сообщения направляются не позднее чем через 10 дней со дня регистрации заявления заинтересованному лицу. </w:t>
      </w:r>
    </w:p>
    <w:p>
      <w:pPr>
        <w:pStyle w:val="Normal"/>
        <w:widowControl w:val="false"/>
        <w:suppressAutoHyphens w:val="true"/>
        <w:ind w:firstLine="709"/>
        <w:jc w:val="both"/>
        <w:rPr/>
      </w:pPr>
      <w:r>
        <w:rPr>
          <w:rFonts w:eastAsia="SimSun"/>
          <w:sz w:val="28"/>
          <w:szCs w:val="28"/>
        </w:rPr>
        <w:t xml:space="preserve">Заключение о результатах общественных обсуждений или публичных слушаний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 подлежит опубликованию  в порядке, установленном для официального опубликования муниципальных правовых актов и размещение информации на официальном сайте администрации </w:t>
      </w:r>
      <w:r>
        <w:rPr>
          <w:rFonts w:eastAsia="SimSun"/>
          <w:sz w:val="28"/>
          <w:szCs w:val="28"/>
          <w:lang w:eastAsia="zh-CN"/>
        </w:rPr>
        <w:t>муниципального образования Кореновский район</w:t>
      </w:r>
      <w:r>
        <w:rPr>
          <w:rFonts w:eastAsia="SimSun"/>
          <w:sz w:val="28"/>
          <w:szCs w:val="28"/>
        </w:rPr>
        <w:t xml:space="preserve"> в сети Интернет. </w:t>
      </w:r>
    </w:p>
    <w:p>
      <w:pPr>
        <w:pStyle w:val="Normal"/>
        <w:widowControl w:val="false"/>
        <w:suppressAutoHyphens w:val="true"/>
        <w:ind w:firstLine="709"/>
        <w:jc w:val="both"/>
        <w:rPr>
          <w:rFonts w:eastAsia="SimSun"/>
          <w:sz w:val="28"/>
          <w:szCs w:val="28"/>
        </w:rPr>
      </w:pPr>
      <w:r>
        <w:rPr>
          <w:rFonts w:eastAsia="SimSun"/>
          <w:sz w:val="28"/>
          <w:szCs w:val="28"/>
        </w:rPr>
        <w:t>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pPr>
        <w:pStyle w:val="Normal"/>
        <w:widowControl w:val="false"/>
        <w:suppressAutoHyphens w:val="true"/>
        <w:ind w:firstLine="709"/>
        <w:jc w:val="both"/>
        <w:rPr/>
      </w:pPr>
      <w:r>
        <w:rPr>
          <w:rFonts w:eastAsia="SimSun"/>
          <w:sz w:val="28"/>
          <w:szCs w:val="28"/>
        </w:rPr>
        <w:t xml:space="preserve"> </w:t>
      </w:r>
      <w:r>
        <w:rPr>
          <w:rFonts w:eastAsia="SimSun"/>
          <w:sz w:val="28"/>
          <w:szCs w:val="28"/>
        </w:rPr>
        <w:t xml:space="preserve">На основании заключения о результатах общественных обсуждений или публичных слушаний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(об отказе в выдаче такого разрешения) с указанием причин принятого решения и направляет указанные рекомендации главе </w:t>
      </w:r>
      <w:r>
        <w:rPr>
          <w:rFonts w:eastAsia="SimSun"/>
          <w:sz w:val="28"/>
          <w:szCs w:val="28"/>
          <w:lang w:eastAsia="zh-CN"/>
        </w:rPr>
        <w:t>муниципального образования Кореновский район</w:t>
      </w:r>
      <w:r>
        <w:rPr>
          <w:rFonts w:eastAsia="SimSun"/>
          <w:sz w:val="28"/>
          <w:szCs w:val="28"/>
        </w:rPr>
        <w:t>.</w:t>
      </w:r>
    </w:p>
    <w:p>
      <w:pPr>
        <w:pStyle w:val="Normal"/>
        <w:widowControl w:val="false"/>
        <w:suppressAutoHyphens w:val="true"/>
        <w:ind w:firstLine="709"/>
        <w:jc w:val="both"/>
        <w:rPr>
          <w:rFonts w:eastAsia="SimSun"/>
          <w:sz w:val="28"/>
          <w:szCs w:val="28"/>
        </w:rPr>
      </w:pPr>
      <w:r>
        <w:rPr>
          <w:rFonts w:eastAsia="SimSun"/>
          <w:sz w:val="28"/>
          <w:szCs w:val="28"/>
        </w:rPr>
        <w:t>Максимальный срок подготовки и направления рекомендаций Комиссии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 составляет 6 рабочих дней.</w:t>
      </w:r>
    </w:p>
    <w:p>
      <w:pPr>
        <w:pStyle w:val="Normal"/>
        <w:widowControl w:val="false"/>
        <w:suppressAutoHyphens w:val="true"/>
        <w:jc w:val="both"/>
        <w:rPr>
          <w:rFonts w:eastAsia="SimSun"/>
          <w:sz w:val="28"/>
          <w:szCs w:val="28"/>
        </w:rPr>
      </w:pPr>
      <w:r>
        <w:rPr>
          <w:rFonts w:eastAsia="SimSun"/>
          <w:sz w:val="28"/>
          <w:szCs w:val="28"/>
        </w:rPr>
      </w:r>
    </w:p>
    <w:p>
      <w:pPr>
        <w:pStyle w:val="Normal"/>
        <w:widowControl w:val="false"/>
        <w:suppressAutoHyphens w:val="true"/>
        <w:ind w:firstLine="709"/>
        <w:jc w:val="both"/>
        <w:rPr>
          <w:rFonts w:eastAsia="SimSun"/>
          <w:sz w:val="28"/>
          <w:szCs w:val="28"/>
        </w:rPr>
      </w:pPr>
      <w:r>
        <w:rPr>
          <w:rFonts w:eastAsia="SimSun"/>
          <w:sz w:val="28"/>
          <w:szCs w:val="28"/>
        </w:rPr>
        <w:t xml:space="preserve">3.2.4. Принятие решения о предоставлении разрешения на отклонение от предельных параметров разрешенного строительства </w:t>
      </w:r>
    </w:p>
    <w:p>
      <w:pPr>
        <w:pStyle w:val="Normal"/>
        <w:widowControl w:val="false"/>
        <w:suppressAutoHyphens w:val="true"/>
        <w:ind w:firstLine="709"/>
        <w:jc w:val="both"/>
        <w:rPr>
          <w:rFonts w:eastAsia="SimSun"/>
          <w:sz w:val="28"/>
          <w:szCs w:val="28"/>
        </w:rPr>
      </w:pPr>
      <w:r>
        <w:rPr>
          <w:rFonts w:eastAsia="SimSun"/>
          <w:sz w:val="28"/>
          <w:szCs w:val="28"/>
        </w:rPr>
      </w:r>
    </w:p>
    <w:p>
      <w:pPr>
        <w:pStyle w:val="Normal"/>
        <w:widowControl w:val="false"/>
        <w:suppressAutoHyphens w:val="true"/>
        <w:ind w:firstLine="709"/>
        <w:jc w:val="both"/>
        <w:rPr/>
      </w:pPr>
      <w:r>
        <w:rPr>
          <w:rFonts w:eastAsia="SimSun"/>
          <w:sz w:val="28"/>
          <w:szCs w:val="28"/>
        </w:rPr>
        <w:t xml:space="preserve">3.2.4.1 Основанием для начала административного действия является поступление Главе </w:t>
      </w:r>
      <w:r>
        <w:rPr>
          <w:rFonts w:eastAsia="SimSun"/>
          <w:sz w:val="28"/>
          <w:szCs w:val="28"/>
          <w:lang w:eastAsia="zh-CN"/>
        </w:rPr>
        <w:t>муниципального образования Кореновский район</w:t>
      </w:r>
      <w:r>
        <w:rPr>
          <w:rFonts w:eastAsia="SimSun"/>
          <w:sz w:val="28"/>
          <w:szCs w:val="28"/>
        </w:rPr>
        <w:t xml:space="preserve"> рекомендации Комиссии о предоставлении или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 </w:t>
      </w:r>
    </w:p>
    <w:p>
      <w:pPr>
        <w:pStyle w:val="Normal"/>
        <w:widowControl w:val="false"/>
        <w:suppressAutoHyphens w:val="true"/>
        <w:ind w:firstLine="709"/>
        <w:jc w:val="both"/>
        <w:rPr>
          <w:rFonts w:eastAsia="SimSun"/>
          <w:sz w:val="28"/>
          <w:szCs w:val="28"/>
        </w:rPr>
      </w:pPr>
      <w:r>
        <w:rPr>
          <w:rFonts w:eastAsia="SimSun"/>
          <w:sz w:val="28"/>
          <w:szCs w:val="28"/>
        </w:rPr>
        <w:t xml:space="preserve">В случае наличия оснований, указанных в пункте 2.10.2. настоящего регламента, Заявителю отказывается в предоставлении муниципальной услуги, о чем ему направляется мотивированный отказ с указанием причин. </w:t>
      </w:r>
    </w:p>
    <w:p>
      <w:pPr>
        <w:pStyle w:val="Normal"/>
        <w:widowControl w:val="false"/>
        <w:suppressAutoHyphens w:val="true"/>
        <w:ind w:firstLine="709"/>
        <w:jc w:val="both"/>
        <w:rPr>
          <w:rFonts w:eastAsia="SimSun"/>
          <w:sz w:val="28"/>
          <w:szCs w:val="28"/>
        </w:rPr>
      </w:pPr>
      <w:r>
        <w:rPr>
          <w:rFonts w:eastAsia="SimSun"/>
          <w:sz w:val="28"/>
          <w:szCs w:val="28"/>
        </w:rPr>
        <w:t xml:space="preserve">Должностное лицо Уполномоченного органа: </w:t>
      </w:r>
    </w:p>
    <w:p>
      <w:pPr>
        <w:pStyle w:val="Normal"/>
        <w:widowControl w:val="false"/>
        <w:suppressAutoHyphens w:val="true"/>
        <w:ind w:firstLine="709"/>
        <w:jc w:val="both"/>
        <w:rPr>
          <w:rFonts w:eastAsia="SimSun"/>
          <w:sz w:val="28"/>
          <w:szCs w:val="28"/>
        </w:rPr>
      </w:pPr>
      <w:r>
        <w:rPr>
          <w:rFonts w:eastAsia="SimSun"/>
          <w:sz w:val="28"/>
          <w:szCs w:val="28"/>
        </w:rPr>
        <w:t>осуществляет подготовку проекта мотивированного отказа с указанием причин в выдаче разрешения на отклонение от предельных параметров разрешенного строительства, реконструкции объектов капитального строительства;</w:t>
      </w:r>
    </w:p>
    <w:p>
      <w:pPr>
        <w:pStyle w:val="Normal"/>
        <w:widowControl w:val="false"/>
        <w:suppressAutoHyphens w:val="true"/>
        <w:ind w:firstLine="709"/>
        <w:jc w:val="both"/>
        <w:rPr/>
      </w:pPr>
      <w:r>
        <w:rPr>
          <w:rFonts w:eastAsia="SimSun"/>
          <w:sz w:val="28"/>
          <w:szCs w:val="28"/>
        </w:rPr>
        <w:t>согласовывает проект мотивированного отказа с указанием причин с должностными лицами, наделенными полномочиями руководителем Уполномоченного органа по рассмотрению вопросов предоставления муниципальной услуги.</w:t>
      </w:r>
    </w:p>
    <w:p>
      <w:pPr>
        <w:pStyle w:val="Normal"/>
        <w:widowControl w:val="false"/>
        <w:suppressAutoHyphens w:val="true"/>
        <w:ind w:firstLine="709"/>
        <w:jc w:val="both"/>
        <w:rPr/>
      </w:pPr>
      <w:r>
        <w:rPr>
          <w:rFonts w:eastAsia="SimSun"/>
          <w:sz w:val="28"/>
          <w:szCs w:val="28"/>
        </w:rPr>
        <w:t>Согласованный проект мотивированного отказа с указанием причин рассматривает и подписывает глава муниципального образования Кореновский район.</w:t>
      </w:r>
    </w:p>
    <w:p>
      <w:pPr>
        <w:pStyle w:val="Normal"/>
        <w:widowControl w:val="false"/>
        <w:suppressAutoHyphens w:val="true"/>
        <w:ind w:firstLine="709"/>
        <w:jc w:val="both"/>
        <w:rPr/>
      </w:pPr>
      <w:r>
        <w:rPr>
          <w:rFonts w:eastAsia="SimSun"/>
          <w:sz w:val="28"/>
          <w:szCs w:val="28"/>
        </w:rPr>
        <w:t>Должностное лицо Уполномоченного органа подписанный мотивированный отказ с указанием причин в выдаче разрешения на отклонение от предельных параметров разрешенного строительства, реконструкции объектов капитального строительства передает должностному лицу, ответственному за регистрацию исходящей корреспонденции (постановлений).</w:t>
      </w:r>
    </w:p>
    <w:p>
      <w:pPr>
        <w:pStyle w:val="Normal"/>
        <w:widowControl w:val="false"/>
        <w:suppressAutoHyphens w:val="true"/>
        <w:ind w:firstLine="709"/>
        <w:jc w:val="both"/>
        <w:rPr/>
      </w:pPr>
      <w:r>
        <w:rPr>
          <w:rFonts w:eastAsia="SimSun"/>
          <w:sz w:val="28"/>
          <w:szCs w:val="28"/>
        </w:rPr>
        <w:t xml:space="preserve">3.2.4.2. В случае отсутствия оснований для отказа в предоставлении муниципальной услуги, указанных в пункте 2.10.2 настоящего регламента, должностное лицо Уполномоченного органа: </w:t>
      </w:r>
    </w:p>
    <w:p>
      <w:pPr>
        <w:pStyle w:val="Normal"/>
        <w:widowControl w:val="false"/>
        <w:suppressAutoHyphens w:val="true"/>
        <w:ind w:firstLine="709"/>
        <w:jc w:val="both"/>
        <w:rPr>
          <w:rFonts w:eastAsia="SimSun"/>
          <w:sz w:val="28"/>
          <w:szCs w:val="28"/>
        </w:rPr>
      </w:pPr>
      <w:r>
        <w:rPr>
          <w:rFonts w:eastAsia="SimSun"/>
          <w:sz w:val="28"/>
          <w:szCs w:val="28"/>
        </w:rPr>
        <w:t>осуществляет подготовку проекта постановления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pPr>
        <w:pStyle w:val="Normal"/>
        <w:widowControl w:val="false"/>
        <w:suppressAutoHyphens w:val="true"/>
        <w:ind w:firstLine="709"/>
        <w:jc w:val="both"/>
        <w:rPr/>
      </w:pPr>
      <w:r>
        <w:rPr>
          <w:rFonts w:eastAsia="SimSun"/>
          <w:sz w:val="28"/>
          <w:szCs w:val="28"/>
        </w:rPr>
        <w:t xml:space="preserve">направляет проект постановления на согласование должностным лицам, наделенным полномочиями руководителем Уполномоченного органа по рассмотрению вопросов предоставления муниципальной услуги. </w:t>
      </w:r>
    </w:p>
    <w:p>
      <w:pPr>
        <w:pStyle w:val="Normal"/>
        <w:widowControl w:val="false"/>
        <w:suppressAutoHyphens w:val="true"/>
        <w:ind w:firstLine="709"/>
        <w:jc w:val="both"/>
        <w:rPr/>
      </w:pPr>
      <w:r>
        <w:rPr>
          <w:rFonts w:eastAsia="SimSun"/>
          <w:sz w:val="28"/>
          <w:szCs w:val="28"/>
        </w:rPr>
        <w:t xml:space="preserve">Согласованный проект постановления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рассматривает и подписывает глава </w:t>
      </w:r>
      <w:r>
        <w:rPr>
          <w:rFonts w:eastAsia="SimSun"/>
          <w:sz w:val="28"/>
          <w:szCs w:val="28"/>
          <w:lang w:eastAsia="zh-CN"/>
        </w:rPr>
        <w:t>муниципального образования Кореновский район</w:t>
      </w:r>
      <w:r>
        <w:rPr>
          <w:rFonts w:eastAsia="SimSun"/>
          <w:sz w:val="28"/>
          <w:szCs w:val="28"/>
        </w:rPr>
        <w:t xml:space="preserve"> или уполномоченное им лицо. </w:t>
      </w:r>
    </w:p>
    <w:p>
      <w:pPr>
        <w:pStyle w:val="Normal"/>
        <w:widowControl w:val="false"/>
        <w:suppressAutoHyphens w:val="true"/>
        <w:ind w:firstLine="709"/>
        <w:jc w:val="both"/>
        <w:rPr>
          <w:rFonts w:eastAsia="SimSun"/>
          <w:sz w:val="28"/>
          <w:szCs w:val="28"/>
        </w:rPr>
      </w:pPr>
      <w:r>
        <w:rPr>
          <w:rFonts w:eastAsia="SimSun"/>
          <w:sz w:val="28"/>
          <w:szCs w:val="28"/>
        </w:rPr>
        <w:t>Должностное лицо Уполномоченного органа передает постановление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должностному лицу, ответственному за регистрацию постановлений.</w:t>
      </w:r>
    </w:p>
    <w:p>
      <w:pPr>
        <w:pStyle w:val="Normal"/>
        <w:widowControl w:val="false"/>
        <w:suppressAutoHyphens w:val="true"/>
        <w:ind w:firstLine="709"/>
        <w:jc w:val="both"/>
        <w:rPr/>
      </w:pPr>
      <w:r>
        <w:rPr>
          <w:rFonts w:eastAsia="SimSun"/>
          <w:sz w:val="28"/>
          <w:szCs w:val="28"/>
        </w:rPr>
        <w:t xml:space="preserve">Способом фиксации результата выполнения административной процедуры является подписанное главой </w:t>
      </w:r>
      <w:r>
        <w:rPr>
          <w:rFonts w:eastAsia="SimSun"/>
          <w:sz w:val="28"/>
          <w:szCs w:val="28"/>
          <w:lang w:eastAsia="zh-CN"/>
        </w:rPr>
        <w:t>муниципального образования Кореновский район</w:t>
      </w:r>
      <w:r>
        <w:rPr>
          <w:rFonts w:eastAsia="SimSun"/>
          <w:sz w:val="28"/>
          <w:szCs w:val="28"/>
        </w:rPr>
        <w:t xml:space="preserve"> постановление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либо мотивированный отказ с указанием причин в выдаче такого разрешения. </w:t>
      </w:r>
    </w:p>
    <w:p>
      <w:pPr>
        <w:pStyle w:val="Normal"/>
        <w:widowControl w:val="false"/>
        <w:suppressAutoHyphens w:val="true"/>
        <w:ind w:firstLine="709"/>
        <w:jc w:val="both"/>
        <w:rPr>
          <w:rFonts w:eastAsia="SimSun"/>
          <w:sz w:val="28"/>
          <w:szCs w:val="28"/>
        </w:rPr>
      </w:pPr>
      <w:r>
        <w:rPr>
          <w:rFonts w:eastAsia="SimSun"/>
          <w:sz w:val="28"/>
          <w:szCs w:val="28"/>
        </w:rPr>
        <w:t>Срок выполнения административной процедуры не превышает семи календарных дней.</w:t>
      </w:r>
    </w:p>
    <w:p>
      <w:pPr>
        <w:pStyle w:val="Normal"/>
        <w:widowControl w:val="false"/>
        <w:suppressAutoHyphens w:val="true"/>
        <w:ind w:firstLine="709"/>
        <w:jc w:val="both"/>
        <w:rPr>
          <w:rFonts w:eastAsia="SimSun"/>
          <w:sz w:val="28"/>
          <w:szCs w:val="28"/>
        </w:rPr>
      </w:pPr>
      <w:r>
        <w:rPr>
          <w:rFonts w:eastAsia="SimSun"/>
          <w:sz w:val="28"/>
          <w:szCs w:val="28"/>
        </w:rPr>
      </w:r>
    </w:p>
    <w:p>
      <w:pPr>
        <w:pStyle w:val="Normal"/>
        <w:widowControl w:val="false"/>
        <w:suppressAutoHyphens w:val="true"/>
        <w:ind w:firstLine="709"/>
        <w:jc w:val="both"/>
        <w:rPr>
          <w:rFonts w:eastAsia="SimSun"/>
          <w:sz w:val="28"/>
          <w:szCs w:val="28"/>
        </w:rPr>
      </w:pPr>
      <w:r>
        <w:rPr>
          <w:rFonts w:eastAsia="SimSun"/>
          <w:sz w:val="28"/>
          <w:szCs w:val="28"/>
        </w:rPr>
        <w:t>3.2.5. Направление (выдача) Заявителю решения либо уведомления в отказе в предоставлении услуги</w:t>
      </w:r>
    </w:p>
    <w:p>
      <w:pPr>
        <w:pStyle w:val="Normal"/>
        <w:widowControl w:val="false"/>
        <w:suppressAutoHyphens w:val="true"/>
        <w:ind w:firstLine="709"/>
        <w:jc w:val="both"/>
        <w:rPr>
          <w:rFonts w:eastAsia="SimSun"/>
          <w:sz w:val="28"/>
          <w:szCs w:val="28"/>
        </w:rPr>
      </w:pPr>
      <w:r>
        <w:rPr>
          <w:rFonts w:eastAsia="SimSun"/>
          <w:sz w:val="28"/>
          <w:szCs w:val="28"/>
        </w:rPr>
      </w:r>
    </w:p>
    <w:p>
      <w:pPr>
        <w:pStyle w:val="Normal"/>
        <w:widowControl w:val="false"/>
        <w:suppressAutoHyphens w:val="true"/>
        <w:ind w:firstLine="709"/>
        <w:jc w:val="both"/>
        <w:rPr/>
      </w:pPr>
      <w:r>
        <w:rPr>
          <w:rFonts w:eastAsia="SimSun"/>
          <w:sz w:val="28"/>
          <w:szCs w:val="28"/>
        </w:rPr>
        <w:t>3.2.5.1. Основанием для начала административной процедуры является подписанное и зарегистрированное постановление Уполномоченного органа о предоставлении разрешения на отклонение от предельных параметров разрешенного строительства, реконструкции объектов капитального строительства либо мотивированного отказа с указанием причин в предоставлении муниципальной услуги.</w:t>
      </w:r>
    </w:p>
    <w:p>
      <w:pPr>
        <w:pStyle w:val="Normal"/>
        <w:widowControl w:val="false"/>
        <w:suppressAutoHyphens w:val="true"/>
        <w:ind w:firstLine="709"/>
        <w:jc w:val="both"/>
        <w:rPr/>
      </w:pPr>
      <w:r>
        <w:rPr>
          <w:rFonts w:eastAsia="SimSun"/>
          <w:sz w:val="28"/>
          <w:szCs w:val="28"/>
        </w:rPr>
        <w:t xml:space="preserve">Ответственный специалист обеспечивает выдачу Заявителю результата муниципальной услуги способами, указанными в заявлении о предоставлении муниципальной услуги. </w:t>
      </w:r>
    </w:p>
    <w:p>
      <w:pPr>
        <w:pStyle w:val="Normal"/>
        <w:widowControl w:val="false"/>
        <w:suppressAutoHyphens w:val="true"/>
        <w:ind w:firstLine="709"/>
        <w:jc w:val="both"/>
        <w:rPr>
          <w:rFonts w:eastAsia="SimSun"/>
          <w:sz w:val="28"/>
          <w:szCs w:val="28"/>
        </w:rPr>
      </w:pPr>
      <w:r>
        <w:rPr>
          <w:rFonts w:eastAsia="SimSun"/>
          <w:sz w:val="28"/>
          <w:szCs w:val="28"/>
        </w:rPr>
        <w:t>Результатом административной процедуры является направление Заявителю результата муниципальной услуги.</w:t>
      </w:r>
    </w:p>
    <w:p>
      <w:pPr>
        <w:pStyle w:val="Normal"/>
        <w:widowControl w:val="false"/>
        <w:suppressAutoHyphens w:val="true"/>
        <w:ind w:firstLine="709"/>
        <w:jc w:val="both"/>
        <w:rPr/>
      </w:pPr>
      <w:r>
        <w:rPr>
          <w:rFonts w:eastAsia="SimSun"/>
          <w:sz w:val="28"/>
          <w:szCs w:val="28"/>
        </w:rPr>
        <w:t xml:space="preserve">Срок административной процедуры составляет не более трех дней. </w:t>
      </w:r>
    </w:p>
    <w:p>
      <w:pPr>
        <w:pStyle w:val="Normal"/>
        <w:widowControl w:val="false"/>
        <w:suppressAutoHyphens w:val="true"/>
        <w:ind w:firstLine="709"/>
        <w:jc w:val="both"/>
        <w:rPr>
          <w:rFonts w:eastAsia="SimSun"/>
          <w:sz w:val="28"/>
          <w:szCs w:val="28"/>
        </w:rPr>
      </w:pPr>
      <w:r>
        <w:rPr>
          <w:rFonts w:eastAsia="SimSun"/>
          <w:sz w:val="28"/>
          <w:szCs w:val="28"/>
        </w:rPr>
        <w:t xml:space="preserve">Способом фиксации результата выполнения административной процедуры является расписка в получении Заявителем постановления Уполномоченного органа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мотивированного отказа с указанием причин в предоставлении муниципальной услуги. </w:t>
      </w:r>
    </w:p>
    <w:p>
      <w:pPr>
        <w:pStyle w:val="Normal"/>
        <w:widowControl w:val="false"/>
        <w:suppressAutoHyphens w:val="true"/>
        <w:ind w:firstLine="709"/>
        <w:jc w:val="both"/>
        <w:rPr>
          <w:rFonts w:eastAsia="SimSun"/>
          <w:sz w:val="28"/>
          <w:szCs w:val="28"/>
        </w:rPr>
      </w:pPr>
      <w:r>
        <w:rPr>
          <w:rFonts w:eastAsia="SimSun"/>
          <w:sz w:val="28"/>
          <w:szCs w:val="28"/>
        </w:rPr>
      </w:r>
    </w:p>
    <w:p>
      <w:pPr>
        <w:pStyle w:val="Normal"/>
        <w:widowControl w:val="false"/>
        <w:jc w:val="center"/>
        <w:rPr/>
      </w:pPr>
      <w:r>
        <w:rPr>
          <w:rFonts w:eastAsia="SimSun"/>
          <w:b/>
          <w:bCs/>
          <w:sz w:val="28"/>
          <w:szCs w:val="28"/>
          <w:lang w:eastAsia="zh-CN"/>
        </w:rPr>
        <w:t>3.3. Перечень административных процедур (действий)</w:t>
      </w:r>
    </w:p>
    <w:p>
      <w:pPr>
        <w:pStyle w:val="Normal"/>
        <w:widowControl w:val="false"/>
        <w:jc w:val="center"/>
        <w:rPr>
          <w:rFonts w:ascii="Calibri" w:hAnsi="Calibri" w:eastAsia="SimSun" w:cs="Calibri"/>
          <w:sz w:val="22"/>
          <w:szCs w:val="22"/>
          <w:lang w:eastAsia="zh-CN"/>
        </w:rPr>
      </w:pPr>
      <w:r>
        <w:rPr>
          <w:rFonts w:eastAsia="SimSun"/>
          <w:b/>
          <w:bCs/>
          <w:sz w:val="28"/>
          <w:szCs w:val="28"/>
          <w:lang w:eastAsia="zh-CN"/>
        </w:rPr>
        <w:t>при предоставлении муниципальных услуг в электронной форме</w:t>
      </w:r>
    </w:p>
    <w:p>
      <w:pPr>
        <w:pStyle w:val="Normal"/>
        <w:widowControl w:val="false"/>
        <w:jc w:val="center"/>
        <w:rPr>
          <w:rFonts w:eastAsia="SimSun"/>
          <w:sz w:val="28"/>
          <w:szCs w:val="28"/>
          <w:lang w:eastAsia="zh-CN"/>
        </w:rPr>
      </w:pPr>
      <w:r>
        <w:rPr>
          <w:rFonts w:eastAsia="SimSun"/>
          <w:sz w:val="28"/>
          <w:szCs w:val="28"/>
          <w:lang w:eastAsia="zh-CN"/>
        </w:rPr>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3.3.1. Предоставление муниципальной услуги включает в себя следующие административные процедуры (действия) в электронной форме:</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получения информации о порядке и сроках предоставления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записи на прием в МФЦ для подачи запроса о предоставлении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 xml:space="preserve">формирования запроса о предоставлении муниципальной услуги; </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 xml:space="preserve">приема и регистрации Уполномоченным органом запроса и иных документов, необходимых для предоставления муниципальной услуги; </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 xml:space="preserve">получения заявителем результата предоставления муниципальной услуги; </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получения заявителем сведений о ходе выполнения запроса о предоставлении муниципальной услуги;</w:t>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t>осуществления оценки качества предоставления муниципальной услуги;</w:t>
      </w:r>
    </w:p>
    <w:p>
      <w:pPr>
        <w:pStyle w:val="Normal"/>
        <w:widowControl w:val="false"/>
        <w:suppressAutoHyphens w:val="true"/>
        <w:jc w:val="both"/>
        <w:rPr>
          <w:rFonts w:ascii="Calibri" w:hAnsi="Calibri" w:eastAsia="SimSun" w:cs="Calibri"/>
          <w:sz w:val="22"/>
          <w:szCs w:val="22"/>
          <w:lang w:eastAsia="zh-CN"/>
        </w:rPr>
      </w:pPr>
      <w:r>
        <w:rPr>
          <w:rFonts w:eastAsia="SimSun"/>
          <w:sz w:val="28"/>
          <w:szCs w:val="28"/>
          <w:lang w:eastAsia="zh-CN"/>
        </w:rPr>
        <w:t xml:space="preserve"> </w:t>
      </w:r>
      <w:r>
        <w:rPr>
          <w:rFonts w:eastAsia="SimSun"/>
          <w:sz w:val="28"/>
          <w:szCs w:val="28"/>
          <w:lang w:eastAsia="zh-CN"/>
        </w:rPr>
        <w:tab/>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
    <w:p>
      <w:pPr>
        <w:pStyle w:val="Normal"/>
        <w:widowControl w:val="false"/>
        <w:jc w:val="both"/>
        <w:rPr>
          <w:rFonts w:eastAsia="SimSun"/>
          <w:sz w:val="28"/>
          <w:szCs w:val="28"/>
          <w:lang w:eastAsia="zh-CN"/>
        </w:rPr>
      </w:pPr>
      <w:r>
        <w:rPr>
          <w:rFonts w:eastAsia="SimSun"/>
          <w:sz w:val="28"/>
          <w:szCs w:val="28"/>
          <w:lang w:eastAsia="zh-CN"/>
        </w:rPr>
      </w:r>
    </w:p>
    <w:p>
      <w:pPr>
        <w:pStyle w:val="Normal"/>
        <w:widowControl w:val="false"/>
        <w:suppressAutoHyphens w:val="true"/>
        <w:jc w:val="center"/>
        <w:rPr>
          <w:rFonts w:eastAsia="SimSun"/>
          <w:b/>
          <w:b/>
          <w:bCs/>
          <w:sz w:val="28"/>
          <w:szCs w:val="28"/>
          <w:lang w:eastAsia="zh-CN"/>
        </w:rPr>
      </w:pPr>
      <w:r>
        <w:rPr>
          <w:rFonts w:eastAsia="SimSun"/>
          <w:b/>
          <w:bCs/>
          <w:sz w:val="28"/>
          <w:szCs w:val="28"/>
          <w:lang w:eastAsia="zh-CN"/>
        </w:rPr>
        <w:t xml:space="preserve">3.4. Порядок осуществления в электронной форме, в том числе </w:t>
        <w:br/>
        <w:t xml:space="preserve">с использованием Единого портала государственных </w:t>
        <w:br/>
        <w:t xml:space="preserve">и муниципальных услуг (функций), Регионального портала, административных процедур (действий) в соответствии </w:t>
        <w:br/>
        <w:t>с положениями статьи 10 Федерального закона № 210-ФЗ «Об организации предоставления государственных и муниципальных услуг»</w:t>
      </w:r>
    </w:p>
    <w:p>
      <w:pPr>
        <w:pStyle w:val="Normal"/>
        <w:widowControl w:val="false"/>
        <w:jc w:val="both"/>
        <w:rPr/>
      </w:pPr>
      <w:r>
        <w:rPr/>
      </w:r>
      <w:bookmarkStart w:id="35" w:name="sub_300"/>
      <w:bookmarkStart w:id="36" w:name="sub_300"/>
      <w:bookmarkEnd w:id="36"/>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3.4.1. Получение информации о порядке и сроках предоставления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Информация о предоставлении муниципальной услуги размещается на Едином портале, Региональном портале.</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На Едином портале, Региональном портале размещается следующая информация:</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круг Заявителей;</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срок предоставления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исчерпывающий перечень оснований для приостановления или отказа в предоставлении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о праве заявителя на досудебное (внесудебное) обжалование решений и действий (бездействия), принятых (осуществляемых) в ходе предоставления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формы заявлений (уведомлений, сообщений), используемые при предоставлении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 xml:space="preserve">Информация на Едином портале, Региональном портале о порядке и сроках предоставления муниципальной услуги предоставляется Заявителю бесплатно. </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Не допускается отказ в приеме запроса и иных документов, необходимых для предоставления муниципальной услуги, а также отказ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3.4.2. Запись на прием в МФЦ для подачи запроса о предоставлении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В целях предоставления муниципальной услуги в том числе осуществляется прием Заявителей по предварительной записи в МФЦ.</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Основанием для начала административной процедуры является обращение Заявителя на Региональный портал, Единый портал многофункциональных центров предоставления государственных и муниципальных услуг Краснодарского края (далее - Единый портал МФЦ КК) с целью получения муниципальной услуги по предварительной записи.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Запись на прием проводится посредством Единого портала, Регионального портала, Единого портала МФЦ КК.</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Заявителю предоставляется возможность записи в любые свободные для приема дату и время в пределах установленного в МФЦ графика приема Заявителей.</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Критерием принятия решения по данной административной процедуре является наличие свободных для приема даты и времени в пределах установленного в МФЦ графика приема Заявителей.</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 xml:space="preserve">Результатом административной процедуры является получение Заявителем: </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с использованием средств Регионального портала;</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в личном кабинете Заявителя уведомления о записи на прием в МФЦ;</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 xml:space="preserve">с использованием средств Единого портала МФЦ КК уведомления о записи на прием в МФЦ на данном портале. </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Способом фиксации результата административной процедуры является сформированное уведомление о записи на прием в МФЦ.</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3.4.3. Формирование запроса о предоставлении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Основанием для начала административной процедуры является авторизация Заявителя с использованием учетной записи в Единой системе идентификации и аутентификации Едином портале, Региональном портале с целью подачи в Уполномоченный орган запроса о предоставлении муниципальной услуги в электронном виде.</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Формирование запроса Заявителем осуществляется посредством заполнения электронной формы запроса Едином портале, Региональном портале без необходимости дополнительной подачи запроса в какой-либо иной форме.</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На Едином портале, Региональном портале размещаются образцы заполнения электронной формы запроса.</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При формировании запроса Заявителю обеспечивается:</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а) возможность копирования и сохранения запроса и иных документов, указанных в подразделе 2.6 раздела 2 Регламента, необходимых для предоставления муниципальной услуги;</w:t>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 (описывается в случае необходимости дополнительно);</w:t>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t>в) возможность печати на бумажном носителе копии электронной формы запроса;</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д) заполнение полей электронной формы запроса до начала ввода сведений Заявителем с использованием сведений, размещенных в Единой системе идентификации и аутентификации и сведений, опубликованных на Едином портале, Региональном портале, в части, касающейся сведений, отсутствующих в Единой системе идентификации и аутентификации;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е) возможность вернуться на любой из этапов заполнения электронной формы запроса без потери ранее введенной информации;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ж) возможность доступа Заявителя на Едином портале, Региональном портале к ранее поданным им запросам в течение не менее одного года, а также частично сформированных запросов - в течение не менее 3 месяцев.</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Сформированный и подписанный запрос, и иные документы, указанные в подразделе 2.6 раздела 2 Регламента, необходимые для предоставления муниципальной услуги, направляются в Уполномоченный орган посредством Единого портала, Регионального портала.</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Критерием принятия решения по данной административной процедуре является корректное заполнение Заявителем полей электронной формы запроса о предоставлении муниципальной услуги в электронном виде.</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Формирование запроса Заявителем осуществляется посредством заполнения электронной формы запроса на Едином портале, Региональном портале.</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Результатом административной процедуры является получение Уполномоченным органом в электронной форме заявления и прилагаемых к нему документов посредством Единого портала, Регионального портала.</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Способом фиксации результата административной процедуры является регистрация запроса (заявления) посредством Единого портала, Регионального портала и получение Заявителем соответствующего уведомления в личном кабинете.</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3.4.4. Прием и регистрация Уполномоченным органом запроса и иных документов, необходимых для предоставления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Основанием для начала административной процедуры является получение Уполномоченным органом заявления и прилагаемых к нему документов, направленных Заявителем посредством Единого портала, Регионального портала.</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Срок регистрации запроса составляет один рабочий день.</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 xml:space="preserve">При отправке запроса посредством Единого портала, Регионального портала автоматически осуществляется форматно-логическая проверка сформированного запроса в порядке, определяемом Уполномоченным органом,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 xml:space="preserve">При успешной отправке запросу присваивается уникальный номер, по которому в личном кабинете Заявителя посредством Единого портала, Регионального портала. </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Заявителю будет представлена информация о ходе выполнения указанного запроса.</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После принятия запроса должностным лицом Уполномоченного органа, запросу в личном кабинете Заявителя посредством Единого портала, Регионального портала присваивается статус, подтверждающий его регистрацию.</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При получении запроса в электронной форме должностным лицом Уполномоченного органа проверяется наличие оснований для отказа в приеме запроса, указанных в подразделе 2.9 раздела 2 Регламента.</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При наличии хотя бы одного из указанных оснований должностное лицо Уполномоченного органа в срок, не превышающий срок предоставления муниципальной услуги, подготавливает письмо об отказе в приеме документов для предоставления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Критерием принятия решения по данной административной процедуре является отсутствие оснований для отказа в приеме документов, необходимых для предоставления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Результатом административной процедуры является регистрация поступивших в Уполномоченный орган в электронной форме заявления и прилагаемых к нему документов.</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Способом фиксации результата административной процедуры является присвоение регистрационного номера поступившему запросу или сформированному Уполномоченным органом уведомлению об отказе в приеме документов.</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 xml:space="preserve">3.4.5. Получение результата предоставления муниципальной услуги. </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Основанием для начала административной процедуры является готовый к выдаче результат предоставления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В качестве результата предоставления муниципальной услуги Заявитель по его выбору вправе получить результат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а) в форме электронного документа, подписанного уполномоченным должностным лицом Уполномоченного органа с использованием усиленной квалифицированной электронной подписи;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б) на бумажном носителе, подтверждающего содержание электронного документа, направленного Уполномоченным органом, в МФЦ;</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в) на бумажном носителе.</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Критерием принятия решения по данной административной процедуре является наличие результата предоставления муниципальной услуги, который предоставляется Заявителю.</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Результатом административной процедуры является выдача (направление) Заявителю документов, являющихся результатом предоставления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Способом фиксации результата выполнения административной процедуры (получение результата предоставления муниципальной услуги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является уведомление о готовности результата предоставления муниципальной услуги в личном кабинете Заявителя на Региональном портале.</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 xml:space="preserve">3.4.6. Получение сведений о ходе выполнения запроса. </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Основанием для начала административной процедуры является обращение Заявителя на Единый портал, Региональный портал с целью получения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Заявитель имеет возможность получения информации о ходе предоставления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Информация о ходе предоставления муниципальной услуги направляется Заявителю Уполномоченным органом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Регионального портала по выбору Заявителя.</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 xml:space="preserve">При предоставлении муниципальной услуги в электронной форме Заявителю направляется: </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 xml:space="preserve">а) уведомление о записи на прием в Уполномоченный орган или МФЦ, содержащее сведения о дате, времени и месте приема </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 xml:space="preserve">б)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запроса и иных документов, необходимых для предоставления муниципальной услуги в) уведомление о факте получения информации, подтверждающей оплату муниципальной услуги </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Критерием принятия решения по данной административной процедуре является обращение Заявителя на Единый портал, Региональный портал с целью получения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Результатом административной процедуры является получение Заявителем сведений о ходе выполнения запроса в виде уведомлений на адрес электронной почты или в личном кабинете на Едином портале, Региональном портале по выбору Заявителя.</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Способом фиксации результата административной процедуры является отображение текущего статуса предоставления муниципальной услуги в личном кабинете Заявителя на Едином портале, Региональном портале в электронной форме.</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3.4.7. Осуществление оценки качества предоставления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Основанием для начала административной процедуры является окончание предоставления муниципальной услуги Заявителю.</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 xml:space="preserve">Заявителю обеспечивается возможность оценить доступность и качество муниципальной услуги на Едином портале, Региональном портале в случае формирования запроса о предоставлении муниципальной услуги в электронной форме. </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 xml:space="preserve">Критерием принятия решения по данной административной процедуре является согласие Заявителя осуществить оценку доступности и качества муниципальной услуги, с использованием средств Единого портала, Регионального портала. </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Результатом административной процедуры является оценка доступности и качества муниципальной услуги на Едином портале, Региональном портале.</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Способом фиксации результата административной процедуры является уведомление об осуществлении оценки доступности и качества муниципальной услуги на Едином портале, Региональном портале.</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3.4.8. 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Основанием для начала административной процедуры является обращение Заявителя в Уполномоченный орган с целью получения муниципальной услуги.</w:t>
      </w:r>
    </w:p>
    <w:p>
      <w:pPr>
        <w:pStyle w:val="Normal"/>
        <w:widowControl w:val="false"/>
        <w:suppressAutoHyphens w:val="true"/>
        <w:ind w:firstLine="709"/>
        <w:jc w:val="both"/>
        <w:rPr/>
      </w:pPr>
      <w:r>
        <w:rPr>
          <w:rFonts w:eastAsia="SimSun"/>
          <w:sz w:val="28"/>
          <w:szCs w:val="28"/>
          <w:lang w:eastAsia="zh-CN"/>
        </w:rPr>
        <w:t xml:space="preserve">Заявителю обеспечивается возможность направления жалобы на решения и действия (бездействие) Уполномоченного органа, должностного лица Уполномоченного органа в соответствии со статьей 11.2 Федерального закона № 210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 </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При направлении жалобы в электронном виде посредством системы досудебного обжалования с использованием информационно-телекоммуникационной сети «Интернет», ответ Заявителю (представителя Заявителя) направляется посредством системы досудебного обжалования, а также способом, указанным Заявителем при подаче жалобы.</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Критерием принятия решения по данной административной процедуре является неудовлетворенность Заявителя решениями и действиями (бездействиями) Уполномоченного органа, должностного лица Уполномоченного органа, муниципального служащего.</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 xml:space="preserve">Результатом административной процедуры является направление жалобы Заявителя в Уполномоченный орган, поданной с использованием системы досудебного обжалования в электронном виде. </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Способом фиксации результата административной процедуры является регистрация жалобы Заявителя, а также результата рассмотрения жалобы в системе досудебного обжалования.</w:t>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t xml:space="preserve">3.5. Порядок исправления допущенных опечаток и ошибок </w:t>
        <w:br/>
        <w:t>в выданных в результате предоставления муниципальной услуги документах.</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3.5.1. Основанием для начала административной процедуры является получение Уполномоченным органом заявления об исправлении допущенных опечаток и ошибок в выданных в результате предоставления муниципальной услуги документах (далее – заявление об исправлении допущенных опечаток и ошибок).</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3.5.2. Заявление об исправлении допущенных опечаток и ошибок подается в произвольной форме и должно содержать следующие сведения:</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наименование Уполномоченного органа, и (или) фамилию, имя, отчество (последнее - при наличии) должностного лица Уполномоченного органа, выдавшего документ, в котором допущена опечатка или ошибка;</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реквизиты документов, в которых Заявитель выявил опечатки и (или) ошибки;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 xml:space="preserve">краткое описание опечатки и (или) ошибки в выданном в результате предоставления муниципальной услуги документе; </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указание способа информирования Заявителя о ходе рассмотрения вопроса об исправлении опечаток и (или) ошибок, выявленных Заявителем, и замене документов, а также представления (направления) результата рассмотрения заявления либо уведомления об отказе в исправлении опечаток и (или) ошибок.</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3.5.3. К заявлению об исправлении допущенных опечаток и ошибок прилагаются:</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копия документа, в котором допущена ошибка или опечатка;</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копия документа, подтверждающего полномочия представителя Заявителя, – в случае представления интересов Заявителя представителем.</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3.5.4. Срок исправления допущенной опечатки и ошибки не может превышать 5 рабочих дней со дня регистрации в Уполномоченном органе заявления об исправлении допущенных опечаток и ошибок.</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 xml:space="preserve">3.5.5. В случае отказа Уполномоченного органа в исправлении допущенных ими опечаток и ошибок в выданных в результате предоставления муниципальной услуги документах либо нарушения установленного срока таких исправлений, Заявитель может обратиться с жалобой на данный отказ. </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Жалоба, поступившая в Уполномоченный орган в исправлении допущенных опечаток и ошибок или в случае обжалования нарушения установленного срока таких исправлений, подлежит рассмотрению в течение 5 рабочих дней со дня ее регистрации.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3.5.6. По результатам рассмотрения жалобы принимается одно из следующих решений:</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1) жалоба удовлетворяется в форме исправления допущенных опечаток и ошибок в выданных в результате предоставления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2) в удовлетворении жалобы отказывается.</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3.5.7. В случае внесения изменений в выданные по результатам предоставления муниципальной услуги документы, направленных на исправление допущенных опечаток и ошибок, допущенных по вине Уполномоченного органа, плата с Заявителя не взимается.</w:t>
      </w:r>
    </w:p>
    <w:p>
      <w:pPr>
        <w:pStyle w:val="Normal"/>
        <w:widowControl w:val="false"/>
        <w:suppressAutoHyphens w:val="true"/>
        <w:ind w:firstLine="709"/>
        <w:jc w:val="both"/>
        <w:rPr>
          <w:b/>
          <w:b/>
          <w:color w:val="000000" w:themeColor="text1"/>
          <w:sz w:val="28"/>
          <w:szCs w:val="28"/>
        </w:rPr>
      </w:pPr>
      <w:r>
        <w:rPr>
          <w:b/>
          <w:color w:val="000000" w:themeColor="text1"/>
          <w:sz w:val="28"/>
          <w:szCs w:val="28"/>
        </w:rPr>
      </w:r>
    </w:p>
    <w:p>
      <w:pPr>
        <w:pStyle w:val="Normal"/>
        <w:widowControl w:val="false"/>
        <w:suppressAutoHyphens w:val="true"/>
        <w:ind w:firstLine="709"/>
        <w:jc w:val="both"/>
        <w:rPr>
          <w:rFonts w:ascii="Calibri" w:hAnsi="Calibri" w:eastAsia="SimSun" w:cs="Calibri"/>
          <w:sz w:val="22"/>
          <w:szCs w:val="22"/>
          <w:lang w:eastAsia="zh-CN"/>
        </w:rPr>
      </w:pPr>
      <w:r>
        <w:rPr>
          <w:rFonts w:eastAsia="SimSun"/>
          <w:b/>
          <w:bCs/>
          <w:sz w:val="28"/>
          <w:szCs w:val="28"/>
          <w:lang w:eastAsia="zh-CN"/>
        </w:rPr>
        <w:t>4. Формы контроля за исполнением административного регламента</w:t>
      </w:r>
    </w:p>
    <w:p>
      <w:pPr>
        <w:pStyle w:val="Normal"/>
        <w:widowControl w:val="false"/>
        <w:suppressAutoHyphens w:val="true"/>
        <w:ind w:firstLine="709"/>
        <w:jc w:val="both"/>
        <w:rPr>
          <w:rFonts w:eastAsia="SimSun"/>
          <w:b/>
          <w:b/>
          <w:bCs/>
          <w:sz w:val="28"/>
          <w:szCs w:val="28"/>
          <w:lang w:eastAsia="zh-CN"/>
        </w:rPr>
      </w:pPr>
      <w:r>
        <w:rPr>
          <w:rFonts w:eastAsia="SimSun"/>
          <w:b/>
          <w:bCs/>
          <w:sz w:val="28"/>
          <w:szCs w:val="28"/>
          <w:lang w:eastAsia="zh-CN"/>
        </w:rPr>
      </w:r>
    </w:p>
    <w:p>
      <w:pPr>
        <w:pStyle w:val="Normal"/>
        <w:widowControl w:val="false"/>
        <w:suppressAutoHyphens w:val="true"/>
        <w:ind w:firstLine="709"/>
        <w:jc w:val="center"/>
        <w:rPr>
          <w:rFonts w:ascii="Calibri" w:hAnsi="Calibri" w:eastAsia="SimSun" w:cs="Calibri"/>
          <w:sz w:val="22"/>
          <w:szCs w:val="22"/>
          <w:lang w:eastAsia="zh-CN"/>
        </w:rPr>
      </w:pPr>
      <w:r>
        <w:rPr>
          <w:rFonts w:eastAsia="SimSun"/>
          <w:b/>
          <w:bCs/>
          <w:sz w:val="28"/>
          <w:szCs w:val="28"/>
          <w:lang w:eastAsia="zh-CN"/>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4.1.1. Должностные лица Уполномоченного органа при предоставлении муниципальной услуги руководствуются положениями настоящего Регламента.</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4.1.2. Текущий контроль за соблюдением и исполнением ответственными должностными лицами Уполномоченного органа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осуществляется руководителем структурного подразделения Уполномоченного органа, ответственного за организацию работы по предоставлению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4.1.3. Текущий контроль осуществляется путем проведения проверок соблюдения и выполнения ответственными должностными лицами Уполномоченного органа положений настоящего Регламента, иных нормативных правовых актов Российской Федерации.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4.1.4. Предметом контроля является выявление и устранение нарушений прав Заявителей, порядка рассмотрения запросов, обращений Заявителей, оценка полноты рассмотрения обращений, объективность и тщательность проверки сведений, обоснованность и законность предлагаемых для принятия решений по запросам и обращениям.</w:t>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r>
    </w:p>
    <w:p>
      <w:pPr>
        <w:pStyle w:val="Normal"/>
        <w:widowControl w:val="false"/>
        <w:suppressAutoHyphens w:val="true"/>
        <w:ind w:firstLine="709"/>
        <w:jc w:val="center"/>
        <w:rPr>
          <w:rFonts w:ascii="Calibri" w:hAnsi="Calibri" w:eastAsia="SimSun" w:cs="Calibri"/>
          <w:sz w:val="22"/>
          <w:szCs w:val="22"/>
          <w:lang w:eastAsia="zh-CN"/>
        </w:rPr>
      </w:pPr>
      <w:r>
        <w:rPr>
          <w:rFonts w:eastAsia="SimSun"/>
          <w:b/>
          <w:bCs/>
          <w:sz w:val="28"/>
          <w:szCs w:val="28"/>
          <w:lang w:eastAsia="zh-CN"/>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 xml:space="preserve">4.2.1. В целях осуществления контроля за предоставлением муниципальной услуги, а также выявления и устранения нарушений прав Заявителей Уполномоченным органом проводятся плановые и внеплановые проверки. </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4.2.2. 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1 (одного) раза в год.</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4.2.3. Внеплановые проверки проводятся по обращениям физических лиц и юридических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положения Регламента.</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4.2.4. Результаты плановых и внеплановых проверок оформляются в виде акта проверок, где отмечаются выявленные недостатки и предложения по их устранению.</w:t>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r>
    </w:p>
    <w:p>
      <w:pPr>
        <w:pStyle w:val="Normal"/>
        <w:widowControl w:val="false"/>
        <w:suppressAutoHyphens w:val="true"/>
        <w:ind w:firstLine="709"/>
        <w:jc w:val="center"/>
        <w:rPr>
          <w:rFonts w:ascii="Calibri" w:hAnsi="Calibri" w:eastAsia="SimSun" w:cs="Calibri"/>
          <w:sz w:val="22"/>
          <w:szCs w:val="22"/>
          <w:lang w:eastAsia="zh-CN"/>
        </w:rPr>
      </w:pPr>
      <w:r>
        <w:rPr>
          <w:rFonts w:eastAsia="SimSun"/>
          <w:b/>
          <w:bCs/>
          <w:sz w:val="28"/>
          <w:szCs w:val="28"/>
          <w:lang w:eastAsia="zh-CN"/>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4.4.1. Контроль за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Уполномоченного органа,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настоящего Регламента.</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 xml:space="preserve">4.4.2. Порядок и формы контроля за предоставлением муниципальной услуги со стороны уполномоченных должностных лиц Уполномоченного органа должен быть постоянным, всесторонним, объективным и эффективным. </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4.4.3.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Уполномоченный орган 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с законодательством Российской Федерации.</w:t>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r>
    </w:p>
    <w:p>
      <w:pPr>
        <w:pStyle w:val="Normal"/>
        <w:widowControl w:val="false"/>
        <w:suppressAutoHyphens w:val="true"/>
        <w:ind w:firstLine="709"/>
        <w:jc w:val="center"/>
        <w:rPr>
          <w:rFonts w:ascii="Calibri" w:hAnsi="Calibri" w:eastAsia="SimSun" w:cs="Calibri"/>
          <w:sz w:val="22"/>
          <w:szCs w:val="22"/>
          <w:lang w:eastAsia="zh-CN"/>
        </w:rPr>
      </w:pPr>
      <w:r>
        <w:rPr>
          <w:rFonts w:eastAsia="SimSun"/>
          <w:b/>
          <w:bCs/>
          <w:sz w:val="28"/>
          <w:szCs w:val="28"/>
          <w:lang w:eastAsia="zh-CN"/>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4.4.1. Контроль за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Уполномоченного органа,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настоящего Регламента.</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 xml:space="preserve">4.4.2. Порядок и формы контроля за предоставлением муниципальной услуги со стороны уполномоченных должностных лиц Уполномоченного органа должен быть постоянным, всесторонним, объективным и эффективным. </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4.4.3.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Уполномоченный орган 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с законодательством Российской Федерации.</w:t>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r>
    </w:p>
    <w:p>
      <w:pPr>
        <w:pStyle w:val="Normal"/>
        <w:widowControl w:val="false"/>
        <w:suppressAutoHyphens w:val="true"/>
        <w:jc w:val="center"/>
        <w:rPr>
          <w:rFonts w:ascii="Calibri" w:hAnsi="Calibri" w:eastAsia="SimSun" w:cs="Calibri"/>
          <w:sz w:val="22"/>
          <w:szCs w:val="22"/>
          <w:lang w:eastAsia="zh-CN"/>
        </w:rPr>
      </w:pPr>
      <w:r>
        <w:rPr>
          <w:rFonts w:eastAsia="SimSun"/>
          <w:b/>
          <w:bCs/>
          <w:sz w:val="28"/>
          <w:szCs w:val="28"/>
          <w:lang w:eastAsia="zh-CN"/>
        </w:rPr>
        <w:t>5. Досудебный (внесудебный) порядок обжалования решений</w:t>
      </w:r>
    </w:p>
    <w:p>
      <w:pPr>
        <w:pStyle w:val="Normal"/>
        <w:widowControl w:val="false"/>
        <w:suppressAutoHyphens w:val="true"/>
        <w:jc w:val="center"/>
        <w:rPr>
          <w:rFonts w:ascii="Calibri" w:hAnsi="Calibri" w:eastAsia="SimSun" w:cs="Calibri"/>
          <w:sz w:val="22"/>
          <w:szCs w:val="22"/>
          <w:lang w:eastAsia="zh-CN"/>
        </w:rPr>
      </w:pPr>
      <w:r>
        <w:rPr>
          <w:rFonts w:eastAsia="SimSun"/>
          <w:b/>
          <w:bCs/>
          <w:sz w:val="28"/>
          <w:szCs w:val="28"/>
          <w:lang w:eastAsia="zh-CN"/>
        </w:rPr>
        <w:t>и действий (бездействия) органов, предоставляющих</w:t>
      </w:r>
    </w:p>
    <w:p>
      <w:pPr>
        <w:pStyle w:val="Normal"/>
        <w:widowControl w:val="false"/>
        <w:suppressAutoHyphens w:val="true"/>
        <w:jc w:val="center"/>
        <w:rPr>
          <w:rFonts w:ascii="Calibri" w:hAnsi="Calibri" w:eastAsia="SimSun" w:cs="Calibri"/>
          <w:sz w:val="22"/>
          <w:szCs w:val="22"/>
          <w:lang w:eastAsia="zh-CN"/>
        </w:rPr>
      </w:pPr>
      <w:r>
        <w:rPr>
          <w:rFonts w:eastAsia="SimSun"/>
          <w:b/>
          <w:bCs/>
          <w:sz w:val="28"/>
          <w:szCs w:val="28"/>
          <w:lang w:eastAsia="zh-CN"/>
        </w:rPr>
        <w:t>муниципальные услуги, а также их должностных лиц</w:t>
      </w:r>
    </w:p>
    <w:p>
      <w:pPr>
        <w:pStyle w:val="Normal"/>
        <w:widowControl w:val="false"/>
        <w:suppressAutoHyphens w:val="true"/>
        <w:jc w:val="both"/>
        <w:rPr>
          <w:rFonts w:eastAsia="SimSun"/>
          <w:sz w:val="28"/>
          <w:szCs w:val="28"/>
          <w:lang w:eastAsia="zh-CN"/>
        </w:rPr>
      </w:pPr>
      <w:r>
        <w:rPr>
          <w:rFonts w:eastAsia="SimSun"/>
          <w:sz w:val="28"/>
          <w:szCs w:val="28"/>
          <w:lang w:eastAsia="zh-CN"/>
        </w:rPr>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r>
    </w:p>
    <w:p>
      <w:pPr>
        <w:pStyle w:val="Normal"/>
        <w:widowControl w:val="false"/>
        <w:suppressAutoHyphens w:val="true"/>
        <w:ind w:firstLine="709"/>
        <w:jc w:val="center"/>
        <w:rPr>
          <w:rFonts w:ascii="Calibri" w:hAnsi="Calibri" w:eastAsia="SimSun" w:cs="Calibri"/>
          <w:sz w:val="22"/>
          <w:szCs w:val="22"/>
          <w:lang w:eastAsia="zh-CN"/>
        </w:rPr>
      </w:pPr>
      <w:r>
        <w:rPr>
          <w:rFonts w:eastAsia="SimSun"/>
          <w:b/>
          <w:bCs/>
          <w:sz w:val="28"/>
          <w:szCs w:val="28"/>
          <w:lang w:eastAsia="zh-CN"/>
        </w:rPr>
        <w:t>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 xml:space="preserve">5.1.1. Заинтересованное лицо (далее – заявитель) имеет право на досудебное (внесудебное) обжалование решений и действий (бездействия) и (или) решений, принятых (осуществленных) Уполномоченным органом, должностным лицом Уполномоченного органа, либо муниципальным служащим, МФЦ, работником МФЦ в ходе предоставления муниципальной услуги (далее – досудебное (внесудебное) обжалование). </w:t>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r>
    </w:p>
    <w:p>
      <w:pPr>
        <w:pStyle w:val="Normal"/>
        <w:widowControl w:val="false"/>
        <w:suppressAutoHyphens w:val="true"/>
        <w:ind w:firstLine="709"/>
        <w:jc w:val="center"/>
        <w:rPr>
          <w:rFonts w:ascii="Calibri" w:hAnsi="Calibri" w:eastAsia="SimSun" w:cs="Calibri"/>
          <w:sz w:val="22"/>
          <w:szCs w:val="22"/>
          <w:lang w:eastAsia="zh-CN"/>
        </w:rPr>
      </w:pPr>
      <w:r>
        <w:rPr>
          <w:rFonts w:eastAsia="SimSun"/>
          <w:b/>
          <w:bCs/>
          <w:sz w:val="28"/>
          <w:szCs w:val="28"/>
          <w:lang w:eastAsia="zh-CN"/>
        </w:rPr>
        <w:t xml:space="preserve">5.2. Органы местного самоуправления, организации </w:t>
        <w:br/>
        <w:t xml:space="preserve">и уполномоченные на рассмотрение жалобы лица, которым может быть направлена жалоба заявителя в досудебном </w:t>
        <w:br/>
        <w:t>(внесудебном) порядке</w:t>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5.2.1. Жалоба на решения и действия (бездействие) должностных лиц Уполномоченного органа, муниципальных служащих подается Заявителем в Уполномоченный орган на имя руководителя Уполномоченного органа.</w:t>
      </w:r>
    </w:p>
    <w:p>
      <w:pPr>
        <w:pStyle w:val="Normal"/>
        <w:widowControl w:val="false"/>
        <w:suppressAutoHyphens w:val="true"/>
        <w:ind w:firstLine="709"/>
        <w:jc w:val="both"/>
        <w:rPr/>
      </w:pPr>
      <w:r>
        <w:rPr>
          <w:rFonts w:eastAsia="SimSun"/>
          <w:sz w:val="28"/>
          <w:szCs w:val="28"/>
          <w:lang w:eastAsia="zh-CN"/>
        </w:rPr>
        <w:t>5.2.2. В случае если обжалуются решения и действия (бездействие) руководителя уполномоченного органа жалоба подается в администрацию муниципального образования Кореновский район, главе муниципального образования Кореновский район, заместителю главы муниципального образования Кореновский район, курирующему соответственное направление.</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 xml:space="preserve">5.2.3. Жалобы на решения и действия (бездействие) работника МФЦ подаются руководителю этого МФЦ. Жалобы на решения и действия (бездействие) МФЦ подаются в департамент информатизации и связи Краснодарского края, являющийся учредителем МФЦ или должностному лицу, уполномоченному нормативным правовым актом Краснодарского края. </w:t>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r>
    </w:p>
    <w:p>
      <w:pPr>
        <w:pStyle w:val="Normal"/>
        <w:widowControl w:val="false"/>
        <w:suppressAutoHyphens w:val="true"/>
        <w:ind w:firstLine="709"/>
        <w:jc w:val="center"/>
        <w:rPr>
          <w:rFonts w:ascii="Calibri" w:hAnsi="Calibri" w:eastAsia="SimSun" w:cs="Calibri"/>
          <w:sz w:val="22"/>
          <w:szCs w:val="22"/>
          <w:lang w:eastAsia="zh-CN"/>
        </w:rPr>
      </w:pPr>
      <w:r>
        <w:rPr>
          <w:rFonts w:eastAsia="SimSun"/>
          <w:b/>
          <w:bCs/>
          <w:sz w:val="28"/>
          <w:szCs w:val="28"/>
          <w:lang w:eastAsia="zh-CN"/>
        </w:rPr>
        <w:t>5.3. Способы информирования заявителей о порядке</w:t>
      </w:r>
    </w:p>
    <w:p>
      <w:pPr>
        <w:pStyle w:val="Normal"/>
        <w:widowControl w:val="false"/>
        <w:suppressAutoHyphens w:val="true"/>
        <w:ind w:firstLine="709"/>
        <w:jc w:val="center"/>
        <w:rPr>
          <w:rFonts w:ascii="Calibri" w:hAnsi="Calibri" w:eastAsia="SimSun" w:cs="Calibri"/>
          <w:sz w:val="22"/>
          <w:szCs w:val="22"/>
          <w:lang w:eastAsia="zh-CN"/>
        </w:rPr>
      </w:pPr>
      <w:r>
        <w:rPr>
          <w:rFonts w:eastAsia="SimSun"/>
          <w:b/>
          <w:bCs/>
          <w:sz w:val="28"/>
          <w:szCs w:val="28"/>
          <w:lang w:eastAsia="zh-CN"/>
        </w:rPr>
        <w:t>подачи и рассмотрения жалобы, в том числе с использованием Единого портала и Регионального портала</w:t>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5.3.1. 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Уполномоченный орган, на официальном сайте Уполномоченного органа, в МФЦ, на Едином портале и Региональном портале.</w:t>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r>
    </w:p>
    <w:p>
      <w:pPr>
        <w:pStyle w:val="Normal"/>
        <w:widowControl w:val="false"/>
        <w:suppressAutoHyphens w:val="true"/>
        <w:ind w:firstLine="709"/>
        <w:jc w:val="center"/>
        <w:rPr>
          <w:rFonts w:ascii="Calibri" w:hAnsi="Calibri" w:eastAsia="SimSun" w:cs="Calibri"/>
          <w:sz w:val="22"/>
          <w:szCs w:val="22"/>
          <w:lang w:eastAsia="zh-CN"/>
        </w:rPr>
      </w:pPr>
      <w:r>
        <w:rPr>
          <w:rFonts w:eastAsia="SimSun"/>
          <w:b/>
          <w:bCs/>
          <w:sz w:val="28"/>
          <w:szCs w:val="28"/>
          <w:lang w:eastAsia="zh-CN"/>
        </w:rPr>
        <w:t>5.4. 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w:t>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5.4.1. Нормативными правовыми актами, регулирующими порядок досудебного (внесудебного) обжалования решений и действий (бездействия) Уполномоченного органа, должностных лиц Уполномоченного органа, либо муниципальных служащих, МФЦ, работников МФЦ являются:</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1) Федеральный закон № 210-ФЗ;</w:t>
      </w:r>
    </w:p>
    <w:p>
      <w:pPr>
        <w:pStyle w:val="Normal"/>
        <w:widowControl w:val="false"/>
        <w:suppressAutoHyphens w:val="true"/>
        <w:ind w:firstLine="709"/>
        <w:jc w:val="both"/>
        <w:rPr/>
      </w:pPr>
      <w:r>
        <w:rPr>
          <w:rFonts w:eastAsia="SimSun"/>
          <w:sz w:val="28"/>
          <w:szCs w:val="28"/>
          <w:lang w:eastAsia="zh-CN"/>
        </w:rPr>
        <w:t>2) Постановление администрации муниципального образования Кореновский район от 21 мая 2019 года № 632 «Об утверждении Порядка подачи и рассмотрения жалоб на решения и действия (бездействие)отраслевых (функциональных) органов администрации муниципального образования Кореновский район, предоставляющих муниципальные услуги, их должностных лиц и муниципальных служащих».</w:t>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r>
    </w:p>
    <w:p>
      <w:pPr>
        <w:pStyle w:val="Normal"/>
        <w:widowControl w:val="false"/>
        <w:suppressAutoHyphens w:val="true"/>
        <w:jc w:val="center"/>
        <w:rPr>
          <w:rFonts w:ascii="Calibri" w:hAnsi="Calibri" w:eastAsia="SimSun" w:cs="Calibri"/>
          <w:sz w:val="22"/>
          <w:szCs w:val="22"/>
          <w:lang w:eastAsia="zh-CN"/>
        </w:rPr>
      </w:pPr>
      <w:r>
        <w:rPr>
          <w:rFonts w:eastAsia="SimSun"/>
          <w:b/>
          <w:bCs/>
          <w:sz w:val="28"/>
          <w:szCs w:val="28"/>
          <w:lang w:eastAsia="zh-CN"/>
        </w:rPr>
        <w:t xml:space="preserve">6. Особенности выполнения административных процедур (действий) </w:t>
        <w:br/>
        <w:t xml:space="preserve">в многофункциональных центрах предоставления государственных </w:t>
        <w:br/>
        <w:t>и муниципальных услуг</w:t>
      </w:r>
    </w:p>
    <w:p>
      <w:pPr>
        <w:pStyle w:val="Normal"/>
        <w:widowControl w:val="false"/>
        <w:suppressAutoHyphens w:val="true"/>
        <w:ind w:firstLine="709"/>
        <w:jc w:val="center"/>
        <w:rPr>
          <w:rFonts w:eastAsia="SimSun"/>
          <w:b/>
          <w:b/>
          <w:bCs/>
          <w:sz w:val="28"/>
          <w:szCs w:val="28"/>
          <w:lang w:eastAsia="zh-CN"/>
        </w:rPr>
      </w:pPr>
      <w:r>
        <w:rPr>
          <w:rFonts w:eastAsia="SimSun"/>
          <w:b/>
          <w:bCs/>
          <w:sz w:val="28"/>
          <w:szCs w:val="28"/>
          <w:lang w:eastAsia="zh-CN"/>
        </w:rPr>
      </w:r>
    </w:p>
    <w:p>
      <w:pPr>
        <w:pStyle w:val="Normal"/>
        <w:widowControl w:val="false"/>
        <w:suppressAutoHyphens w:val="true"/>
        <w:ind w:firstLine="709"/>
        <w:jc w:val="center"/>
        <w:rPr>
          <w:rFonts w:ascii="Calibri" w:hAnsi="Calibri" w:eastAsia="SimSun" w:cs="Calibri"/>
          <w:sz w:val="22"/>
          <w:szCs w:val="22"/>
          <w:lang w:eastAsia="zh-CN"/>
        </w:rPr>
      </w:pPr>
      <w:r>
        <w:rPr>
          <w:rFonts w:eastAsia="SimSun"/>
          <w:b/>
          <w:bCs/>
          <w:sz w:val="28"/>
          <w:szCs w:val="28"/>
          <w:lang w:eastAsia="zh-CN"/>
        </w:rPr>
        <w:t>6.1. Перечень административных процедур (действий),</w:t>
      </w:r>
    </w:p>
    <w:p>
      <w:pPr>
        <w:pStyle w:val="Normal"/>
        <w:widowControl w:val="false"/>
        <w:suppressAutoHyphens w:val="true"/>
        <w:ind w:firstLine="709"/>
        <w:jc w:val="center"/>
        <w:rPr>
          <w:rFonts w:ascii="Calibri" w:hAnsi="Calibri" w:eastAsia="SimSun" w:cs="Calibri"/>
          <w:sz w:val="22"/>
          <w:szCs w:val="22"/>
          <w:lang w:eastAsia="zh-CN"/>
        </w:rPr>
      </w:pPr>
      <w:r>
        <w:rPr>
          <w:rFonts w:eastAsia="SimSun"/>
          <w:b/>
          <w:bCs/>
          <w:sz w:val="28"/>
          <w:szCs w:val="28"/>
          <w:lang w:eastAsia="zh-CN"/>
        </w:rPr>
        <w:t>выполняемых многофункциональными центрами предоставления государственных и муниципальных услуг</w:t>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6.1.1. Предоставление муниципальной услуги включает в себя следующие административные процедуры (действия), выполняемые МФЦ:</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информирование заявителя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предоставления муниципальной услуги в МФЦ;</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прием запроса (далее - заявление) Заявителя о предоставлении муниципальной услуги и иных документов, необходимых для предоставления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передачу Уполномоченному органу, заявления о предоставлении муниципальной услуги и иных документов, необходимых для предоставления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прием результата предоставления муниципальной услуги от Уполномоченного органа;</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выдачу Заявителю результата предоставления муниципальной услуги, в том числе выдачу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Уполномоченным органом, а также выдачу документов, включая составление на бумажном носителе и заверение выписок из информационной системы Уполномоченного органа.</w:t>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r>
    </w:p>
    <w:p>
      <w:pPr>
        <w:pStyle w:val="Normal"/>
        <w:widowControl w:val="false"/>
        <w:suppressAutoHyphens w:val="true"/>
        <w:jc w:val="center"/>
        <w:rPr>
          <w:rFonts w:ascii="Calibri" w:hAnsi="Calibri" w:eastAsia="SimSun" w:cs="Calibri"/>
          <w:sz w:val="22"/>
          <w:szCs w:val="22"/>
          <w:lang w:eastAsia="zh-CN"/>
        </w:rPr>
      </w:pPr>
      <w:r>
        <w:rPr>
          <w:rFonts w:eastAsia="SimSun"/>
          <w:b/>
          <w:bCs/>
          <w:sz w:val="28"/>
          <w:szCs w:val="28"/>
          <w:lang w:eastAsia="zh-CN"/>
        </w:rPr>
        <w:t xml:space="preserve">6.2. Порядок выполнения административных процедур (действий) многофункциональными центрами предоставления государственных </w:t>
        <w:br/>
        <w:t>и муниципальных услуг</w:t>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6.2.1. Информирование Заявителей осуществляется посредством размещения актуальной и исчерпывающей информации, необходимой для получения муниципальной услуги на информационных стендах или иных источниках информирования, а также в окне МФЦ (ином специально оборудованном рабочем месте в МФЦ), предназначенном для информирования Заявителей о порядке предоставления муниципальных услуг, о ходе рассмотрения запросов о предоставлении муниципальных услуг, а также для предоставления иной информации, в том числе указанной в подпункте «а» пункта 8 Правил организации деятельности многофункциональных центров предоставления государственных и муниципальных услуг, утвержденных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6.2.2. Основанием для начала административной процедуры является обращение Заявителя в МФЦ с заявлением и документами, необходимыми для предоставления муниципальной услуги, в соответствии с документами, указанными в подразделах 2.6, а также 2.7 Регламента, которые заявитель вправе предоставить по собственной инициативе.</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Прием заявления и документов в МФЦ осуществ</w:t>
        <w:softHyphen/>
        <w:t>ляется в соответствии с Федеральным законом № 210-ФЗ, а также с условиями соглашения о взаимодействии МФЦ с Уполномоченным органом (далее - соглашение о взаимодействии).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Работник МФЦ при приеме заявления о предоставлении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проверяет наличие соответствующих полномочий на получение муниципальной услуги, если за получением результата услуги обращается;</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проверяет правильность составления комплексного запроса (заявления), а также комплектность документов, необходимых в соответствии в соответствии с документами, указанными в подразделах 2.6, а также 2.7 Регламента, которые заявитель вправе предоставить по собственной инициативе для предоставления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проверяет на соответствие копии представляемых документов (за исключением нотариально заверенных) их оригиналам (на предмет наличия подчисток или допечаток). Заверяет копии документов, возвращает подлинники Заявителю;</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осуществляет копирование (сканирование) документов, предусмотренных пунктами 1 - 7, 9, 10, 14 и 18 части 6 статьи 7 Федерального закона №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 Заверяет копии документов, возвращает подлинники Заявителю;</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при отсутствии оснований для отказа в приеме документов, в соответствии с пунктом 2.9 раздела 2 Регламента, регистрирует заявление и документы, необходимые для предоставления государственной (муниципальной) услуги, формирует пакет документов.</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 xml:space="preserve">В случае несоответствия документа, удостоверяющего личность, нормативно установленным требованиям или его отсутствия – работник МФЦ информирует Заявителя о необходимости предъявления документа, удостоверяющего личность, для предоставления муниципальной услуги и предлагает обратиться в МФЦ после приведения в соответствие с нормативно установленными требованиями документа, удостоверяющего личность. </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При предоставлении муниципальной услуги по экстерриториальному принципу МФЦ:</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принимает от Заявителя заявление и документы, представленные Заявителем;</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осуществляет копирование (сканирование) документов, предусмотренных пунктами 1 - 7, 9, 10, 14 и 18 части 6 статьи 7 Федерального закона №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 xml:space="preserve">формирует электронные документы и (или) электронные образы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 </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 Уполномоченный орган, предоставляющий муниципальную услугу.</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Критерием принятия решения по настоящей административной процедуре является отсутствие оснований для отказа в приеме документов, необходимых для предоставления муниципальной услуги, в соответствии с пунктом  2.9 раздела 2 Регламента.</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Результатом исполнения административной процедуры является регистрация запроса (заявления) и выдача Заявителю расписки в получении документов либо отказ в приеме документов, при выявлении оснований для отказа в приеме документов (по желанию Заявителя выдается в письменном виде с указанием причин отказа).</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Исполнение данной административной процедуры возложено на работника МФЦ.</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6.2.3. Основанием для начала административной процедуры является принятие МФЦ заявления и прилагаемых к нему документов от Заявителя (пакет документов).</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Передача пакета документов из МФЦ в Уполномоченный орган, осуществляется в соответствии с условиями соглашения о взаимодействии на основании реестра, который составляется в двух экземплярах и содержит дату и время передачи, заверяются подписями специалиста Уполномоченного органа и работника МФЦ.</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Критериями административной процедуры по передаче пакета документов в Уполномоченный орган, являются:</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 xml:space="preserve">соблюдение сроков передачи заявлений и прилагаемых к ним документов, установленных заключенными соглашениями о взаимодействии; </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адресность направления (соответствие Уполномоченного органа либо его территориального отдела/филиала);</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соблюдение комплектности передаваемых документов и предъявляемых к ним требований оформления, предусмотренных соглашениями о взаимодействии.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Способом фиксации результата выполнения административной процедуры является наличие подписей специалиста Уполномоченного органа и работника МФЦ в реестре.</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Результатом исполнения административной процедуры является получение пакета документов Уполномоченным органом.</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Исполнение данной административной процедуры возложено на работника МФЦ и специалиста Уполномоченного органа.</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6.2.4. Основанием для начала административной процедуры является подготовленный Уполномоченным органом, для выдачи результат предоставления муниципальной услуги, в случае, если муниципальная услуга предоставляется посредством обращения Заявителя в МФЦ.</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Передача документов, являющихся результатом предоставления муниципальной услуги, из Уполномоченного органа, в МФЦ осуществляется в соответствии с условиями соглашения о взаимодействии.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Передача документов, являющихся результатом предоставления муниципальной услуги, из Уполномоченного органа, в МФЦ осуществляется в соответствии с условиями соглашения о взаимодействии на основании реестра, который составляется в двух экземплярах, и содержит дату и время передачи документов заверяются подписями специалиста Уполномоченного органа и работника МФЦ.</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Результатом исполнения административной процедуры является получение МФЦ результата предоставления муниципальной услуги для его выдачи заявителю.</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Способом фиксации результата выполнения административной процедуры является наличие подписей специалиста Уполномоченного органа и работника МФЦ в реестре.</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Критериями принятия решения по настоящей административной процедуре является готовность результата предоставления муниципальной услуги к выдаче Заявителю.</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Исполнение данной административной процедуры возложено на специалиста Уполномоченного органа и работника МФЦ.</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6.2.5. Основанием для начала административной процедуры является получение МФЦ результата предоставления муниципальной услуги для его выдачи Заявителю.</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МФЦ осуществляет выдачу Заявителю документов, полученных от Уполномоченного органа, по результатам предоставления муниципальной услуги, а также по результатам предоставления государственных (муниципальных) услуг, указанных в комплексном запросе, если иное не предусмотрено законодательством Российской Федерации.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Выдача документов, являющихся результатом предоставления муниципальной услуги, в МФЦ осуществляется в соответствии с условиями соглашения о взаимодействии.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Работник МФЦ при выдаче документов, являющихся результатом предоставления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проверяет наличие соответствующих полномочий на получение муниципальной услуги, если за получением результата муниципальной услуги обращается представитель Заявителя;</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выдает документы, являющиеся результатом предоставления муниципальной услуги, полученные от Уполномоченного органа.</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Работник МФЦ осуществляет составление и выдачу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Уполномоченным органом, в соответствии с требованиями, установленными Правительством Российской Федерации.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Критерием административной процедуры по выдаче документов, являющихся результатом предоставления муниципальной услуги, является:</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 xml:space="preserve">соблюдение установленных соглашениями о взаимодействии сроков получения из Уполномоченного органа, результата предоставления муниципальной услуги; </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соответствие переданных на выдачу документов, являющихся результатом предоставления муниципальной услуги, требованиям нормативно-правовых актов.</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Результатом административной процедуры является выдача Заявителю документов, являющихся результатом предоставления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Способом фиксации результата административной процедуры является личная подпись Заявителя с расшифровкой в соответствующей графе расписки, подтверждающая получение результата предоставления муниципальной услуги Заявителем.</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Исполнение данной административной процедуры возложено на работника МФЦ.</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3.5.6. Информация о местонахождении и графике работы, справочных телефонах размещена:</w:t>
      </w:r>
    </w:p>
    <w:p>
      <w:pPr>
        <w:pStyle w:val="Normal"/>
        <w:widowControl w:val="false"/>
        <w:suppressAutoHyphens w:val="true"/>
        <w:ind w:firstLine="709"/>
        <w:jc w:val="both"/>
        <w:rPr/>
      </w:pPr>
      <w:r>
        <w:rPr>
          <w:rFonts w:eastAsia="SimSun" w:cs="Calibri" w:ascii="Calibri" w:hAnsi="Calibri"/>
          <w:b/>
          <w:bCs/>
          <w:sz w:val="28"/>
          <w:szCs w:val="28"/>
          <w:lang w:eastAsia="zh-CN"/>
        </w:rPr>
        <w:t>-</w:t>
      </w:r>
      <w:r>
        <w:rPr>
          <w:rFonts w:eastAsia="SimSun" w:cs="Calibri"/>
          <w:sz w:val="28"/>
          <w:szCs w:val="28"/>
          <w:lang w:eastAsia="zh-CN"/>
        </w:rPr>
        <w:t xml:space="preserve"> на официальном сайте http: //www.korenovsk.ru,</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 на Едином портале  http://www.gosuslugi.ru;</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 на Региональном портале http://pgu.krasnodar.ru</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 в  Федеральном реестре http://ar.gov.ru/ru;</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 в Реестре Краснодарского края http: //www.docs.cntd.ru;</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 на Едином портале МФЦ КК - http://www.e-mfc.ru</w:t>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p>
      <w:pPr>
        <w:pStyle w:val="Normal"/>
        <w:rPr>
          <w:color w:val="000000" w:themeColor="text1"/>
          <w:sz w:val="28"/>
          <w:szCs w:val="28"/>
        </w:rPr>
      </w:pPr>
      <w:r>
        <w:rPr>
          <w:color w:val="000000" w:themeColor="text1"/>
          <w:sz w:val="28"/>
          <w:szCs w:val="28"/>
        </w:rPr>
        <w:t>Начальник отдела архитектуры</w:t>
      </w:r>
    </w:p>
    <w:p>
      <w:pPr>
        <w:pStyle w:val="Normal"/>
        <w:rPr>
          <w:color w:val="000000" w:themeColor="text1"/>
          <w:sz w:val="28"/>
          <w:szCs w:val="28"/>
        </w:rPr>
      </w:pPr>
      <w:r>
        <w:rPr>
          <w:color w:val="000000" w:themeColor="text1"/>
          <w:sz w:val="28"/>
          <w:szCs w:val="28"/>
        </w:rPr>
        <w:t xml:space="preserve">и градостроительства администрации </w:t>
      </w:r>
    </w:p>
    <w:p>
      <w:pPr>
        <w:pStyle w:val="Normal"/>
        <w:rPr>
          <w:color w:val="000000" w:themeColor="text1"/>
          <w:sz w:val="28"/>
          <w:szCs w:val="28"/>
        </w:rPr>
      </w:pPr>
      <w:r>
        <w:rPr>
          <w:color w:val="000000" w:themeColor="text1"/>
          <w:sz w:val="28"/>
          <w:szCs w:val="28"/>
        </w:rPr>
        <w:t>муниципального образования</w:t>
      </w:r>
    </w:p>
    <w:p>
      <w:pPr>
        <w:pStyle w:val="Normal"/>
        <w:rPr>
          <w:color w:val="000000" w:themeColor="text1"/>
          <w:sz w:val="28"/>
          <w:szCs w:val="28"/>
        </w:rPr>
      </w:pPr>
      <w:r>
        <w:rPr>
          <w:color w:val="000000" w:themeColor="text1"/>
          <w:sz w:val="28"/>
          <w:szCs w:val="28"/>
        </w:rPr>
        <w:t xml:space="preserve">Кореновский район, </w:t>
      </w:r>
    </w:p>
    <w:p>
      <w:pPr>
        <w:pStyle w:val="Normal"/>
        <w:rPr>
          <w:color w:val="000000" w:themeColor="text1"/>
          <w:sz w:val="28"/>
          <w:szCs w:val="28"/>
        </w:rPr>
      </w:pPr>
      <w:r>
        <w:rPr>
          <w:color w:val="000000" w:themeColor="text1"/>
          <w:sz w:val="28"/>
          <w:szCs w:val="28"/>
        </w:rPr>
        <w:t>главный архитектор                                                                     М.Г. Милославская</w:t>
      </w:r>
    </w:p>
    <w:p>
      <w:pPr>
        <w:pStyle w:val="Normal"/>
        <w:rPr>
          <w:color w:val="000000" w:themeColor="text1"/>
          <w:sz w:val="28"/>
          <w:szCs w:val="28"/>
        </w:rPr>
      </w:pPr>
      <w:r>
        <w:rPr>
          <w:color w:val="000000" w:themeColor="text1"/>
          <w:sz w:val="28"/>
          <w:szCs w:val="28"/>
        </w:rPr>
      </w:r>
    </w:p>
    <w:p>
      <w:pPr>
        <w:pStyle w:val="Normal"/>
        <w:rPr>
          <w:color w:val="000000" w:themeColor="text1"/>
          <w:sz w:val="28"/>
          <w:szCs w:val="28"/>
        </w:rPr>
      </w:pPr>
      <w:r>
        <w:rPr>
          <w:color w:val="000000" w:themeColor="text1"/>
          <w:sz w:val="28"/>
          <w:szCs w:val="28"/>
        </w:rPr>
      </w:r>
    </w:p>
    <w:p>
      <w:pPr>
        <w:pStyle w:val="Normal"/>
        <w:rPr>
          <w:color w:val="000000" w:themeColor="text1"/>
          <w:sz w:val="28"/>
          <w:szCs w:val="28"/>
        </w:rPr>
      </w:pPr>
      <w:r>
        <w:rPr>
          <w:color w:val="000000" w:themeColor="text1"/>
          <w:sz w:val="28"/>
          <w:szCs w:val="28"/>
        </w:rPr>
      </w:r>
    </w:p>
    <w:p>
      <w:pPr>
        <w:pStyle w:val="Normal"/>
        <w:rPr>
          <w:color w:val="000000" w:themeColor="text1"/>
          <w:sz w:val="28"/>
          <w:szCs w:val="28"/>
        </w:rPr>
      </w:pPr>
      <w:r>
        <w:rPr>
          <w:color w:val="000000" w:themeColor="text1"/>
          <w:sz w:val="28"/>
          <w:szCs w:val="28"/>
        </w:rPr>
      </w:r>
    </w:p>
    <w:p>
      <w:pPr>
        <w:pStyle w:val="Normal"/>
        <w:rPr>
          <w:color w:val="000000" w:themeColor="text1"/>
          <w:sz w:val="28"/>
          <w:szCs w:val="28"/>
        </w:rPr>
      </w:pPr>
      <w:r>
        <w:rPr>
          <w:color w:val="000000" w:themeColor="text1"/>
          <w:sz w:val="28"/>
          <w:szCs w:val="28"/>
        </w:rPr>
      </w:r>
    </w:p>
    <w:tbl>
      <w:tblPr>
        <w:tblStyle w:val="af6"/>
        <w:tblW w:w="9530" w:type="dxa"/>
        <w:jc w:val="left"/>
        <w:tblInd w:w="108" w:type="dxa"/>
        <w:tblCellMar>
          <w:top w:w="0" w:type="dxa"/>
          <w:left w:w="113" w:type="dxa"/>
          <w:bottom w:w="0" w:type="dxa"/>
          <w:right w:w="108" w:type="dxa"/>
        </w:tblCellMar>
        <w:tblLook w:firstRow="1" w:noVBand="1" w:lastRow="0" w:firstColumn="1" w:lastColumn="0" w:noHBand="0" w:val="04a0"/>
      </w:tblPr>
      <w:tblGrid>
        <w:gridCol w:w="4603"/>
        <w:gridCol w:w="4926"/>
      </w:tblGrid>
      <w:tr>
        <w:trPr/>
        <w:tc>
          <w:tcPr>
            <w:tcW w:w="4603" w:type="dxa"/>
            <w:tcBorders>
              <w:top w:val="nil"/>
              <w:left w:val="nil"/>
              <w:bottom w:val="nil"/>
              <w:right w:val="nil"/>
            </w:tcBorders>
            <w:shd w:fill="auto" w:val="clear"/>
          </w:tcPr>
          <w:p>
            <w:pPr>
              <w:pStyle w:val="Normal"/>
              <w:ind w:right="612" w:hanging="0"/>
              <w:jc w:val="both"/>
              <w:rPr>
                <w:rFonts w:ascii="Calibri" w:hAnsi="Calibri" w:eastAsia="Calibri" w:cs="" w:asciiTheme="minorHAnsi" w:cstheme="minorBidi" w:eastAsiaTheme="minorHAnsi" w:hAnsiTheme="minorHAnsi"/>
                <w:bCs/>
                <w:color w:val="000000"/>
                <w:sz w:val="28"/>
                <w:szCs w:val="22"/>
                <w:lang w:eastAsia="en-US"/>
              </w:rPr>
            </w:pPr>
            <w:r>
              <w:rPr>
                <w:rFonts w:eastAsia="Calibri" w:cs="" w:cstheme="minorBidi" w:eastAsiaTheme="minorHAnsi" w:ascii="Calibri" w:hAnsi="Calibri"/>
                <w:bCs/>
                <w:color w:val="000000"/>
                <w:sz w:val="28"/>
                <w:szCs w:val="22"/>
                <w:lang w:eastAsia="en-US"/>
              </w:rPr>
            </w:r>
          </w:p>
        </w:tc>
        <w:tc>
          <w:tcPr>
            <w:tcW w:w="4926" w:type="dxa"/>
            <w:tcBorders>
              <w:top w:val="nil"/>
              <w:left w:val="nil"/>
              <w:bottom w:val="nil"/>
              <w:right w:val="nil"/>
            </w:tcBorders>
            <w:shd w:fill="auto" w:val="clear"/>
          </w:tcPr>
          <w:p>
            <w:pPr>
              <w:pStyle w:val="Normal"/>
              <w:jc w:val="center"/>
              <w:rPr>
                <w:rFonts w:ascii="Times New Roman" w:hAnsi="Times New Roman" w:cs="Times New Roman"/>
                <w:bCs/>
                <w:color w:val="000000" w:themeColor="text1"/>
                <w:sz w:val="28"/>
                <w:szCs w:val="28"/>
              </w:rPr>
            </w:pPr>
            <w:r>
              <w:rPr>
                <w:rFonts w:eastAsia="Calibri" w:cs="Times New Roman" w:ascii="Calibri" w:hAnsi="Calibri" w:eastAsiaTheme="minorHAnsi"/>
                <w:bCs/>
                <w:color w:val="000000" w:themeColor="text1"/>
                <w:sz w:val="28"/>
                <w:szCs w:val="28"/>
                <w:lang w:eastAsia="en-US"/>
              </w:rPr>
              <w:t>ПРИЛОЖЕНИЕ № 1</w:t>
            </w:r>
          </w:p>
          <w:p>
            <w:pPr>
              <w:pStyle w:val="Normal"/>
              <w:jc w:val="both"/>
              <w:rPr>
                <w:rFonts w:eastAsia="Calibri"/>
                <w:lang w:eastAsia="en-US"/>
              </w:rPr>
            </w:pPr>
            <w:r>
              <w:rPr>
                <w:rFonts w:eastAsia="Calibri" w:cs="Times New Roman" w:ascii="Calibri" w:hAnsi="Calibri" w:eastAsiaTheme="minorHAnsi"/>
                <w:bCs/>
                <w:color w:val="000000" w:themeColor="text1"/>
                <w:sz w:val="28"/>
                <w:szCs w:val="28"/>
                <w:lang w:eastAsia="en-US"/>
              </w:rPr>
              <w:t>к административному регламенту предоставления администрацией муниципального образования Кореновский район</w:t>
            </w:r>
            <w:r>
              <w:rPr>
                <w:rFonts w:eastAsia="Calibri" w:cs="Times New Roman" w:ascii="Calibri" w:hAnsi="Calibri" w:eastAsiaTheme="minorHAnsi"/>
                <w:color w:val="000000" w:themeColor="text1"/>
                <w:sz w:val="28"/>
                <w:szCs w:val="28"/>
                <w:lang w:eastAsia="en-US"/>
              </w:rPr>
              <w:t xml:space="preserve"> </w:t>
            </w:r>
            <w:r>
              <w:rPr>
                <w:rFonts w:eastAsia="Calibri" w:cs="Times New Roman" w:ascii="Calibri" w:hAnsi="Calibri" w:eastAsiaTheme="minorHAnsi"/>
                <w:bCs/>
                <w:color w:val="000000" w:themeColor="text1"/>
                <w:sz w:val="28"/>
                <w:szCs w:val="28"/>
                <w:lang w:eastAsia="en-US"/>
              </w:rPr>
              <w:t xml:space="preserve">муниципальной услуги </w:t>
            </w:r>
            <w:r>
              <w:rPr>
                <w:rFonts w:eastAsia="Calibri" w:cs="Times New Roman" w:ascii="Calibri" w:hAnsi="Calibri" w:eastAsiaTheme="minorHAnsi"/>
                <w:color w:val="000000" w:themeColor="text1"/>
                <w:sz w:val="28"/>
                <w:szCs w:val="28"/>
                <w:lang w:eastAsia="en-US"/>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pPr>
              <w:pStyle w:val="Normal"/>
              <w:ind w:right="612" w:hanging="0"/>
              <w:jc w:val="center"/>
              <w:rPr>
                <w:rFonts w:ascii="Calibri" w:hAnsi="Calibri" w:eastAsia="Calibri" w:cs="Times New Roman"/>
                <w:bCs/>
                <w:color w:val="000000" w:themeColor="text1"/>
                <w:sz w:val="28"/>
                <w:szCs w:val="28"/>
                <w:lang w:eastAsia="en-US"/>
              </w:rPr>
            </w:pPr>
            <w:r>
              <w:rPr>
                <w:rFonts w:eastAsia="Calibri" w:cs="Times New Roman" w:ascii="Calibri" w:hAnsi="Calibri"/>
                <w:bCs/>
                <w:color w:val="000000" w:themeColor="text1"/>
                <w:sz w:val="28"/>
                <w:szCs w:val="28"/>
                <w:lang w:eastAsia="en-US"/>
              </w:rPr>
            </w:r>
          </w:p>
        </w:tc>
      </w:tr>
      <w:tr>
        <w:trPr/>
        <w:tc>
          <w:tcPr>
            <w:tcW w:w="4603" w:type="dxa"/>
            <w:tcBorders>
              <w:top w:val="nil"/>
              <w:left w:val="nil"/>
              <w:bottom w:val="nil"/>
              <w:right w:val="nil"/>
            </w:tcBorders>
            <w:shd w:fill="auto" w:val="clear"/>
          </w:tcPr>
          <w:p>
            <w:pPr>
              <w:pStyle w:val="Normal"/>
              <w:ind w:right="612" w:hanging="0"/>
              <w:jc w:val="both"/>
              <w:rPr>
                <w:rFonts w:ascii="Times New Roman" w:hAnsi="Times New Roman" w:cs="Times New Roman"/>
                <w:bCs/>
                <w:color w:val="000000" w:themeColor="text1"/>
                <w:sz w:val="28"/>
                <w:szCs w:val="28"/>
              </w:rPr>
            </w:pPr>
            <w:r>
              <w:rPr>
                <w:rFonts w:eastAsia="Calibri" w:cs="Times New Roman" w:ascii="Calibri" w:hAnsi="Calibri" w:eastAsiaTheme="minorHAnsi"/>
                <w:bCs/>
                <w:color w:val="000000" w:themeColor="text1"/>
                <w:sz w:val="28"/>
                <w:szCs w:val="28"/>
                <w:lang w:eastAsia="en-US"/>
              </w:rPr>
              <w:t>Форма Заявления</w:t>
            </w:r>
          </w:p>
        </w:tc>
        <w:tc>
          <w:tcPr>
            <w:tcW w:w="4926" w:type="dxa"/>
            <w:tcBorders>
              <w:top w:val="nil"/>
              <w:left w:val="nil"/>
              <w:bottom w:val="nil"/>
              <w:right w:val="nil"/>
            </w:tcBorders>
            <w:shd w:fill="auto" w:val="clear"/>
          </w:tcPr>
          <w:p>
            <w:pPr>
              <w:pStyle w:val="Normal"/>
              <w:jc w:val="both"/>
              <w:rPr>
                <w:rFonts w:ascii="Calibri" w:hAnsi="Calibri" w:eastAsia="Calibri" w:cs="" w:asciiTheme="minorHAnsi" w:cstheme="minorBidi" w:eastAsiaTheme="minorHAnsi" w:hAnsiTheme="minorHAnsi"/>
                <w:bCs/>
                <w:color w:val="000000"/>
                <w:sz w:val="28"/>
                <w:szCs w:val="22"/>
                <w:lang w:eastAsia="en-US"/>
              </w:rPr>
            </w:pPr>
            <w:r>
              <w:rPr>
                <w:rFonts w:eastAsia="Calibri" w:cs="" w:cstheme="minorBidi" w:eastAsiaTheme="minorHAnsi" w:ascii="Calibri" w:hAnsi="Calibri"/>
                <w:bCs/>
                <w:color w:val="000000"/>
                <w:sz w:val="28"/>
                <w:szCs w:val="22"/>
                <w:lang w:eastAsia="en-US"/>
              </w:rPr>
            </w:r>
          </w:p>
        </w:tc>
      </w:tr>
    </w:tbl>
    <w:p>
      <w:pPr>
        <w:pStyle w:val="Normal"/>
        <w:ind w:left="4536" w:hanging="0"/>
        <w:jc w:val="both"/>
        <w:rPr>
          <w:sz w:val="26"/>
          <w:szCs w:val="26"/>
          <w:lang w:eastAsia="en-US"/>
        </w:rPr>
      </w:pPr>
      <w:r>
        <w:rPr>
          <w:sz w:val="26"/>
          <w:szCs w:val="26"/>
          <w:lang w:eastAsia="en-US"/>
        </w:rPr>
        <w:t>Главе</w:t>
      </w:r>
    </w:p>
    <w:p>
      <w:pPr>
        <w:pStyle w:val="Normal"/>
        <w:ind w:left="4536" w:hanging="0"/>
        <w:jc w:val="both"/>
        <w:rPr/>
      </w:pPr>
      <w:r>
        <w:rPr>
          <w:sz w:val="26"/>
          <w:szCs w:val="26"/>
          <w:lang w:eastAsia="en-US"/>
        </w:rPr>
        <w:t xml:space="preserve">муниципального образования </w:t>
      </w:r>
    </w:p>
    <w:p>
      <w:pPr>
        <w:pStyle w:val="Normal"/>
        <w:ind w:left="4536" w:hanging="0"/>
        <w:jc w:val="both"/>
        <w:rPr/>
      </w:pPr>
      <w:r>
        <w:rPr>
          <w:sz w:val="26"/>
          <w:szCs w:val="26"/>
          <w:lang w:eastAsia="en-US"/>
        </w:rPr>
        <w:t xml:space="preserve">Кореновский район </w:t>
      </w:r>
    </w:p>
    <w:p>
      <w:pPr>
        <w:pStyle w:val="Normal"/>
        <w:ind w:left="4536" w:hanging="0"/>
        <w:jc w:val="both"/>
        <w:rPr>
          <w:sz w:val="26"/>
          <w:szCs w:val="26"/>
          <w:lang w:eastAsia="en-US"/>
        </w:rPr>
      </w:pPr>
      <w:r>
        <w:rPr>
          <w:sz w:val="26"/>
          <w:szCs w:val="26"/>
          <w:lang w:eastAsia="en-US"/>
        </w:rPr>
        <w:t>______________</w:t>
      </w:r>
    </w:p>
    <w:p>
      <w:pPr>
        <w:pStyle w:val="Normal"/>
        <w:ind w:left="4536" w:hanging="0"/>
        <w:jc w:val="both"/>
        <w:rPr>
          <w:sz w:val="26"/>
          <w:szCs w:val="26"/>
          <w:lang w:eastAsia="en-US"/>
        </w:rPr>
      </w:pPr>
      <w:r>
        <w:rPr>
          <w:sz w:val="26"/>
          <w:szCs w:val="26"/>
          <w:lang w:eastAsia="en-US"/>
        </w:rPr>
        <w:t xml:space="preserve">от ____________________________, паспорт __________ №________ кем выдан_______, когда выдан______, зарегистрирован по адресу: </w:t>
      </w:r>
    </w:p>
    <w:p>
      <w:pPr>
        <w:pStyle w:val="Normal"/>
        <w:ind w:left="3816" w:firstLine="720"/>
        <w:jc w:val="both"/>
        <w:rPr>
          <w:sz w:val="26"/>
          <w:szCs w:val="26"/>
          <w:lang w:eastAsia="en-US"/>
        </w:rPr>
      </w:pPr>
      <w:r>
        <w:rPr>
          <w:sz w:val="26"/>
          <w:szCs w:val="26"/>
          <w:lang w:eastAsia="en-US"/>
        </w:rPr>
        <w:t>____________________________________</w:t>
      </w:r>
    </w:p>
    <w:p>
      <w:pPr>
        <w:pStyle w:val="Normal"/>
        <w:ind w:left="3600" w:firstLine="216"/>
        <w:jc w:val="center"/>
        <w:rPr>
          <w:sz w:val="26"/>
          <w:szCs w:val="26"/>
          <w:lang w:eastAsia="en-US"/>
        </w:rPr>
      </w:pPr>
      <w:r>
        <w:rPr>
          <w:sz w:val="26"/>
          <w:szCs w:val="26"/>
          <w:lang w:eastAsia="en-US"/>
        </w:rPr>
        <w:t xml:space="preserve">  </w:t>
      </w:r>
      <w:r>
        <w:rPr>
          <w:sz w:val="26"/>
          <w:szCs w:val="26"/>
          <w:lang w:eastAsia="en-US"/>
        </w:rPr>
        <w:t>телефон__________________________</w:t>
      </w:r>
    </w:p>
    <w:p>
      <w:pPr>
        <w:pStyle w:val="Normal"/>
        <w:ind w:firstLine="709"/>
        <w:jc w:val="center"/>
        <w:rPr>
          <w:sz w:val="26"/>
          <w:szCs w:val="26"/>
          <w:lang w:eastAsia="en-US"/>
        </w:rPr>
      </w:pPr>
      <w:r>
        <w:rPr>
          <w:sz w:val="26"/>
          <w:szCs w:val="26"/>
          <w:lang w:eastAsia="en-US"/>
        </w:rPr>
        <w:t>заявление.</w:t>
      </w:r>
    </w:p>
    <w:p>
      <w:pPr>
        <w:pStyle w:val="Normal"/>
        <w:ind w:firstLine="709"/>
        <w:jc w:val="center"/>
        <w:rPr>
          <w:sz w:val="26"/>
          <w:szCs w:val="26"/>
          <w:lang w:eastAsia="en-US"/>
        </w:rPr>
      </w:pPr>
      <w:r>
        <w:rPr>
          <w:sz w:val="26"/>
          <w:szCs w:val="26"/>
          <w:lang w:eastAsia="en-US"/>
        </w:rPr>
      </w:r>
    </w:p>
    <w:p>
      <w:pPr>
        <w:pStyle w:val="Normal"/>
        <w:ind w:firstLine="709"/>
        <w:jc w:val="both"/>
        <w:rPr>
          <w:sz w:val="26"/>
          <w:szCs w:val="26"/>
          <w:lang w:eastAsia="en-US"/>
        </w:rPr>
      </w:pPr>
      <w:r>
        <w:rPr>
          <w:sz w:val="26"/>
          <w:szCs w:val="26"/>
          <w:lang w:eastAsia="en-US"/>
        </w:rPr>
        <w:t xml:space="preserve">В соответствии со статьей 40 Градостроительного кодекса Российской Федерации прошу предоставить разрешение на отклонение от предельных параметров разрешенного строительства, реконструкции объекта капитального </w:t>
      </w:r>
    </w:p>
    <w:p>
      <w:pPr>
        <w:pStyle w:val="Normal"/>
        <w:ind w:firstLine="709"/>
        <w:rPr>
          <w:sz w:val="26"/>
          <w:szCs w:val="26"/>
          <w:vertAlign w:val="superscript"/>
          <w:lang w:eastAsia="en-US"/>
        </w:rPr>
      </w:pPr>
      <w:r>
        <w:rPr>
          <w:sz w:val="26"/>
          <w:szCs w:val="26"/>
          <w:vertAlign w:val="superscript"/>
          <w:lang w:eastAsia="en-US"/>
        </w:rPr>
        <w:t xml:space="preserve">                                                                                                    </w:t>
      </w:r>
      <w:r>
        <w:rPr>
          <w:sz w:val="26"/>
          <w:szCs w:val="26"/>
          <w:vertAlign w:val="superscript"/>
          <w:lang w:eastAsia="en-US"/>
        </w:rPr>
        <w:t>(нужное подчеркнуть)</w:t>
      </w:r>
    </w:p>
    <w:p>
      <w:pPr>
        <w:pStyle w:val="Normal"/>
        <w:jc w:val="both"/>
        <w:rPr>
          <w:sz w:val="26"/>
          <w:szCs w:val="26"/>
          <w:lang w:eastAsia="en-US"/>
        </w:rPr>
      </w:pPr>
      <w:r>
        <w:rPr>
          <w:sz w:val="26"/>
          <w:szCs w:val="26"/>
          <w:lang w:eastAsia="en-US"/>
        </w:rPr>
        <w:t>строительства________________________________________________________</w:t>
      </w:r>
    </w:p>
    <w:p>
      <w:pPr>
        <w:pStyle w:val="Normal"/>
        <w:jc w:val="both"/>
        <w:rPr>
          <w:sz w:val="26"/>
          <w:szCs w:val="26"/>
          <w:lang w:eastAsia="en-US"/>
        </w:rPr>
      </w:pPr>
      <w:r>
        <w:rPr>
          <w:sz w:val="26"/>
          <w:szCs w:val="26"/>
          <w:lang w:eastAsia="en-US"/>
        </w:rPr>
        <w:t>расположенного по адресу:_____________________________________________</w:t>
      </w:r>
    </w:p>
    <w:p>
      <w:pPr>
        <w:pStyle w:val="Normal"/>
        <w:jc w:val="both"/>
        <w:rPr>
          <w:sz w:val="26"/>
          <w:szCs w:val="26"/>
          <w:lang w:eastAsia="en-US"/>
        </w:rPr>
      </w:pPr>
      <w:r>
        <w:rPr>
          <w:sz w:val="26"/>
          <w:szCs w:val="26"/>
          <w:lang w:eastAsia="en-US"/>
        </w:rPr>
        <w:t>определив: минимальные отступы от границ земельного участка______________________________________________________________К заявлению прилагаю:_______</w:t>
      </w:r>
    </w:p>
    <w:p>
      <w:pPr>
        <w:pStyle w:val="Normal"/>
        <w:ind w:firstLine="709"/>
        <w:jc w:val="both"/>
        <w:rPr>
          <w:sz w:val="26"/>
          <w:szCs w:val="26"/>
          <w:lang w:eastAsia="en-US"/>
        </w:rPr>
      </w:pPr>
      <w:r>
        <w:rPr>
          <w:sz w:val="26"/>
          <w:szCs w:val="26"/>
          <w:lang w:eastAsia="en-US"/>
        </w:rPr>
        <w:t>Согласно пункту 10 статьи 39 Градостроительного кодекса Российской Федерации -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объекта капитального, несет физическое или юридическое лицо, заинтересованное в предоставлении такого разрешения.</w:t>
      </w:r>
    </w:p>
    <w:p>
      <w:pPr>
        <w:pStyle w:val="Normal"/>
        <w:ind w:firstLine="709"/>
        <w:jc w:val="both"/>
        <w:rPr>
          <w:sz w:val="26"/>
          <w:szCs w:val="26"/>
          <w:lang w:eastAsia="en-US"/>
        </w:rPr>
      </w:pPr>
      <w:r>
        <w:rPr>
          <w:sz w:val="26"/>
          <w:szCs w:val="26"/>
          <w:lang w:eastAsia="en-US"/>
        </w:rPr>
        <w:t>С пунктом 10 статьи 39 Градостроительного кодекса Российской Федерации</w:t>
      </w:r>
    </w:p>
    <w:p>
      <w:pPr>
        <w:pStyle w:val="Normal"/>
        <w:ind w:firstLine="709"/>
        <w:jc w:val="both"/>
        <w:rPr>
          <w:sz w:val="26"/>
          <w:szCs w:val="26"/>
          <w:lang w:eastAsia="en-US"/>
        </w:rPr>
      </w:pPr>
      <w:r>
        <w:rPr>
          <w:sz w:val="26"/>
          <w:szCs w:val="26"/>
          <w:lang w:eastAsia="en-US"/>
        </w:rPr>
        <w:t>ознакомлен и согласен.</w:t>
      </w:r>
    </w:p>
    <w:tbl>
      <w:tblPr>
        <w:tblStyle w:val="af6"/>
        <w:tblW w:w="9530" w:type="dxa"/>
        <w:jc w:val="left"/>
        <w:tblInd w:w="108" w:type="dxa"/>
        <w:tblCellMar>
          <w:top w:w="0" w:type="dxa"/>
          <w:left w:w="5" w:type="dxa"/>
          <w:bottom w:w="0" w:type="dxa"/>
          <w:right w:w="57" w:type="dxa"/>
        </w:tblCellMar>
        <w:tblLook w:firstRow="1" w:noVBand="1" w:lastRow="0" w:firstColumn="1" w:lastColumn="0" w:noHBand="0" w:val="04a0"/>
      </w:tblPr>
      <w:tblGrid>
        <w:gridCol w:w="3097"/>
        <w:gridCol w:w="728"/>
        <w:gridCol w:w="777"/>
        <w:gridCol w:w="1227"/>
        <w:gridCol w:w="728"/>
        <w:gridCol w:w="2973"/>
      </w:tblGrid>
      <w:tr>
        <w:trPr/>
        <w:tc>
          <w:tcPr>
            <w:tcW w:w="3097" w:type="dxa"/>
            <w:tcBorders>
              <w:top w:val="nil"/>
              <w:left w:val="nil"/>
              <w:right w:val="nil"/>
            </w:tcBorders>
            <w:shd w:fill="auto" w:val="clear"/>
            <w:vAlign w:val="bottom"/>
          </w:tcPr>
          <w:p>
            <w:pPr>
              <w:pStyle w:val="Normal"/>
              <w:spacing w:before="120" w:after="0"/>
              <w:jc w:val="both"/>
              <w:rPr>
                <w:rFonts w:ascii="Calibri" w:hAnsi="Calibri" w:eastAsia="Calibri" w:cs="" w:asciiTheme="minorHAnsi" w:cstheme="minorBidi" w:eastAsiaTheme="minorHAnsi" w:hAnsiTheme="minorHAnsi"/>
                <w:sz w:val="26"/>
                <w:szCs w:val="22"/>
                <w:lang w:eastAsia="en-US"/>
              </w:rPr>
            </w:pPr>
            <w:r>
              <w:rPr>
                <w:rFonts w:eastAsia="Calibri" w:cs="" w:cstheme="minorBidi" w:eastAsiaTheme="minorHAnsi" w:ascii="Calibri" w:hAnsi="Calibri"/>
                <w:sz w:val="26"/>
                <w:szCs w:val="22"/>
                <w:lang w:eastAsia="en-US"/>
              </w:rPr>
            </w:r>
          </w:p>
        </w:tc>
        <w:tc>
          <w:tcPr>
            <w:tcW w:w="728" w:type="dxa"/>
            <w:tcBorders>
              <w:top w:val="nil"/>
              <w:left w:val="nil"/>
              <w:bottom w:val="nil"/>
              <w:right w:val="nil"/>
            </w:tcBorders>
            <w:shd w:fill="auto" w:val="clear"/>
            <w:vAlign w:val="bottom"/>
          </w:tcPr>
          <w:p>
            <w:pPr>
              <w:pStyle w:val="Normal"/>
              <w:spacing w:before="120" w:after="0"/>
              <w:jc w:val="both"/>
              <w:rPr>
                <w:rFonts w:ascii="Calibri" w:hAnsi="Calibri" w:eastAsia="Calibri" w:cs="" w:asciiTheme="minorHAnsi" w:cstheme="minorBidi" w:eastAsiaTheme="minorHAnsi" w:hAnsiTheme="minorHAnsi"/>
                <w:sz w:val="26"/>
                <w:szCs w:val="22"/>
                <w:lang w:eastAsia="en-US"/>
              </w:rPr>
            </w:pPr>
            <w:r>
              <w:rPr>
                <w:rFonts w:eastAsia="Calibri" w:cs="" w:cstheme="minorBidi" w:eastAsiaTheme="minorHAnsi" w:ascii="Calibri" w:hAnsi="Calibri"/>
                <w:sz w:val="26"/>
                <w:szCs w:val="22"/>
                <w:lang w:eastAsia="en-US"/>
              </w:rPr>
            </w:r>
          </w:p>
        </w:tc>
        <w:tc>
          <w:tcPr>
            <w:tcW w:w="2004" w:type="dxa"/>
            <w:gridSpan w:val="2"/>
            <w:tcBorders>
              <w:top w:val="nil"/>
              <w:left w:val="nil"/>
              <w:right w:val="nil"/>
            </w:tcBorders>
            <w:shd w:fill="auto" w:val="clear"/>
            <w:tcMar>
              <w:left w:w="108" w:type="dxa"/>
              <w:right w:w="108" w:type="dxa"/>
            </w:tcMar>
            <w:vAlign w:val="bottom"/>
          </w:tcPr>
          <w:p>
            <w:pPr>
              <w:pStyle w:val="Normal"/>
              <w:jc w:val="both"/>
              <w:rPr>
                <w:rFonts w:ascii="Calibri" w:hAnsi="Calibri" w:eastAsia="Calibri" w:cs="" w:asciiTheme="minorHAnsi" w:cstheme="minorBidi" w:eastAsiaTheme="minorHAnsi" w:hAnsiTheme="minorHAnsi"/>
                <w:sz w:val="26"/>
                <w:szCs w:val="22"/>
                <w:lang w:eastAsia="en-US"/>
              </w:rPr>
            </w:pPr>
            <w:r>
              <w:rPr>
                <w:rFonts w:eastAsia="Calibri" w:cs="" w:cstheme="minorBidi" w:eastAsiaTheme="minorHAnsi" w:ascii="Calibri" w:hAnsi="Calibri"/>
                <w:sz w:val="26"/>
                <w:szCs w:val="22"/>
                <w:lang w:eastAsia="en-US"/>
              </w:rPr>
            </w:r>
          </w:p>
        </w:tc>
        <w:tc>
          <w:tcPr>
            <w:tcW w:w="728" w:type="dxa"/>
            <w:tcBorders>
              <w:top w:val="nil"/>
              <w:left w:val="nil"/>
              <w:bottom w:val="nil"/>
              <w:right w:val="nil"/>
            </w:tcBorders>
            <w:shd w:fill="auto" w:val="clear"/>
            <w:tcMar>
              <w:left w:w="108" w:type="dxa"/>
              <w:right w:w="108" w:type="dxa"/>
            </w:tcMar>
            <w:vAlign w:val="bottom"/>
          </w:tcPr>
          <w:p>
            <w:pPr>
              <w:pStyle w:val="Normal"/>
              <w:jc w:val="both"/>
              <w:rPr>
                <w:rFonts w:ascii="Calibri" w:hAnsi="Calibri" w:eastAsia="Calibri" w:cs="" w:asciiTheme="minorHAnsi" w:cstheme="minorBidi" w:eastAsiaTheme="minorHAnsi" w:hAnsiTheme="minorHAnsi"/>
                <w:sz w:val="26"/>
                <w:szCs w:val="22"/>
                <w:lang w:eastAsia="en-US"/>
              </w:rPr>
            </w:pPr>
            <w:r>
              <w:rPr>
                <w:rFonts w:eastAsia="Calibri" w:cs="" w:cstheme="minorBidi" w:eastAsiaTheme="minorHAnsi" w:ascii="Calibri" w:hAnsi="Calibri"/>
                <w:sz w:val="26"/>
                <w:szCs w:val="22"/>
                <w:lang w:eastAsia="en-US"/>
              </w:rPr>
            </w:r>
          </w:p>
        </w:tc>
        <w:tc>
          <w:tcPr>
            <w:tcW w:w="2973" w:type="dxa"/>
            <w:tcBorders>
              <w:top w:val="nil"/>
              <w:left w:val="nil"/>
              <w:right w:val="nil"/>
            </w:tcBorders>
            <w:shd w:fill="auto" w:val="clear"/>
            <w:tcMar>
              <w:left w:w="108" w:type="dxa"/>
              <w:right w:w="108" w:type="dxa"/>
            </w:tcMar>
            <w:vAlign w:val="bottom"/>
          </w:tcPr>
          <w:p>
            <w:pPr>
              <w:pStyle w:val="Normal"/>
              <w:jc w:val="both"/>
              <w:rPr>
                <w:rFonts w:ascii="Calibri" w:hAnsi="Calibri" w:eastAsia="Calibri" w:cs="" w:asciiTheme="minorHAnsi" w:cstheme="minorBidi" w:eastAsiaTheme="minorHAnsi" w:hAnsiTheme="minorHAnsi"/>
                <w:sz w:val="26"/>
                <w:szCs w:val="22"/>
                <w:lang w:eastAsia="en-US"/>
              </w:rPr>
            </w:pPr>
            <w:r>
              <w:rPr>
                <w:rFonts w:eastAsia="Calibri" w:cs="" w:cstheme="minorBidi" w:eastAsiaTheme="minorHAnsi" w:ascii="Calibri" w:hAnsi="Calibri"/>
                <w:sz w:val="26"/>
                <w:szCs w:val="22"/>
                <w:lang w:eastAsia="en-US"/>
              </w:rPr>
            </w:r>
          </w:p>
        </w:tc>
      </w:tr>
      <w:tr>
        <w:trPr/>
        <w:tc>
          <w:tcPr>
            <w:tcW w:w="3097" w:type="dxa"/>
            <w:tcBorders>
              <w:top w:val="nil"/>
              <w:left w:val="nil"/>
              <w:bottom w:val="nil"/>
              <w:right w:val="nil"/>
            </w:tcBorders>
            <w:shd w:fill="auto" w:val="clear"/>
            <w:vAlign w:val="bottom"/>
          </w:tcPr>
          <w:p>
            <w:pPr>
              <w:pStyle w:val="Normal"/>
              <w:jc w:val="both"/>
              <w:rPr>
                <w:sz w:val="26"/>
                <w:szCs w:val="26"/>
              </w:rPr>
            </w:pPr>
            <w:r>
              <w:rPr>
                <w:rFonts w:eastAsia="Calibri" w:cs="" w:ascii="Calibri" w:hAnsi="Calibri" w:cstheme="minorBidi" w:eastAsiaTheme="minorHAnsi"/>
                <w:sz w:val="26"/>
                <w:szCs w:val="26"/>
                <w:lang w:eastAsia="en-US"/>
              </w:rPr>
              <w:t>(дата)</w:t>
            </w:r>
          </w:p>
        </w:tc>
        <w:tc>
          <w:tcPr>
            <w:tcW w:w="728" w:type="dxa"/>
            <w:tcBorders>
              <w:top w:val="nil"/>
              <w:left w:val="nil"/>
              <w:bottom w:val="nil"/>
              <w:right w:val="nil"/>
            </w:tcBorders>
            <w:shd w:fill="auto" w:val="clear"/>
            <w:vAlign w:val="bottom"/>
          </w:tcPr>
          <w:p>
            <w:pPr>
              <w:pStyle w:val="Normal"/>
              <w:jc w:val="both"/>
              <w:rPr>
                <w:rFonts w:ascii="Calibri" w:hAnsi="Calibri" w:eastAsia="Calibri" w:cs="" w:asciiTheme="minorHAnsi" w:cstheme="minorBidi" w:eastAsiaTheme="minorHAnsi" w:hAnsiTheme="minorHAnsi"/>
                <w:sz w:val="26"/>
                <w:szCs w:val="22"/>
                <w:lang w:eastAsia="en-US"/>
              </w:rPr>
            </w:pPr>
            <w:r>
              <w:rPr>
                <w:rFonts w:eastAsia="Calibri" w:cs="" w:cstheme="minorBidi" w:eastAsiaTheme="minorHAnsi" w:ascii="Calibri" w:hAnsi="Calibri"/>
                <w:sz w:val="26"/>
                <w:szCs w:val="22"/>
                <w:lang w:eastAsia="en-US"/>
              </w:rPr>
            </w:r>
          </w:p>
        </w:tc>
        <w:tc>
          <w:tcPr>
            <w:tcW w:w="2004" w:type="dxa"/>
            <w:gridSpan w:val="2"/>
            <w:tcBorders>
              <w:top w:val="nil"/>
              <w:left w:val="nil"/>
              <w:bottom w:val="nil"/>
              <w:right w:val="nil"/>
            </w:tcBorders>
            <w:shd w:fill="auto" w:val="clear"/>
            <w:tcMar>
              <w:left w:w="108" w:type="dxa"/>
              <w:right w:w="108" w:type="dxa"/>
            </w:tcMar>
            <w:vAlign w:val="bottom"/>
          </w:tcPr>
          <w:p>
            <w:pPr>
              <w:pStyle w:val="Normal"/>
              <w:jc w:val="both"/>
              <w:rPr>
                <w:sz w:val="26"/>
                <w:szCs w:val="26"/>
              </w:rPr>
            </w:pPr>
            <w:r>
              <w:rPr>
                <w:rFonts w:eastAsia="Calibri" w:cs="" w:ascii="Calibri" w:hAnsi="Calibri" w:cstheme="minorBidi" w:eastAsiaTheme="minorHAnsi"/>
                <w:sz w:val="26"/>
                <w:szCs w:val="26"/>
                <w:lang w:eastAsia="en-US"/>
              </w:rPr>
              <w:t>(подпись)</w:t>
            </w:r>
          </w:p>
        </w:tc>
        <w:tc>
          <w:tcPr>
            <w:tcW w:w="728" w:type="dxa"/>
            <w:tcBorders>
              <w:top w:val="nil"/>
              <w:left w:val="nil"/>
              <w:bottom w:val="nil"/>
              <w:right w:val="nil"/>
            </w:tcBorders>
            <w:shd w:fill="auto" w:val="clear"/>
            <w:tcMar>
              <w:left w:w="108" w:type="dxa"/>
              <w:right w:w="108" w:type="dxa"/>
            </w:tcMar>
            <w:vAlign w:val="bottom"/>
          </w:tcPr>
          <w:p>
            <w:pPr>
              <w:pStyle w:val="Normal"/>
              <w:jc w:val="both"/>
              <w:rPr>
                <w:rFonts w:ascii="Calibri" w:hAnsi="Calibri" w:eastAsia="Calibri" w:cs="" w:asciiTheme="minorHAnsi" w:cstheme="minorBidi" w:eastAsiaTheme="minorHAnsi" w:hAnsiTheme="minorHAnsi"/>
                <w:sz w:val="26"/>
                <w:szCs w:val="22"/>
                <w:lang w:eastAsia="en-US"/>
              </w:rPr>
            </w:pPr>
            <w:r>
              <w:rPr>
                <w:rFonts w:eastAsia="Calibri" w:cs="" w:cstheme="minorBidi" w:eastAsiaTheme="minorHAnsi" w:ascii="Calibri" w:hAnsi="Calibri"/>
                <w:sz w:val="26"/>
                <w:szCs w:val="22"/>
                <w:lang w:eastAsia="en-US"/>
              </w:rPr>
            </w:r>
          </w:p>
        </w:tc>
        <w:tc>
          <w:tcPr>
            <w:tcW w:w="2973" w:type="dxa"/>
            <w:tcBorders>
              <w:top w:val="nil"/>
              <w:left w:val="nil"/>
              <w:bottom w:val="nil"/>
              <w:right w:val="nil"/>
            </w:tcBorders>
            <w:shd w:fill="auto" w:val="clear"/>
            <w:tcMar>
              <w:left w:w="108" w:type="dxa"/>
              <w:right w:w="108" w:type="dxa"/>
            </w:tcMar>
            <w:vAlign w:val="bottom"/>
          </w:tcPr>
          <w:p>
            <w:pPr>
              <w:pStyle w:val="Normal"/>
              <w:jc w:val="both"/>
              <w:rPr>
                <w:sz w:val="26"/>
                <w:szCs w:val="26"/>
              </w:rPr>
            </w:pPr>
            <w:r>
              <w:rPr>
                <w:rFonts w:eastAsia="Calibri" w:cs="" w:ascii="Calibri" w:hAnsi="Calibri" w:cstheme="minorBidi" w:eastAsiaTheme="minorHAnsi"/>
                <w:sz w:val="26"/>
                <w:szCs w:val="26"/>
                <w:lang w:eastAsia="en-US"/>
              </w:rPr>
              <w:t>(Фамилия И.О. заявителя)</w:t>
            </w:r>
          </w:p>
        </w:tc>
      </w:tr>
      <w:tr>
        <w:trPr/>
        <w:tc>
          <w:tcPr>
            <w:tcW w:w="4602" w:type="dxa"/>
            <w:gridSpan w:val="3"/>
            <w:tcBorders>
              <w:top w:val="nil"/>
              <w:left w:val="nil"/>
              <w:bottom w:val="nil"/>
              <w:right w:val="nil"/>
            </w:tcBorders>
            <w:shd w:fill="auto" w:val="clear"/>
            <w:tcMar>
              <w:left w:w="108" w:type="dxa"/>
              <w:right w:w="108" w:type="dxa"/>
            </w:tcMar>
          </w:tcPr>
          <w:p>
            <w:pPr>
              <w:pStyle w:val="Normal"/>
              <w:ind w:right="612" w:hanging="0"/>
              <w:jc w:val="both"/>
              <w:rPr>
                <w:rFonts w:ascii="Calibri" w:hAnsi="Calibri" w:eastAsia="Calibri" w:cs="" w:asciiTheme="minorHAnsi" w:cstheme="minorBidi" w:eastAsiaTheme="minorHAnsi" w:hAnsiTheme="minorHAnsi"/>
                <w:bCs/>
                <w:color w:val="000000"/>
                <w:sz w:val="28"/>
                <w:szCs w:val="22"/>
                <w:lang w:eastAsia="en-US"/>
              </w:rPr>
            </w:pPr>
            <w:r>
              <w:rPr>
                <w:rFonts w:eastAsia="Calibri" w:cs="" w:cstheme="minorBidi" w:eastAsiaTheme="minorHAnsi" w:ascii="Calibri" w:hAnsi="Calibri"/>
                <w:bCs/>
                <w:color w:val="000000"/>
                <w:sz w:val="28"/>
                <w:szCs w:val="22"/>
                <w:lang w:eastAsia="en-US"/>
              </w:rPr>
            </w:r>
          </w:p>
        </w:tc>
        <w:tc>
          <w:tcPr>
            <w:tcW w:w="4928" w:type="dxa"/>
            <w:gridSpan w:val="3"/>
            <w:tcBorders>
              <w:top w:val="nil"/>
              <w:left w:val="nil"/>
              <w:bottom w:val="nil"/>
              <w:right w:val="nil"/>
            </w:tcBorders>
            <w:shd w:fill="auto" w:val="clear"/>
            <w:tcMar>
              <w:left w:w="108" w:type="dxa"/>
              <w:right w:w="108" w:type="dxa"/>
            </w:tcMar>
          </w:tcPr>
          <w:p>
            <w:pPr>
              <w:pStyle w:val="Normal"/>
              <w:jc w:val="center"/>
              <w:rPr>
                <w:rFonts w:ascii="Calibri" w:hAnsi="Calibri" w:eastAsia="Calibri" w:cs=""/>
                <w:bCs/>
                <w:color w:val="000000" w:themeColor="text1"/>
                <w:sz w:val="28"/>
                <w:szCs w:val="28"/>
                <w:lang w:eastAsia="en-US"/>
              </w:rPr>
            </w:pPr>
            <w:r>
              <w:rPr>
                <w:rFonts w:eastAsia="Calibri" w:cs="" w:ascii="Calibri" w:hAnsi="Calibri"/>
                <w:bCs/>
                <w:color w:val="000000" w:themeColor="text1"/>
                <w:sz w:val="28"/>
                <w:szCs w:val="28"/>
                <w:lang w:eastAsia="en-US"/>
              </w:rPr>
            </w:r>
          </w:p>
          <w:p>
            <w:pPr>
              <w:pStyle w:val="Normal"/>
              <w:jc w:val="center"/>
              <w:rPr>
                <w:rFonts w:ascii="Calibri" w:hAnsi="Calibri" w:eastAsia="Calibri" w:cs=""/>
                <w:bCs/>
                <w:color w:val="000000" w:themeColor="text1"/>
                <w:sz w:val="28"/>
                <w:szCs w:val="28"/>
                <w:lang w:eastAsia="en-US"/>
              </w:rPr>
            </w:pPr>
            <w:r>
              <w:rPr>
                <w:rFonts w:eastAsia="Calibri" w:cs="" w:ascii="Calibri" w:hAnsi="Calibri"/>
                <w:bCs/>
                <w:color w:val="000000" w:themeColor="text1"/>
                <w:sz w:val="28"/>
                <w:szCs w:val="28"/>
                <w:lang w:eastAsia="en-US"/>
              </w:rPr>
            </w:r>
          </w:p>
          <w:p>
            <w:pPr>
              <w:pStyle w:val="Normal"/>
              <w:jc w:val="center"/>
              <w:rPr>
                <w:rFonts w:ascii="Times New Roman" w:hAnsi="Times New Roman" w:cs="Times New Roman"/>
                <w:bCs/>
                <w:color w:val="000000" w:themeColor="text1"/>
                <w:sz w:val="28"/>
                <w:szCs w:val="28"/>
              </w:rPr>
            </w:pPr>
            <w:r>
              <w:rPr>
                <w:rFonts w:eastAsia="Calibri" w:cs="" w:ascii="Calibri" w:hAnsi="Calibri" w:cstheme="minorBidi" w:eastAsiaTheme="minorHAnsi"/>
                <w:bCs/>
                <w:color w:val="000000" w:themeColor="text1"/>
                <w:sz w:val="28"/>
                <w:szCs w:val="28"/>
                <w:lang w:eastAsia="en-US"/>
              </w:rPr>
              <w:t>ПРИЛОЖЕНИЕ № 2</w:t>
            </w:r>
          </w:p>
          <w:p>
            <w:pPr>
              <w:pStyle w:val="Normal"/>
              <w:jc w:val="both"/>
              <w:rPr>
                <w:rFonts w:ascii="Times New Roman" w:hAnsi="Times New Roman" w:eastAsia="Calibri" w:cs=""/>
                <w:lang w:eastAsia="en-US"/>
              </w:rPr>
            </w:pPr>
            <w:r>
              <w:rPr>
                <w:rFonts w:eastAsia="Calibri" w:cs="" w:ascii="Calibri" w:hAnsi="Calibri" w:cstheme="minorBidi" w:eastAsiaTheme="minorHAnsi"/>
                <w:bCs/>
                <w:color w:val="000000" w:themeColor="text1"/>
                <w:sz w:val="28"/>
                <w:szCs w:val="28"/>
                <w:lang w:eastAsia="en-US"/>
              </w:rPr>
              <w:t>к административному регламенту предоставления администрацией муниципального образования Кореновский район</w:t>
            </w:r>
            <w:r>
              <w:rPr>
                <w:rFonts w:eastAsia="Calibri" w:cs="" w:ascii="Calibri" w:hAnsi="Calibri" w:cstheme="minorBidi" w:eastAsiaTheme="minorHAnsi"/>
                <w:color w:val="000000" w:themeColor="text1"/>
                <w:sz w:val="28"/>
                <w:szCs w:val="28"/>
                <w:lang w:eastAsia="en-US"/>
              </w:rPr>
              <w:t xml:space="preserve"> </w:t>
            </w:r>
            <w:r>
              <w:rPr>
                <w:rFonts w:eastAsia="Calibri" w:cs="" w:ascii="Calibri" w:hAnsi="Calibri" w:cstheme="minorBidi" w:eastAsiaTheme="minorHAnsi"/>
                <w:bCs/>
                <w:color w:val="000000" w:themeColor="text1"/>
                <w:sz w:val="28"/>
                <w:szCs w:val="28"/>
                <w:lang w:eastAsia="en-US"/>
              </w:rPr>
              <w:t xml:space="preserve">муниципальной услуги </w:t>
            </w:r>
            <w:r>
              <w:rPr>
                <w:rFonts w:eastAsia="Calibri" w:cs="" w:ascii="Calibri" w:hAnsi="Calibri" w:cstheme="minorBidi" w:eastAsiaTheme="minorHAnsi"/>
                <w:color w:val="000000" w:themeColor="text1"/>
                <w:sz w:val="28"/>
                <w:szCs w:val="28"/>
                <w:lang w:eastAsia="en-US"/>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pPr>
              <w:pStyle w:val="Normal"/>
              <w:ind w:right="612" w:hanging="0"/>
              <w:jc w:val="center"/>
              <w:rPr>
                <w:rFonts w:ascii="Calibri" w:hAnsi="Calibri" w:eastAsia="Calibri" w:cs=""/>
                <w:bCs/>
                <w:color w:val="000000" w:themeColor="text1"/>
                <w:sz w:val="28"/>
                <w:szCs w:val="28"/>
                <w:lang w:eastAsia="en-US"/>
              </w:rPr>
            </w:pPr>
            <w:r>
              <w:rPr>
                <w:rFonts w:eastAsia="Calibri" w:cs="" w:ascii="Calibri" w:hAnsi="Calibri"/>
                <w:bCs/>
                <w:color w:val="000000" w:themeColor="text1"/>
                <w:sz w:val="28"/>
                <w:szCs w:val="28"/>
                <w:lang w:eastAsia="en-US"/>
              </w:rPr>
            </w:r>
          </w:p>
        </w:tc>
      </w:tr>
    </w:tbl>
    <w:p>
      <w:pPr>
        <w:pStyle w:val="Normal"/>
        <w:rPr>
          <w:color w:val="000000" w:themeColor="text1"/>
          <w:sz w:val="28"/>
          <w:szCs w:val="28"/>
        </w:rPr>
      </w:pPr>
      <w:r>
        <w:rPr>
          <w:color w:val="000000" w:themeColor="text1"/>
          <w:sz w:val="28"/>
          <w:szCs w:val="28"/>
        </w:rPr>
      </w:r>
    </w:p>
    <w:p>
      <w:pPr>
        <w:pStyle w:val="Normal"/>
        <w:jc w:val="center"/>
        <w:rPr>
          <w:color w:val="000000" w:themeColor="text1"/>
          <w:sz w:val="28"/>
          <w:szCs w:val="28"/>
        </w:rPr>
      </w:pPr>
      <w:r>
        <w:rPr>
          <w:color w:val="000000" w:themeColor="text1"/>
          <w:sz w:val="28"/>
          <w:szCs w:val="28"/>
        </w:rPr>
        <w:t>ОБРАЗЕЦ ЗАПОЛНЕНИЯ ЗАЯВЛЕНИЯ</w:t>
      </w:r>
    </w:p>
    <w:p>
      <w:pPr>
        <w:pStyle w:val="Normal"/>
        <w:jc w:val="center"/>
        <w:rPr>
          <w:color w:val="000000" w:themeColor="text1"/>
          <w:sz w:val="28"/>
          <w:szCs w:val="28"/>
        </w:rPr>
      </w:pPr>
      <w:r>
        <w:rPr>
          <w:color w:val="000000" w:themeColor="text1"/>
          <w:sz w:val="28"/>
          <w:szCs w:val="28"/>
        </w:rPr>
      </w:r>
    </w:p>
    <w:p>
      <w:pPr>
        <w:pStyle w:val="Normal"/>
        <w:ind w:left="4536" w:hanging="0"/>
        <w:jc w:val="both"/>
        <w:rPr>
          <w:sz w:val="28"/>
          <w:szCs w:val="28"/>
          <w:lang w:eastAsia="en-US"/>
        </w:rPr>
      </w:pPr>
      <w:r>
        <w:rPr>
          <w:sz w:val="28"/>
          <w:szCs w:val="28"/>
          <w:lang w:eastAsia="en-US"/>
        </w:rPr>
        <w:t>Главе</w:t>
      </w:r>
    </w:p>
    <w:p>
      <w:pPr>
        <w:pStyle w:val="Normal"/>
        <w:ind w:left="4536" w:hanging="0"/>
        <w:jc w:val="left"/>
        <w:rPr/>
      </w:pPr>
      <w:r>
        <w:rPr>
          <w:sz w:val="28"/>
          <w:szCs w:val="28"/>
          <w:lang w:eastAsia="en-US"/>
        </w:rPr>
        <w:t>муниципального образования Кореновский район</w:t>
      </w:r>
    </w:p>
    <w:p>
      <w:pPr>
        <w:pStyle w:val="Normal"/>
        <w:ind w:left="4536" w:hanging="0"/>
        <w:jc w:val="both"/>
        <w:rPr/>
      </w:pPr>
      <w:r>
        <w:rPr>
          <w:sz w:val="28"/>
          <w:szCs w:val="28"/>
          <w:lang w:eastAsia="en-US"/>
        </w:rPr>
        <w:t>С.А. Голобородько</w:t>
      </w:r>
    </w:p>
    <w:p>
      <w:pPr>
        <w:pStyle w:val="Normal"/>
        <w:ind w:left="4536" w:hanging="0"/>
        <w:jc w:val="both"/>
        <w:rPr/>
      </w:pPr>
      <w:r>
        <w:rPr>
          <w:sz w:val="28"/>
          <w:szCs w:val="28"/>
          <w:lang w:eastAsia="en-US"/>
        </w:rPr>
        <w:t>от Иванова Ивана Ивановича, паспорт 03 00 №374029выдан Кореновским РОВД, 17.06.2005 года, зарегистрирован по адресу: Кореновский район, ст. Журавская, ул. Солнечная, 1</w:t>
      </w:r>
    </w:p>
    <w:p>
      <w:pPr>
        <w:pStyle w:val="Normal"/>
        <w:ind w:left="4253" w:firstLine="216"/>
        <w:rPr>
          <w:sz w:val="28"/>
          <w:szCs w:val="28"/>
          <w:lang w:eastAsia="en-US"/>
        </w:rPr>
      </w:pPr>
      <w:r>
        <w:rPr>
          <w:sz w:val="28"/>
          <w:szCs w:val="28"/>
          <w:lang w:eastAsia="en-US"/>
        </w:rPr>
        <w:t>телефон 3-59-58</w:t>
      </w:r>
    </w:p>
    <w:p>
      <w:pPr>
        <w:pStyle w:val="Normal"/>
        <w:ind w:firstLine="709"/>
        <w:jc w:val="center"/>
        <w:rPr>
          <w:sz w:val="28"/>
          <w:szCs w:val="28"/>
          <w:lang w:eastAsia="en-US"/>
        </w:rPr>
      </w:pPr>
      <w:r>
        <w:rPr>
          <w:sz w:val="28"/>
          <w:szCs w:val="28"/>
          <w:lang w:eastAsia="en-US"/>
        </w:rPr>
      </w:r>
    </w:p>
    <w:p>
      <w:pPr>
        <w:pStyle w:val="Normal"/>
        <w:ind w:firstLine="709"/>
        <w:jc w:val="center"/>
        <w:rPr>
          <w:sz w:val="28"/>
          <w:szCs w:val="28"/>
          <w:lang w:eastAsia="en-US"/>
        </w:rPr>
      </w:pPr>
      <w:r>
        <w:rPr>
          <w:sz w:val="28"/>
          <w:szCs w:val="28"/>
          <w:lang w:eastAsia="en-US"/>
        </w:rPr>
        <w:t>Заявление.</w:t>
      </w:r>
    </w:p>
    <w:p>
      <w:pPr>
        <w:pStyle w:val="Normal"/>
        <w:ind w:firstLine="709"/>
        <w:jc w:val="center"/>
        <w:rPr>
          <w:sz w:val="28"/>
          <w:szCs w:val="28"/>
          <w:lang w:eastAsia="en-US"/>
        </w:rPr>
      </w:pPr>
      <w:r>
        <w:rPr>
          <w:sz w:val="28"/>
          <w:szCs w:val="28"/>
          <w:lang w:eastAsia="en-US"/>
        </w:rPr>
      </w:r>
    </w:p>
    <w:p>
      <w:pPr>
        <w:pStyle w:val="Normal"/>
        <w:ind w:firstLine="709"/>
        <w:jc w:val="center"/>
        <w:rPr>
          <w:sz w:val="28"/>
          <w:szCs w:val="28"/>
          <w:lang w:eastAsia="en-US"/>
        </w:rPr>
      </w:pPr>
      <w:r>
        <w:rPr>
          <w:sz w:val="28"/>
          <w:szCs w:val="28"/>
          <w:lang w:eastAsia="en-US"/>
        </w:rPr>
      </w:r>
    </w:p>
    <w:p>
      <w:pPr>
        <w:pStyle w:val="Normal"/>
        <w:ind w:firstLine="709"/>
        <w:jc w:val="both"/>
        <w:rPr/>
      </w:pPr>
      <w:r>
        <w:rPr>
          <w:sz w:val="28"/>
          <w:szCs w:val="28"/>
          <w:lang w:eastAsia="en-US"/>
        </w:rPr>
        <w:t>В соответствии со статьями 40 Градостроительного кодекса Российской Федерации прошу предоставить разрешение на отклонение от предельных параметров разрешенного строительства объекта капитального строительства, расположенного по адресу: Россия, Краснодарский край, Кореновский район, станица Журавская, улица Солнечная, 1,</w:t>
      </w:r>
    </w:p>
    <w:p>
      <w:pPr>
        <w:pStyle w:val="Normal"/>
        <w:jc w:val="both"/>
        <w:rPr>
          <w:sz w:val="28"/>
          <w:szCs w:val="28"/>
          <w:lang w:eastAsia="en-US"/>
        </w:rPr>
      </w:pPr>
      <w:r>
        <w:rPr>
          <w:sz w:val="28"/>
          <w:szCs w:val="28"/>
          <w:lang w:eastAsia="en-US"/>
        </w:rPr>
        <w:t>определив: минимальные отступы от границ земельного участка 3 метра от фасадной границы земельного участка.</w:t>
      </w:r>
    </w:p>
    <w:p>
      <w:pPr>
        <w:pStyle w:val="Normal"/>
        <w:ind w:firstLine="709"/>
        <w:jc w:val="both"/>
        <w:rPr>
          <w:sz w:val="28"/>
          <w:szCs w:val="28"/>
          <w:lang w:eastAsia="en-US"/>
        </w:rPr>
      </w:pPr>
      <w:r>
        <w:rPr>
          <w:sz w:val="28"/>
          <w:szCs w:val="28"/>
          <w:lang w:eastAsia="en-US"/>
        </w:rPr>
        <w:t>Согласно пункту 10 статьи 39 Градостроительного кодекса Российской Федерации -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объекта капитального, несет физическое или юридическое лицо, заинтересованное в предоставлении такого разрешения.</w:t>
      </w:r>
    </w:p>
    <w:p>
      <w:pPr>
        <w:pStyle w:val="Normal"/>
        <w:ind w:firstLine="709"/>
        <w:jc w:val="both"/>
        <w:rPr>
          <w:sz w:val="28"/>
          <w:szCs w:val="28"/>
          <w:lang w:eastAsia="en-US"/>
        </w:rPr>
      </w:pPr>
      <w:r>
        <w:rPr>
          <w:sz w:val="28"/>
          <w:szCs w:val="28"/>
          <w:lang w:eastAsia="en-US"/>
        </w:rPr>
        <w:t>С пунктом 10 статьи 39 Градостроительного кодекса Российской Федерации ознакомлен и согласен.</w:t>
      </w:r>
    </w:p>
    <w:p>
      <w:pPr>
        <w:pStyle w:val="Normal"/>
        <w:ind w:firstLine="709"/>
        <w:jc w:val="both"/>
        <w:rPr>
          <w:sz w:val="28"/>
          <w:szCs w:val="28"/>
          <w:lang w:eastAsia="en-US"/>
        </w:rPr>
      </w:pPr>
      <w:r>
        <w:rPr>
          <w:sz w:val="28"/>
          <w:szCs w:val="28"/>
          <w:lang w:eastAsia="en-US"/>
        </w:rPr>
      </w:r>
    </w:p>
    <w:p>
      <w:pPr>
        <w:pStyle w:val="Normal"/>
        <w:shd w:val="clear" w:color="auto" w:fill="FFFFFF" w:themeFill="background1"/>
        <w:jc w:val="both"/>
        <w:rPr>
          <w:sz w:val="28"/>
          <w:szCs w:val="28"/>
          <w:lang w:eastAsia="en-US"/>
        </w:rPr>
      </w:pPr>
      <w:r>
        <w:rPr>
          <w:sz w:val="28"/>
          <w:szCs w:val="28"/>
          <w:lang w:eastAsia="en-US"/>
        </w:rPr>
        <w:t>К заявлению прилагаю: 05 л. в 1 экз.</w:t>
      </w:r>
    </w:p>
    <w:p>
      <w:pPr>
        <w:pStyle w:val="Normal"/>
        <w:jc w:val="both"/>
        <w:rPr>
          <w:sz w:val="28"/>
          <w:szCs w:val="28"/>
          <w:lang w:eastAsia="en-US"/>
        </w:rPr>
      </w:pPr>
      <w:r>
        <w:rPr>
          <w:sz w:val="28"/>
          <w:szCs w:val="28"/>
          <w:lang w:eastAsia="en-US"/>
        </w:rPr>
      </w:r>
    </w:p>
    <w:p>
      <w:pPr>
        <w:pStyle w:val="Normal"/>
        <w:ind w:firstLine="709"/>
        <w:jc w:val="both"/>
        <w:rPr>
          <w:sz w:val="28"/>
          <w:szCs w:val="28"/>
          <w:lang w:eastAsia="en-US"/>
        </w:rPr>
      </w:pPr>
      <w:r>
        <w:rPr>
          <w:sz w:val="28"/>
          <w:szCs w:val="28"/>
          <w:lang w:eastAsia="en-US"/>
        </w:rPr>
      </w:r>
    </w:p>
    <w:p>
      <w:pPr>
        <w:pStyle w:val="Normal"/>
        <w:ind w:firstLine="709"/>
        <w:jc w:val="both"/>
        <w:rPr>
          <w:sz w:val="28"/>
          <w:szCs w:val="28"/>
          <w:lang w:eastAsia="en-US"/>
        </w:rPr>
      </w:pPr>
      <w:r>
        <w:rPr>
          <w:sz w:val="28"/>
          <w:szCs w:val="28"/>
          <w:lang w:eastAsia="en-US"/>
        </w:rPr>
        <w:t>Приложение:</w:t>
      </w:r>
    </w:p>
    <w:p>
      <w:pPr>
        <w:pStyle w:val="ConsPlusNonformat"/>
        <w:numPr>
          <w:ilvl w:val="0"/>
          <w:numId w:val="1"/>
        </w:numPr>
        <w:ind w:left="1066" w:hanging="357"/>
        <w:jc w:val="both"/>
        <w:rPr>
          <w:rFonts w:ascii="Times New Roman" w:hAnsi="Times New Roman" w:cs="Times New Roman"/>
          <w:sz w:val="28"/>
          <w:szCs w:val="28"/>
        </w:rPr>
      </w:pPr>
      <w:r>
        <w:rPr>
          <w:rFonts w:cs="Times New Roman" w:ascii="Times New Roman" w:hAnsi="Times New Roman"/>
          <w:sz w:val="28"/>
          <w:szCs w:val="28"/>
        </w:rPr>
        <w:t>копия паспорта заявителя;</w:t>
      </w:r>
    </w:p>
    <w:p>
      <w:pPr>
        <w:pStyle w:val="ConsPlusNonformat"/>
        <w:numPr>
          <w:ilvl w:val="0"/>
          <w:numId w:val="1"/>
        </w:numPr>
        <w:ind w:left="1066" w:hanging="357"/>
        <w:jc w:val="both"/>
        <w:rPr>
          <w:rFonts w:ascii="Times New Roman" w:hAnsi="Times New Roman" w:cs="Times New Roman"/>
          <w:sz w:val="28"/>
          <w:szCs w:val="28"/>
        </w:rPr>
      </w:pPr>
      <w:r>
        <w:rPr>
          <w:rFonts w:cs="Times New Roman" w:ascii="Times New Roman" w:hAnsi="Times New Roman"/>
          <w:color w:val="000000" w:themeColor="text1"/>
          <w:sz w:val="28"/>
          <w:szCs w:val="28"/>
        </w:rPr>
        <w:t xml:space="preserve">копия выписка </w:t>
      </w:r>
      <w:r>
        <w:rPr>
          <w:rFonts w:cs="Times New Roman" w:ascii="Times New Roman" w:hAnsi="Times New Roman"/>
          <w:sz w:val="28"/>
          <w:szCs w:val="28"/>
        </w:rPr>
        <w:t xml:space="preserve">из ЕГРН о правах </w:t>
      </w:r>
      <w:r>
        <w:rPr>
          <w:rFonts w:cs="Times New Roman" w:ascii="Times New Roman" w:hAnsi="Times New Roman"/>
          <w:color w:val="000000" w:themeColor="text1"/>
          <w:sz w:val="28"/>
          <w:szCs w:val="28"/>
        </w:rPr>
        <w:t>на объект недвижимого имущества;</w:t>
      </w:r>
    </w:p>
    <w:p>
      <w:pPr>
        <w:pStyle w:val="ConsPlusNonformat"/>
        <w:numPr>
          <w:ilvl w:val="0"/>
          <w:numId w:val="1"/>
        </w:numPr>
        <w:jc w:val="both"/>
        <w:rPr>
          <w:rFonts w:ascii="Times New Roman" w:hAnsi="Times New Roman" w:cs="Times New Roman"/>
          <w:sz w:val="28"/>
          <w:szCs w:val="28"/>
        </w:rPr>
      </w:pPr>
      <w:r>
        <w:rPr>
          <w:rFonts w:cs="Times New Roman" w:ascii="Times New Roman" w:hAnsi="Times New Roman"/>
          <w:sz w:val="28"/>
          <w:szCs w:val="28"/>
        </w:rPr>
        <w:t>обоснование необходимости получения разрешения на отклонение от предельных параметров, содержащее пояснительную записку и графическое описание.</w:t>
      </w:r>
    </w:p>
    <w:p>
      <w:pPr>
        <w:pStyle w:val="ConsPlusNonformat"/>
        <w:ind w:left="1066" w:hanging="0"/>
        <w:jc w:val="both"/>
        <w:rPr>
          <w:rFonts w:ascii="Times New Roman" w:hAnsi="Times New Roman" w:cs="Times New Roman"/>
          <w:sz w:val="28"/>
          <w:szCs w:val="28"/>
        </w:rPr>
      </w:pPr>
      <w:r>
        <w:rPr>
          <w:rFonts w:cs="Times New Roman" w:ascii="Times New Roman" w:hAnsi="Times New Roman"/>
          <w:sz w:val="28"/>
          <w:szCs w:val="28"/>
        </w:rPr>
      </w:r>
    </w:p>
    <w:tbl>
      <w:tblPr>
        <w:tblStyle w:val="af6"/>
        <w:tblW w:w="9412" w:type="dxa"/>
        <w:jc w:val="left"/>
        <w:tblInd w:w="0" w:type="dxa"/>
        <w:tblCellMar>
          <w:top w:w="0" w:type="dxa"/>
          <w:left w:w="5" w:type="dxa"/>
          <w:bottom w:w="0" w:type="dxa"/>
          <w:right w:w="57" w:type="dxa"/>
        </w:tblCellMar>
        <w:tblLook w:firstRow="1" w:noVBand="0" w:lastRow="1" w:firstColumn="1" w:lastColumn="1" w:noHBand="0" w:val="01e0"/>
      </w:tblPr>
      <w:tblGrid>
        <w:gridCol w:w="3057"/>
        <w:gridCol w:w="719"/>
        <w:gridCol w:w="1981"/>
        <w:gridCol w:w="718"/>
        <w:gridCol w:w="2937"/>
      </w:tblGrid>
      <w:tr>
        <w:trPr/>
        <w:tc>
          <w:tcPr>
            <w:tcW w:w="3057" w:type="dxa"/>
            <w:tcBorders>
              <w:top w:val="nil"/>
              <w:left w:val="nil"/>
              <w:right w:val="nil"/>
            </w:tcBorders>
            <w:shd w:fill="auto" w:val="clear"/>
            <w:vAlign w:val="bottom"/>
          </w:tcPr>
          <w:p>
            <w:pPr>
              <w:pStyle w:val="Normal"/>
              <w:spacing w:before="120" w:after="0"/>
              <w:jc w:val="both"/>
              <w:rPr>
                <w:rFonts w:ascii="Times New Roman" w:hAnsi="Times New Roman" w:cs="Times New Roman"/>
                <w:sz w:val="28"/>
                <w:szCs w:val="28"/>
              </w:rPr>
            </w:pPr>
            <w:r>
              <w:rPr>
                <w:rFonts w:eastAsia="Calibri" w:cs="Times New Roman" w:ascii="Calibri" w:hAnsi="Calibri" w:eastAsiaTheme="minorHAnsi"/>
                <w:sz w:val="28"/>
                <w:szCs w:val="28"/>
                <w:lang w:eastAsia="en-US"/>
              </w:rPr>
              <w:t>29.10.2019 года</w:t>
            </w:r>
          </w:p>
        </w:tc>
        <w:tc>
          <w:tcPr>
            <w:tcW w:w="719" w:type="dxa"/>
            <w:tcBorders>
              <w:top w:val="nil"/>
              <w:left w:val="nil"/>
              <w:bottom w:val="nil"/>
              <w:right w:val="nil"/>
            </w:tcBorders>
            <w:shd w:fill="auto" w:val="clear"/>
            <w:vAlign w:val="bottom"/>
          </w:tcPr>
          <w:p>
            <w:pPr>
              <w:pStyle w:val="Normal"/>
              <w:spacing w:before="120" w:after="0"/>
              <w:jc w:val="both"/>
              <w:rPr>
                <w:rFonts w:ascii="Calibri" w:hAnsi="Calibri" w:eastAsia="Calibri" w:cs="" w:asciiTheme="minorHAnsi" w:cstheme="minorBidi" w:eastAsiaTheme="minorHAnsi" w:hAnsiTheme="minorHAnsi"/>
                <w:sz w:val="28"/>
                <w:szCs w:val="22"/>
                <w:lang w:eastAsia="en-US"/>
              </w:rPr>
            </w:pPr>
            <w:r>
              <w:rPr>
                <w:rFonts w:eastAsia="Calibri" w:cs="" w:cstheme="minorBidi" w:eastAsiaTheme="minorHAnsi" w:ascii="Calibri" w:hAnsi="Calibri"/>
                <w:sz w:val="28"/>
                <w:szCs w:val="22"/>
                <w:lang w:eastAsia="en-US"/>
              </w:rPr>
            </w:r>
          </w:p>
        </w:tc>
        <w:tc>
          <w:tcPr>
            <w:tcW w:w="1981" w:type="dxa"/>
            <w:tcBorders>
              <w:top w:val="nil"/>
              <w:left w:val="nil"/>
              <w:right w:val="nil"/>
            </w:tcBorders>
            <w:shd w:fill="auto" w:val="clear"/>
            <w:tcMar>
              <w:left w:w="108" w:type="dxa"/>
              <w:right w:w="108" w:type="dxa"/>
            </w:tcMar>
            <w:vAlign w:val="bottom"/>
          </w:tcPr>
          <w:p>
            <w:pPr>
              <w:pStyle w:val="Normal"/>
              <w:jc w:val="both"/>
              <w:rPr>
                <w:rFonts w:ascii="Times New Roman" w:hAnsi="Times New Roman" w:cs="Times New Roman"/>
                <w:sz w:val="28"/>
                <w:szCs w:val="28"/>
              </w:rPr>
            </w:pPr>
            <w:r>
              <w:rPr>
                <w:rFonts w:eastAsia="Calibri" w:cs="Times New Roman" w:ascii="Calibri" w:hAnsi="Calibri" w:eastAsiaTheme="minorHAnsi"/>
                <w:sz w:val="28"/>
                <w:szCs w:val="28"/>
                <w:lang w:eastAsia="en-US"/>
              </w:rPr>
              <w:t>подпись</w:t>
            </w:r>
          </w:p>
        </w:tc>
        <w:tc>
          <w:tcPr>
            <w:tcW w:w="718" w:type="dxa"/>
            <w:tcBorders>
              <w:top w:val="nil"/>
              <w:left w:val="nil"/>
              <w:bottom w:val="nil"/>
              <w:right w:val="nil"/>
            </w:tcBorders>
            <w:shd w:fill="auto" w:val="clear"/>
            <w:tcMar>
              <w:left w:w="108" w:type="dxa"/>
              <w:right w:w="108" w:type="dxa"/>
            </w:tcMar>
            <w:vAlign w:val="bottom"/>
          </w:tcPr>
          <w:p>
            <w:pPr>
              <w:pStyle w:val="Normal"/>
              <w:jc w:val="both"/>
              <w:rPr>
                <w:rFonts w:ascii="Calibri" w:hAnsi="Calibri" w:eastAsia="Calibri" w:cs="" w:asciiTheme="minorHAnsi" w:cstheme="minorBidi" w:eastAsiaTheme="minorHAnsi" w:hAnsiTheme="minorHAnsi"/>
                <w:sz w:val="28"/>
                <w:szCs w:val="22"/>
                <w:lang w:eastAsia="en-US"/>
              </w:rPr>
            </w:pPr>
            <w:r>
              <w:rPr>
                <w:rFonts w:eastAsia="Calibri" w:cs="" w:cstheme="minorBidi" w:eastAsiaTheme="minorHAnsi" w:ascii="Calibri" w:hAnsi="Calibri"/>
                <w:sz w:val="28"/>
                <w:szCs w:val="22"/>
                <w:lang w:eastAsia="en-US"/>
              </w:rPr>
            </w:r>
          </w:p>
        </w:tc>
        <w:tc>
          <w:tcPr>
            <w:tcW w:w="2937" w:type="dxa"/>
            <w:tcBorders>
              <w:top w:val="nil"/>
              <w:left w:val="nil"/>
              <w:right w:val="nil"/>
            </w:tcBorders>
            <w:shd w:fill="auto" w:val="clear"/>
            <w:tcMar>
              <w:left w:w="108" w:type="dxa"/>
              <w:right w:w="108" w:type="dxa"/>
            </w:tcMar>
            <w:vAlign w:val="bottom"/>
          </w:tcPr>
          <w:p>
            <w:pPr>
              <w:pStyle w:val="Normal"/>
              <w:jc w:val="both"/>
              <w:rPr>
                <w:rFonts w:ascii="Times New Roman" w:hAnsi="Times New Roman" w:cs="Times New Roman"/>
                <w:sz w:val="28"/>
                <w:szCs w:val="28"/>
              </w:rPr>
            </w:pPr>
            <w:r>
              <w:rPr>
                <w:rFonts w:eastAsia="Calibri" w:cs="Times New Roman" w:ascii="Calibri" w:hAnsi="Calibri" w:eastAsiaTheme="minorHAnsi"/>
                <w:sz w:val="28"/>
                <w:szCs w:val="28"/>
                <w:lang w:eastAsia="en-US"/>
              </w:rPr>
              <w:t>Иванов И.И.</w:t>
            </w:r>
          </w:p>
        </w:tc>
      </w:tr>
      <w:tr>
        <w:trPr/>
        <w:tc>
          <w:tcPr>
            <w:tcW w:w="3057" w:type="dxa"/>
            <w:tcBorders>
              <w:top w:val="nil"/>
              <w:left w:val="nil"/>
              <w:bottom w:val="nil"/>
              <w:right w:val="nil"/>
            </w:tcBorders>
            <w:shd w:fill="auto" w:val="clear"/>
            <w:vAlign w:val="bottom"/>
          </w:tcPr>
          <w:p>
            <w:pPr>
              <w:pStyle w:val="Normal"/>
              <w:jc w:val="both"/>
              <w:rPr>
                <w:rFonts w:ascii="Times New Roman" w:hAnsi="Times New Roman" w:cs="Times New Roman"/>
                <w:sz w:val="28"/>
                <w:szCs w:val="28"/>
              </w:rPr>
            </w:pPr>
            <w:r>
              <w:rPr>
                <w:rFonts w:eastAsia="Calibri" w:cs="Times New Roman" w:ascii="Calibri" w:hAnsi="Calibri" w:eastAsiaTheme="minorHAnsi"/>
                <w:sz w:val="28"/>
                <w:szCs w:val="28"/>
                <w:lang w:eastAsia="en-US"/>
              </w:rPr>
              <w:t>(дата)</w:t>
            </w:r>
          </w:p>
        </w:tc>
        <w:tc>
          <w:tcPr>
            <w:tcW w:w="719" w:type="dxa"/>
            <w:tcBorders>
              <w:top w:val="nil"/>
              <w:left w:val="nil"/>
              <w:bottom w:val="nil"/>
              <w:right w:val="nil"/>
            </w:tcBorders>
            <w:shd w:fill="auto" w:val="clear"/>
            <w:vAlign w:val="bottom"/>
          </w:tcPr>
          <w:p>
            <w:pPr>
              <w:pStyle w:val="Normal"/>
              <w:jc w:val="both"/>
              <w:rPr>
                <w:rFonts w:ascii="Calibri" w:hAnsi="Calibri" w:eastAsia="Calibri" w:cs="" w:asciiTheme="minorHAnsi" w:cstheme="minorBidi" w:eastAsiaTheme="minorHAnsi" w:hAnsiTheme="minorHAnsi"/>
                <w:sz w:val="28"/>
                <w:szCs w:val="22"/>
                <w:lang w:eastAsia="en-US"/>
              </w:rPr>
            </w:pPr>
            <w:r>
              <w:rPr>
                <w:rFonts w:eastAsia="Calibri" w:cs="" w:cstheme="minorBidi" w:eastAsiaTheme="minorHAnsi" w:ascii="Calibri" w:hAnsi="Calibri"/>
                <w:sz w:val="28"/>
                <w:szCs w:val="22"/>
                <w:lang w:eastAsia="en-US"/>
              </w:rPr>
            </w:r>
          </w:p>
        </w:tc>
        <w:tc>
          <w:tcPr>
            <w:tcW w:w="1981" w:type="dxa"/>
            <w:tcBorders>
              <w:top w:val="nil"/>
              <w:left w:val="nil"/>
              <w:bottom w:val="nil"/>
              <w:right w:val="nil"/>
            </w:tcBorders>
            <w:shd w:fill="auto" w:val="clear"/>
            <w:tcMar>
              <w:left w:w="108" w:type="dxa"/>
              <w:right w:w="108" w:type="dxa"/>
            </w:tcMar>
            <w:vAlign w:val="bottom"/>
          </w:tcPr>
          <w:p>
            <w:pPr>
              <w:pStyle w:val="Normal"/>
              <w:jc w:val="both"/>
              <w:rPr>
                <w:rFonts w:ascii="Times New Roman" w:hAnsi="Times New Roman" w:cs="Times New Roman"/>
                <w:sz w:val="28"/>
                <w:szCs w:val="28"/>
              </w:rPr>
            </w:pPr>
            <w:r>
              <w:rPr>
                <w:rFonts w:eastAsia="Calibri" w:cs="Times New Roman" w:ascii="Calibri" w:hAnsi="Calibri" w:eastAsiaTheme="minorHAnsi"/>
                <w:sz w:val="28"/>
                <w:szCs w:val="28"/>
                <w:lang w:eastAsia="en-US"/>
              </w:rPr>
              <w:t>(подпись)</w:t>
            </w:r>
          </w:p>
        </w:tc>
        <w:tc>
          <w:tcPr>
            <w:tcW w:w="718" w:type="dxa"/>
            <w:tcBorders>
              <w:top w:val="nil"/>
              <w:left w:val="nil"/>
              <w:bottom w:val="nil"/>
              <w:right w:val="nil"/>
            </w:tcBorders>
            <w:shd w:fill="auto" w:val="clear"/>
            <w:tcMar>
              <w:left w:w="108" w:type="dxa"/>
              <w:right w:w="108" w:type="dxa"/>
            </w:tcMar>
            <w:vAlign w:val="bottom"/>
          </w:tcPr>
          <w:p>
            <w:pPr>
              <w:pStyle w:val="Normal"/>
              <w:jc w:val="both"/>
              <w:rPr>
                <w:rFonts w:ascii="Calibri" w:hAnsi="Calibri" w:eastAsia="Calibri" w:cs="" w:asciiTheme="minorHAnsi" w:cstheme="minorBidi" w:eastAsiaTheme="minorHAnsi" w:hAnsiTheme="minorHAnsi"/>
                <w:sz w:val="28"/>
                <w:szCs w:val="22"/>
                <w:lang w:eastAsia="en-US"/>
              </w:rPr>
            </w:pPr>
            <w:r>
              <w:rPr>
                <w:rFonts w:eastAsia="Calibri" w:cs="" w:cstheme="minorBidi" w:eastAsiaTheme="minorHAnsi" w:ascii="Calibri" w:hAnsi="Calibri"/>
                <w:sz w:val="28"/>
                <w:szCs w:val="22"/>
                <w:lang w:eastAsia="en-US"/>
              </w:rPr>
            </w:r>
          </w:p>
        </w:tc>
        <w:tc>
          <w:tcPr>
            <w:tcW w:w="2937" w:type="dxa"/>
            <w:tcBorders>
              <w:top w:val="nil"/>
              <w:left w:val="nil"/>
              <w:bottom w:val="nil"/>
              <w:right w:val="nil"/>
            </w:tcBorders>
            <w:shd w:fill="auto" w:val="clear"/>
            <w:tcMar>
              <w:left w:w="108" w:type="dxa"/>
              <w:right w:w="108" w:type="dxa"/>
            </w:tcMar>
            <w:vAlign w:val="bottom"/>
          </w:tcPr>
          <w:p>
            <w:pPr>
              <w:pStyle w:val="Normal"/>
              <w:jc w:val="both"/>
              <w:rPr>
                <w:rFonts w:ascii="Times New Roman" w:hAnsi="Times New Roman" w:cs="Times New Roman"/>
                <w:sz w:val="28"/>
                <w:szCs w:val="28"/>
              </w:rPr>
            </w:pPr>
            <w:r>
              <w:rPr>
                <w:rFonts w:eastAsia="Calibri" w:cs="Times New Roman" w:ascii="Calibri" w:hAnsi="Calibri" w:eastAsiaTheme="minorHAnsi"/>
                <w:sz w:val="28"/>
                <w:szCs w:val="28"/>
                <w:lang w:eastAsia="en-US"/>
              </w:rPr>
              <w:t>(Фамилия И.О. заявителя)</w:t>
            </w:r>
          </w:p>
        </w:tc>
      </w:tr>
    </w:tbl>
    <w:p>
      <w:pPr>
        <w:pStyle w:val="Normal"/>
        <w:ind w:firstLine="709"/>
        <w:jc w:val="center"/>
        <w:rPr>
          <w:sz w:val="28"/>
          <w:szCs w:val="28"/>
          <w:lang w:eastAsia="en-US"/>
        </w:rPr>
      </w:pPr>
      <w:r>
        <w:rPr>
          <w:sz w:val="28"/>
          <w:szCs w:val="28"/>
          <w:lang w:eastAsia="en-US"/>
        </w:rPr>
      </w:r>
    </w:p>
    <w:p>
      <w:pPr>
        <w:pStyle w:val="Normal"/>
        <w:rPr>
          <w:sz w:val="28"/>
          <w:szCs w:val="28"/>
          <w:lang w:eastAsia="en-US"/>
        </w:rPr>
      </w:pPr>
      <w:r>
        <w:rPr>
          <w:sz w:val="28"/>
          <w:szCs w:val="28"/>
          <w:lang w:eastAsia="en-US"/>
        </w:rPr>
      </w:r>
    </w:p>
    <w:p>
      <w:pPr>
        <w:pStyle w:val="Normal"/>
        <w:rPr>
          <w:sz w:val="28"/>
          <w:szCs w:val="28"/>
          <w:lang w:eastAsia="en-US"/>
        </w:rPr>
      </w:pPr>
      <w:r>
        <w:rPr>
          <w:sz w:val="28"/>
          <w:szCs w:val="28"/>
          <w:lang w:eastAsia="en-US"/>
        </w:rPr>
      </w:r>
    </w:p>
    <w:p>
      <w:pPr>
        <w:pStyle w:val="Normal"/>
        <w:rPr>
          <w:sz w:val="28"/>
          <w:szCs w:val="28"/>
          <w:lang w:eastAsia="en-US"/>
        </w:rPr>
      </w:pPr>
      <w:r>
        <w:rPr>
          <w:sz w:val="28"/>
          <w:szCs w:val="28"/>
          <w:lang w:eastAsia="en-US"/>
        </w:rPr>
      </w:r>
    </w:p>
    <w:p>
      <w:pPr>
        <w:pStyle w:val="Normal"/>
        <w:rPr>
          <w:sz w:val="28"/>
          <w:szCs w:val="28"/>
          <w:lang w:eastAsia="en-US"/>
        </w:rPr>
      </w:pPr>
      <w:r>
        <w:rPr>
          <w:sz w:val="28"/>
          <w:szCs w:val="28"/>
          <w:lang w:eastAsia="en-US"/>
        </w:rPr>
      </w:r>
    </w:p>
    <w:p>
      <w:pPr>
        <w:pStyle w:val="Normal"/>
        <w:rPr>
          <w:sz w:val="28"/>
          <w:szCs w:val="28"/>
          <w:lang w:eastAsia="en-US"/>
        </w:rPr>
      </w:pPr>
      <w:r>
        <w:rPr>
          <w:sz w:val="28"/>
          <w:szCs w:val="28"/>
          <w:lang w:eastAsia="en-US"/>
        </w:rPr>
      </w:r>
    </w:p>
    <w:p>
      <w:pPr>
        <w:pStyle w:val="Normal"/>
        <w:rPr>
          <w:sz w:val="28"/>
          <w:szCs w:val="28"/>
          <w:lang w:eastAsia="en-US"/>
        </w:rPr>
      </w:pPr>
      <w:r>
        <w:rPr>
          <w:sz w:val="28"/>
          <w:szCs w:val="28"/>
          <w:lang w:eastAsia="en-US"/>
        </w:rPr>
      </w:r>
    </w:p>
    <w:p>
      <w:pPr>
        <w:pStyle w:val="Normal"/>
        <w:rPr>
          <w:sz w:val="28"/>
          <w:szCs w:val="28"/>
          <w:lang w:eastAsia="en-US"/>
        </w:rPr>
      </w:pPr>
      <w:r>
        <w:rPr>
          <w:sz w:val="28"/>
          <w:szCs w:val="28"/>
          <w:lang w:eastAsia="en-US"/>
        </w:rPr>
      </w:r>
    </w:p>
    <w:p>
      <w:pPr>
        <w:pStyle w:val="Normal"/>
        <w:rPr>
          <w:sz w:val="28"/>
          <w:szCs w:val="28"/>
          <w:lang w:eastAsia="en-US"/>
        </w:rPr>
      </w:pPr>
      <w:r>
        <w:rPr>
          <w:sz w:val="28"/>
          <w:szCs w:val="28"/>
          <w:lang w:eastAsia="en-US"/>
        </w:rPr>
      </w:r>
    </w:p>
    <w:p>
      <w:pPr>
        <w:pStyle w:val="Normal"/>
        <w:rPr>
          <w:sz w:val="28"/>
          <w:szCs w:val="28"/>
          <w:lang w:eastAsia="en-US"/>
        </w:rPr>
      </w:pPr>
      <w:r>
        <w:rPr>
          <w:sz w:val="28"/>
          <w:szCs w:val="28"/>
          <w:lang w:eastAsia="en-US"/>
        </w:rPr>
      </w:r>
    </w:p>
    <w:p>
      <w:pPr>
        <w:pStyle w:val="Normal"/>
        <w:rPr>
          <w:sz w:val="28"/>
          <w:szCs w:val="28"/>
          <w:lang w:eastAsia="en-US"/>
        </w:rPr>
      </w:pPr>
      <w:r>
        <w:rPr>
          <w:sz w:val="28"/>
          <w:szCs w:val="28"/>
          <w:lang w:eastAsia="en-US"/>
        </w:rPr>
      </w:r>
    </w:p>
    <w:p>
      <w:pPr>
        <w:pStyle w:val="Normal"/>
        <w:rPr>
          <w:sz w:val="28"/>
          <w:szCs w:val="28"/>
          <w:lang w:eastAsia="en-US"/>
        </w:rPr>
      </w:pPr>
      <w:r>
        <w:rPr>
          <w:sz w:val="28"/>
          <w:szCs w:val="28"/>
          <w:lang w:eastAsia="en-US"/>
        </w:rPr>
      </w:r>
    </w:p>
    <w:p>
      <w:pPr>
        <w:pStyle w:val="Normal"/>
        <w:rPr>
          <w:sz w:val="28"/>
          <w:szCs w:val="28"/>
          <w:lang w:eastAsia="en-US"/>
        </w:rPr>
      </w:pPr>
      <w:r>
        <w:rPr>
          <w:sz w:val="28"/>
          <w:szCs w:val="28"/>
          <w:lang w:eastAsia="en-US"/>
        </w:rPr>
      </w:r>
    </w:p>
    <w:p>
      <w:pPr>
        <w:pStyle w:val="Normal"/>
        <w:rPr>
          <w:sz w:val="28"/>
          <w:szCs w:val="28"/>
          <w:lang w:eastAsia="en-US"/>
        </w:rPr>
      </w:pPr>
      <w:r>
        <w:rPr>
          <w:sz w:val="28"/>
          <w:szCs w:val="28"/>
          <w:lang w:eastAsia="en-US"/>
        </w:rPr>
      </w:r>
    </w:p>
    <w:p>
      <w:pPr>
        <w:pStyle w:val="Normal"/>
        <w:rPr>
          <w:sz w:val="28"/>
          <w:szCs w:val="28"/>
          <w:lang w:eastAsia="en-US"/>
        </w:rPr>
      </w:pPr>
      <w:r>
        <w:rPr>
          <w:sz w:val="28"/>
          <w:szCs w:val="28"/>
          <w:lang w:eastAsia="en-US"/>
        </w:rPr>
      </w:r>
    </w:p>
    <w:p>
      <w:pPr>
        <w:pStyle w:val="Normal"/>
        <w:rPr>
          <w:sz w:val="28"/>
          <w:szCs w:val="28"/>
          <w:lang w:eastAsia="en-US"/>
        </w:rPr>
      </w:pPr>
      <w:r>
        <w:rPr>
          <w:sz w:val="28"/>
          <w:szCs w:val="28"/>
          <w:lang w:eastAsia="en-US"/>
        </w:rPr>
      </w:r>
    </w:p>
    <w:p>
      <w:pPr>
        <w:pStyle w:val="Normal"/>
        <w:rPr>
          <w:sz w:val="28"/>
          <w:szCs w:val="28"/>
          <w:lang w:eastAsia="en-US"/>
        </w:rPr>
      </w:pPr>
      <w:r>
        <w:rPr>
          <w:sz w:val="28"/>
          <w:szCs w:val="28"/>
          <w:lang w:eastAsia="en-US"/>
        </w:rPr>
      </w:r>
    </w:p>
    <w:p>
      <w:pPr>
        <w:pStyle w:val="Normal"/>
        <w:rPr>
          <w:sz w:val="28"/>
          <w:szCs w:val="28"/>
          <w:lang w:eastAsia="en-US"/>
        </w:rPr>
      </w:pPr>
      <w:r>
        <w:rPr>
          <w:sz w:val="28"/>
          <w:szCs w:val="28"/>
          <w:lang w:eastAsia="en-US"/>
        </w:rPr>
      </w:r>
    </w:p>
    <w:p>
      <w:pPr>
        <w:pStyle w:val="Normal"/>
        <w:rPr>
          <w:sz w:val="28"/>
          <w:szCs w:val="28"/>
          <w:lang w:eastAsia="en-US"/>
        </w:rPr>
      </w:pPr>
      <w:r>
        <w:rPr>
          <w:sz w:val="28"/>
          <w:szCs w:val="28"/>
          <w:lang w:eastAsia="en-US"/>
        </w:rPr>
      </w:r>
    </w:p>
    <w:p>
      <w:pPr>
        <w:pStyle w:val="Normal"/>
        <w:rPr>
          <w:sz w:val="28"/>
          <w:szCs w:val="28"/>
          <w:lang w:eastAsia="en-US"/>
        </w:rPr>
      </w:pPr>
      <w:r>
        <w:rPr>
          <w:sz w:val="28"/>
          <w:szCs w:val="28"/>
          <w:lang w:eastAsia="en-US"/>
        </w:rPr>
      </w:r>
    </w:p>
    <w:p>
      <w:pPr>
        <w:pStyle w:val="Normal"/>
        <w:rPr>
          <w:sz w:val="28"/>
          <w:szCs w:val="28"/>
          <w:lang w:eastAsia="en-US"/>
        </w:rPr>
      </w:pPr>
      <w:r>
        <w:rPr>
          <w:sz w:val="28"/>
          <w:szCs w:val="28"/>
          <w:lang w:eastAsia="en-US"/>
        </w:rPr>
      </w:r>
    </w:p>
    <w:p>
      <w:pPr>
        <w:pStyle w:val="Normal"/>
        <w:rPr>
          <w:sz w:val="28"/>
          <w:szCs w:val="28"/>
          <w:lang w:eastAsia="en-US"/>
        </w:rPr>
      </w:pPr>
      <w:r>
        <w:rPr>
          <w:sz w:val="28"/>
          <w:szCs w:val="28"/>
          <w:lang w:eastAsia="en-US"/>
        </w:rPr>
      </w:r>
    </w:p>
    <w:p>
      <w:pPr>
        <w:pStyle w:val="Normal"/>
        <w:rPr>
          <w:sz w:val="28"/>
          <w:szCs w:val="28"/>
          <w:lang w:eastAsia="en-US"/>
        </w:rPr>
      </w:pPr>
      <w:r>
        <w:rPr>
          <w:sz w:val="28"/>
          <w:szCs w:val="28"/>
          <w:lang w:eastAsia="en-US"/>
        </w:rPr>
      </w:r>
    </w:p>
    <w:p>
      <w:pPr>
        <w:pStyle w:val="Normal"/>
        <w:rPr>
          <w:sz w:val="28"/>
          <w:szCs w:val="28"/>
          <w:lang w:eastAsia="en-US"/>
        </w:rPr>
      </w:pPr>
      <w:r>
        <w:rPr>
          <w:sz w:val="28"/>
          <w:szCs w:val="28"/>
          <w:lang w:eastAsia="en-US"/>
        </w:rPr>
      </w:r>
    </w:p>
    <w:p>
      <w:pPr>
        <w:pStyle w:val="Normal"/>
        <w:rPr>
          <w:sz w:val="28"/>
          <w:szCs w:val="28"/>
          <w:lang w:eastAsia="en-US"/>
        </w:rPr>
      </w:pPr>
      <w:r>
        <w:rPr>
          <w:sz w:val="28"/>
          <w:szCs w:val="28"/>
          <w:lang w:eastAsia="en-US"/>
        </w:rPr>
      </w:r>
    </w:p>
    <w:p>
      <w:pPr>
        <w:pStyle w:val="Normal"/>
        <w:rPr>
          <w:sz w:val="28"/>
          <w:szCs w:val="28"/>
          <w:lang w:eastAsia="en-US"/>
        </w:rPr>
      </w:pPr>
      <w:r>
        <w:rPr>
          <w:sz w:val="28"/>
          <w:szCs w:val="28"/>
          <w:lang w:eastAsia="en-US"/>
        </w:rPr>
      </w:r>
    </w:p>
    <w:p>
      <w:pPr>
        <w:pStyle w:val="Normal"/>
        <w:rPr>
          <w:sz w:val="28"/>
          <w:szCs w:val="28"/>
          <w:lang w:eastAsia="en-US"/>
        </w:rPr>
      </w:pPr>
      <w:r>
        <w:rPr>
          <w:sz w:val="28"/>
          <w:szCs w:val="28"/>
          <w:lang w:eastAsia="en-US"/>
        </w:rPr>
      </w:r>
    </w:p>
    <w:p>
      <w:pPr>
        <w:pStyle w:val="Normal"/>
        <w:rPr>
          <w:sz w:val="28"/>
          <w:szCs w:val="28"/>
          <w:lang w:eastAsia="en-US"/>
        </w:rPr>
      </w:pPr>
      <w:r>
        <w:rPr>
          <w:sz w:val="28"/>
          <w:szCs w:val="28"/>
          <w:lang w:eastAsia="en-US"/>
        </w:rPr>
      </w:r>
    </w:p>
    <w:p>
      <w:pPr>
        <w:pStyle w:val="Normal"/>
        <w:rPr>
          <w:sz w:val="28"/>
          <w:szCs w:val="28"/>
          <w:lang w:eastAsia="en-US"/>
        </w:rPr>
      </w:pPr>
      <w:r>
        <w:rPr>
          <w:sz w:val="28"/>
          <w:szCs w:val="28"/>
          <w:lang w:eastAsia="en-US"/>
        </w:rPr>
      </w:r>
    </w:p>
    <w:p>
      <w:pPr>
        <w:pStyle w:val="Normal"/>
        <w:rPr>
          <w:sz w:val="28"/>
          <w:szCs w:val="28"/>
          <w:lang w:eastAsia="en-US"/>
        </w:rPr>
      </w:pPr>
      <w:r>
        <w:rPr>
          <w:sz w:val="28"/>
          <w:szCs w:val="28"/>
          <w:lang w:eastAsia="en-US"/>
        </w:rPr>
      </w:r>
    </w:p>
    <w:p>
      <w:pPr>
        <w:pStyle w:val="Normal"/>
        <w:rPr>
          <w:sz w:val="28"/>
          <w:szCs w:val="28"/>
          <w:lang w:eastAsia="en-US"/>
        </w:rPr>
      </w:pPr>
      <w:r>
        <w:rPr>
          <w:sz w:val="28"/>
          <w:szCs w:val="28"/>
          <w:lang w:eastAsia="en-US"/>
        </w:rPr>
      </w:r>
    </w:p>
    <w:p>
      <w:pPr>
        <w:pStyle w:val="Normal"/>
        <w:ind w:firstLine="4592"/>
        <w:jc w:val="center"/>
        <w:rPr/>
      </w:pPr>
      <w:r>
        <w:rPr>
          <w:sz w:val="28"/>
          <w:szCs w:val="28"/>
        </w:rPr>
        <w:t>ПРИЛОЖЕНИЕ № 3</w:t>
      </w:r>
    </w:p>
    <w:p>
      <w:pPr>
        <w:pStyle w:val="Normal"/>
        <w:ind w:left="4536" w:hanging="0"/>
        <w:jc w:val="center"/>
        <w:rPr/>
      </w:pPr>
      <w:r>
        <w:rPr>
          <w:bCs/>
          <w:color w:val="000000" w:themeColor="text1"/>
          <w:sz w:val="28"/>
          <w:szCs w:val="28"/>
        </w:rPr>
        <w:t>к административному регламенту предоставления администрацией муниципального образования Кореновский район</w:t>
      </w:r>
      <w:r>
        <w:rPr>
          <w:color w:val="000000" w:themeColor="text1"/>
          <w:sz w:val="28"/>
          <w:szCs w:val="28"/>
        </w:rPr>
        <w:t xml:space="preserve"> </w:t>
      </w:r>
      <w:r>
        <w:rPr>
          <w:bCs/>
          <w:color w:val="000000" w:themeColor="text1"/>
          <w:sz w:val="28"/>
          <w:szCs w:val="28"/>
        </w:rPr>
        <w:t xml:space="preserve">муниципальной услуги </w:t>
      </w:r>
      <w:r>
        <w:rPr>
          <w:color w:val="000000" w:themeColor="text1"/>
          <w:sz w:val="28"/>
          <w:szCs w:val="28"/>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pPr>
        <w:pStyle w:val="Normal"/>
        <w:jc w:val="center"/>
        <w:rPr>
          <w:rFonts w:eastAsia="Calibri" w:eastAsiaTheme="minorHAnsi"/>
          <w:sz w:val="28"/>
          <w:szCs w:val="28"/>
          <w:lang w:eastAsia="en-US"/>
        </w:rPr>
      </w:pPr>
      <w:r>
        <w:rPr>
          <w:rFonts w:eastAsia="Calibri" w:eastAsiaTheme="minorHAnsi"/>
          <w:sz w:val="28"/>
          <w:szCs w:val="28"/>
          <w:lang w:eastAsia="en-US"/>
        </w:rPr>
      </w:r>
    </w:p>
    <w:p>
      <w:pPr>
        <w:pStyle w:val="Normal"/>
        <w:jc w:val="center"/>
        <w:rPr>
          <w:rFonts w:eastAsia="Calibri" w:eastAsiaTheme="minorHAnsi"/>
          <w:sz w:val="28"/>
          <w:szCs w:val="28"/>
          <w:lang w:eastAsia="en-US"/>
        </w:rPr>
      </w:pPr>
      <w:r>
        <w:rPr>
          <w:rFonts w:eastAsia="Calibri" w:eastAsiaTheme="minorHAnsi"/>
          <w:sz w:val="28"/>
          <w:szCs w:val="28"/>
          <w:lang w:eastAsia="en-US"/>
        </w:rPr>
      </w:r>
    </w:p>
    <w:p>
      <w:pPr>
        <w:pStyle w:val="Normal"/>
        <w:jc w:val="center"/>
        <w:rPr>
          <w:rFonts w:eastAsia="Calibri" w:eastAsiaTheme="minorHAnsi"/>
          <w:sz w:val="28"/>
          <w:szCs w:val="28"/>
          <w:lang w:eastAsia="en-US"/>
        </w:rPr>
      </w:pPr>
      <w:r>
        <w:rPr>
          <w:rFonts w:eastAsia="Calibri" w:eastAsiaTheme="minorHAnsi"/>
          <w:sz w:val="28"/>
          <w:szCs w:val="28"/>
          <w:lang w:eastAsia="en-US"/>
        </w:rPr>
        <w:t>РАСПИСКА</w:t>
      </w:r>
    </w:p>
    <w:p>
      <w:pPr>
        <w:pStyle w:val="Normal"/>
        <w:jc w:val="center"/>
        <w:rPr>
          <w:rFonts w:eastAsia="Calibri" w:eastAsiaTheme="minorHAnsi"/>
          <w:sz w:val="28"/>
          <w:szCs w:val="28"/>
          <w:lang w:eastAsia="en-US"/>
        </w:rPr>
      </w:pPr>
      <w:r>
        <w:rPr>
          <w:rFonts w:eastAsia="Calibri" w:eastAsiaTheme="minorHAnsi"/>
          <w:sz w:val="28"/>
          <w:szCs w:val="28"/>
          <w:lang w:eastAsia="en-US"/>
        </w:rPr>
        <w:t>в получении Заявителем документов</w:t>
      </w:r>
    </w:p>
    <w:p>
      <w:pPr>
        <w:pStyle w:val="Normal"/>
        <w:jc w:val="center"/>
        <w:rPr>
          <w:rFonts w:eastAsia="Calibri" w:eastAsiaTheme="minorHAnsi"/>
          <w:sz w:val="28"/>
          <w:szCs w:val="28"/>
          <w:lang w:eastAsia="en-US"/>
        </w:rPr>
      </w:pPr>
      <w:r>
        <w:rPr>
          <w:rFonts w:eastAsia="Calibri" w:eastAsiaTheme="minorHAnsi"/>
          <w:sz w:val="28"/>
          <w:szCs w:val="28"/>
          <w:lang w:eastAsia="en-US"/>
        </w:rPr>
        <w:t xml:space="preserve">от уполномоченного органа </w:t>
      </w:r>
    </w:p>
    <w:p>
      <w:pPr>
        <w:pStyle w:val="Normal"/>
        <w:ind w:firstLine="851"/>
        <w:rPr>
          <w:rFonts w:eastAsia="Calibri" w:eastAsiaTheme="minorHAnsi"/>
          <w:sz w:val="28"/>
          <w:szCs w:val="28"/>
          <w:lang w:eastAsia="en-US"/>
        </w:rPr>
      </w:pPr>
      <w:r>
        <w:rPr>
          <w:rFonts w:eastAsia="Calibri" w:eastAsiaTheme="minorHAnsi"/>
          <w:sz w:val="28"/>
          <w:szCs w:val="28"/>
          <w:lang w:eastAsia="en-US"/>
        </w:rPr>
      </w:r>
    </w:p>
    <w:p>
      <w:pPr>
        <w:pStyle w:val="Normal"/>
        <w:ind w:firstLine="851"/>
        <w:rPr>
          <w:rFonts w:eastAsia="Calibri" w:eastAsiaTheme="minorHAnsi"/>
          <w:sz w:val="28"/>
          <w:szCs w:val="28"/>
          <w:lang w:eastAsia="en-US"/>
        </w:rPr>
      </w:pPr>
      <w:r>
        <w:rPr>
          <w:rFonts w:eastAsia="Calibri" w:eastAsiaTheme="minorHAnsi"/>
          <w:sz w:val="28"/>
          <w:szCs w:val="28"/>
          <w:lang w:eastAsia="en-US"/>
        </w:rPr>
        <w:t>Я, ______________________________________________,</w:t>
      </w:r>
    </w:p>
    <w:p>
      <w:pPr>
        <w:pStyle w:val="Normal"/>
        <w:ind w:firstLine="851"/>
        <w:rPr>
          <w:rFonts w:eastAsia="Calibri" w:eastAsiaTheme="minorHAnsi"/>
          <w:sz w:val="18"/>
          <w:szCs w:val="18"/>
          <w:lang w:eastAsia="en-US"/>
        </w:rPr>
      </w:pPr>
      <w:r>
        <w:rPr>
          <w:rFonts w:eastAsia="Calibri" w:eastAsiaTheme="minorHAnsi"/>
          <w:sz w:val="18"/>
          <w:szCs w:val="18"/>
          <w:lang w:eastAsia="en-US"/>
        </w:rPr>
        <w:t xml:space="preserve">                                                                   </w:t>
      </w:r>
      <w:r>
        <w:rPr>
          <w:rFonts w:eastAsia="Calibri" w:eastAsiaTheme="minorHAnsi"/>
          <w:sz w:val="18"/>
          <w:szCs w:val="18"/>
          <w:lang w:eastAsia="en-US"/>
        </w:rPr>
        <w:t>(фамилия, имя, отчество полностью)</w:t>
      </w:r>
    </w:p>
    <w:p>
      <w:pPr>
        <w:pStyle w:val="Normal"/>
        <w:rPr>
          <w:rFonts w:eastAsia="Calibri" w:eastAsiaTheme="minorHAnsi"/>
          <w:sz w:val="28"/>
          <w:szCs w:val="28"/>
          <w:lang w:eastAsia="en-US"/>
        </w:rPr>
      </w:pPr>
      <w:r>
        <w:rPr>
          <w:rFonts w:eastAsia="Calibri" w:eastAsiaTheme="minorHAnsi"/>
          <w:sz w:val="28"/>
          <w:szCs w:val="28"/>
          <w:lang w:eastAsia="en-US"/>
        </w:rPr>
        <w:t xml:space="preserve">документ, удостоверяющий личность </w:t>
      </w:r>
      <w:r>
        <w:rPr>
          <w:rFonts w:eastAsia="Calibri" w:eastAsiaTheme="minorHAnsi"/>
          <w:sz w:val="28"/>
          <w:szCs w:val="28"/>
          <w:u w:val="single"/>
          <w:lang w:eastAsia="en-US"/>
        </w:rPr>
        <w:t>__________________________</w:t>
      </w:r>
      <w:r>
        <w:rPr>
          <w:rFonts w:eastAsia="Calibri" w:eastAsiaTheme="minorHAnsi"/>
          <w:sz w:val="28"/>
          <w:szCs w:val="28"/>
          <w:lang w:eastAsia="en-US"/>
        </w:rPr>
        <w:t xml:space="preserve">, </w:t>
      </w:r>
    </w:p>
    <w:p>
      <w:pPr>
        <w:pStyle w:val="Normal"/>
        <w:rPr>
          <w:rFonts w:eastAsia="Calibri" w:eastAsiaTheme="minorHAnsi"/>
          <w:sz w:val="28"/>
          <w:szCs w:val="28"/>
          <w:lang w:eastAsia="en-US"/>
        </w:rPr>
      </w:pPr>
      <w:r>
        <w:rPr>
          <w:rFonts w:eastAsia="Calibri" w:eastAsiaTheme="minorHAnsi"/>
          <w:sz w:val="28"/>
          <w:szCs w:val="28"/>
          <w:lang w:eastAsia="en-US"/>
        </w:rPr>
        <w:t>серия ______, номер __________, выдан ____________________________,</w:t>
      </w:r>
    </w:p>
    <w:p>
      <w:pPr>
        <w:pStyle w:val="Normal"/>
        <w:rPr>
          <w:rFonts w:eastAsia="Calibri" w:eastAsiaTheme="minorHAnsi"/>
          <w:sz w:val="28"/>
          <w:szCs w:val="28"/>
          <w:u w:val="single"/>
          <w:lang w:eastAsia="en-US"/>
        </w:rPr>
      </w:pPr>
      <w:r>
        <w:rPr>
          <w:rFonts w:eastAsia="Calibri" w:eastAsiaTheme="minorHAnsi"/>
          <w:sz w:val="28"/>
          <w:szCs w:val="28"/>
          <w:lang w:eastAsia="en-US"/>
        </w:rPr>
        <w:t>зарегистрированный(ая) по месту жительства по адресу: ___________________</w:t>
      </w:r>
    </w:p>
    <w:p>
      <w:pPr>
        <w:pStyle w:val="Normal"/>
        <w:rPr>
          <w:rFonts w:eastAsia="Calibri" w:eastAsiaTheme="minorHAnsi"/>
          <w:sz w:val="28"/>
          <w:szCs w:val="28"/>
          <w:lang w:eastAsia="en-US"/>
        </w:rPr>
      </w:pPr>
      <w:r>
        <w:rPr>
          <w:rFonts w:eastAsia="Calibri" w:eastAsiaTheme="minorHAnsi"/>
          <w:sz w:val="28"/>
          <w:szCs w:val="28"/>
          <w:lang w:eastAsia="en-US"/>
        </w:rPr>
        <w:t>«____» ___________ 20____ г. Получил (а) от уполномоченного органа следующие документы:</w:t>
      </w:r>
    </w:p>
    <w:tbl>
      <w:tblPr>
        <w:tblStyle w:val="13"/>
        <w:tblW w:w="9639" w:type="dxa"/>
        <w:jc w:val="left"/>
        <w:tblInd w:w="108" w:type="dxa"/>
        <w:tblCellMar>
          <w:top w:w="0" w:type="dxa"/>
          <w:left w:w="108" w:type="dxa"/>
          <w:bottom w:w="0" w:type="dxa"/>
          <w:right w:w="108" w:type="dxa"/>
        </w:tblCellMar>
        <w:tblLook w:firstRow="1" w:noVBand="1" w:lastRow="0" w:firstColumn="1" w:lastColumn="0" w:noHBand="0" w:val="04a0"/>
      </w:tblPr>
      <w:tblGrid>
        <w:gridCol w:w="563"/>
        <w:gridCol w:w="3830"/>
        <w:gridCol w:w="1133"/>
        <w:gridCol w:w="989"/>
        <w:gridCol w:w="2"/>
        <w:gridCol w:w="990"/>
        <w:gridCol w:w="850"/>
        <w:gridCol w:w="2"/>
        <w:gridCol w:w="1279"/>
      </w:tblGrid>
      <w:tr>
        <w:trPr>
          <w:trHeight w:val="449" w:hRule="atLeast"/>
        </w:trPr>
        <w:tc>
          <w:tcPr>
            <w:tcW w:w="563" w:type="dxa"/>
            <w:vMerge w:val="restart"/>
            <w:tcBorders/>
            <w:shd w:fill="auto" w:val="clear"/>
          </w:tcPr>
          <w:p>
            <w:pPr>
              <w:pStyle w:val="Normal"/>
              <w:widowControl/>
              <w:suppressAutoHyphens w:val="true"/>
              <w:spacing w:before="0" w:after="120"/>
              <w:ind w:firstLine="210"/>
              <w:jc w:val="left"/>
              <w:rPr>
                <w:rFonts w:ascii="Times New Roman" w:hAnsi="Times New Roman" w:cs="Times New Roman"/>
                <w:sz w:val="28"/>
                <w:szCs w:val="28"/>
              </w:rPr>
            </w:pPr>
            <w:r>
              <w:rPr>
                <w:rFonts w:eastAsia="Calibri" w:cs="Times New Roman" w:eastAsiaTheme="minorHAnsi"/>
                <w:color w:val="auto"/>
                <w:kern w:val="0"/>
                <w:sz w:val="28"/>
                <w:szCs w:val="28"/>
                <w:lang w:val="ru-RU" w:eastAsia="en-US" w:bidi="ar-SA"/>
              </w:rPr>
              <w:t xml:space="preserve">№ </w:t>
            </w:r>
            <w:r>
              <w:rPr>
                <w:rFonts w:eastAsia="Calibri" w:cs="Times New Roman" w:eastAsiaTheme="minorHAnsi"/>
                <w:color w:val="auto"/>
                <w:kern w:val="0"/>
                <w:sz w:val="28"/>
                <w:szCs w:val="28"/>
                <w:lang w:val="ru-RU" w:eastAsia="en-US" w:bidi="ar-SA"/>
              </w:rPr>
              <w:t>п/п</w:t>
            </w:r>
          </w:p>
        </w:tc>
        <w:tc>
          <w:tcPr>
            <w:tcW w:w="3830" w:type="dxa"/>
            <w:vMerge w:val="restart"/>
            <w:tcBorders/>
            <w:shd w:fill="auto" w:val="clear"/>
          </w:tcPr>
          <w:p>
            <w:pPr>
              <w:pStyle w:val="Normal"/>
              <w:widowControl/>
              <w:suppressAutoHyphens w:val="true"/>
              <w:spacing w:before="0" w:after="120"/>
              <w:ind w:firstLine="210"/>
              <w:jc w:val="left"/>
              <w:rPr>
                <w:rFonts w:ascii="Times New Roman" w:hAnsi="Times New Roman" w:cs="Times New Roman"/>
                <w:sz w:val="28"/>
                <w:szCs w:val="28"/>
              </w:rPr>
            </w:pPr>
            <w:r>
              <w:rPr>
                <w:rFonts w:eastAsia="Calibri" w:cs="Times New Roman" w:eastAsiaTheme="minorHAnsi"/>
                <w:color w:val="auto"/>
                <w:kern w:val="0"/>
                <w:sz w:val="28"/>
                <w:szCs w:val="28"/>
                <w:lang w:val="ru-RU" w:eastAsia="en-US" w:bidi="ar-SA"/>
              </w:rPr>
              <w:t>Наименование и реквизиты документа</w:t>
            </w:r>
          </w:p>
        </w:tc>
        <w:tc>
          <w:tcPr>
            <w:tcW w:w="2124" w:type="dxa"/>
            <w:gridSpan w:val="3"/>
            <w:tcBorders/>
            <w:shd w:fill="auto" w:val="clear"/>
          </w:tcPr>
          <w:p>
            <w:pPr>
              <w:pStyle w:val="Normal"/>
              <w:widowControl/>
              <w:suppressAutoHyphens w:val="true"/>
              <w:spacing w:before="0" w:after="120"/>
              <w:ind w:firstLine="210"/>
              <w:jc w:val="left"/>
              <w:rPr>
                <w:rFonts w:ascii="Times New Roman" w:hAnsi="Times New Roman" w:cs="Times New Roman"/>
                <w:sz w:val="28"/>
                <w:szCs w:val="28"/>
              </w:rPr>
            </w:pPr>
            <w:r>
              <w:rPr>
                <w:rFonts w:eastAsia="Calibri" w:cs="Times New Roman" w:eastAsiaTheme="minorHAnsi"/>
                <w:color w:val="auto"/>
                <w:kern w:val="0"/>
                <w:sz w:val="28"/>
                <w:szCs w:val="28"/>
                <w:lang w:val="ru-RU" w:eastAsia="en-US" w:bidi="ar-SA"/>
              </w:rPr>
              <w:t>Кол-во экземпляров (шт.)</w:t>
            </w:r>
          </w:p>
        </w:tc>
        <w:tc>
          <w:tcPr>
            <w:tcW w:w="1842" w:type="dxa"/>
            <w:gridSpan w:val="3"/>
            <w:tcBorders/>
            <w:shd w:fill="auto" w:val="clear"/>
          </w:tcPr>
          <w:p>
            <w:pPr>
              <w:pStyle w:val="Normal"/>
              <w:widowControl/>
              <w:suppressAutoHyphens w:val="true"/>
              <w:spacing w:before="0" w:after="120"/>
              <w:ind w:firstLine="210"/>
              <w:jc w:val="left"/>
              <w:rPr>
                <w:rFonts w:ascii="Times New Roman" w:hAnsi="Times New Roman" w:cs="Times New Roman"/>
                <w:sz w:val="28"/>
                <w:szCs w:val="28"/>
              </w:rPr>
            </w:pPr>
            <w:r>
              <w:rPr>
                <w:rFonts w:eastAsia="Calibri" w:cs="Times New Roman" w:eastAsiaTheme="minorHAnsi"/>
                <w:color w:val="auto"/>
                <w:kern w:val="0"/>
                <w:sz w:val="28"/>
                <w:szCs w:val="28"/>
                <w:lang w:val="ru-RU" w:eastAsia="en-US" w:bidi="ar-SA"/>
              </w:rPr>
              <w:t>Кол-во листов (шт.)</w:t>
            </w:r>
          </w:p>
        </w:tc>
        <w:tc>
          <w:tcPr>
            <w:tcW w:w="1279" w:type="dxa"/>
            <w:tcBorders/>
            <w:shd w:fill="auto" w:val="clear"/>
          </w:tcPr>
          <w:p>
            <w:pPr>
              <w:pStyle w:val="Normal"/>
              <w:widowControl/>
              <w:suppressAutoHyphens w:val="true"/>
              <w:spacing w:before="0" w:after="120"/>
              <w:ind w:firstLine="210"/>
              <w:jc w:val="left"/>
              <w:rPr>
                <w:rFonts w:ascii="Times New Roman" w:hAnsi="Times New Roman" w:cs="Times New Roman"/>
                <w:sz w:val="28"/>
                <w:szCs w:val="28"/>
              </w:rPr>
            </w:pPr>
            <w:r>
              <w:rPr>
                <w:rFonts w:eastAsia="Calibri" w:cs="Times New Roman" w:eastAsiaTheme="minorHAnsi"/>
                <w:color w:val="auto"/>
                <w:kern w:val="0"/>
                <w:sz w:val="28"/>
                <w:szCs w:val="28"/>
                <w:lang w:val="ru-RU" w:eastAsia="en-US" w:bidi="ar-SA"/>
              </w:rPr>
              <w:t>Примеча-ние</w:t>
            </w:r>
          </w:p>
        </w:tc>
      </w:tr>
      <w:tr>
        <w:trPr/>
        <w:tc>
          <w:tcPr>
            <w:tcW w:w="563" w:type="dxa"/>
            <w:vMerge w:val="continue"/>
            <w:tcBorders/>
            <w:shd w:fill="auto" w:val="clear"/>
          </w:tcPr>
          <w:p>
            <w:pPr>
              <w:pStyle w:val="Normal"/>
              <w:widowControl/>
              <w:suppressAutoHyphens w:val="true"/>
              <w:spacing w:before="0" w:after="120"/>
              <w:ind w:firstLine="210"/>
              <w:jc w:val="left"/>
              <w:rPr>
                <w:rFonts w:ascii="Times New Roman" w:hAnsi="Times New Roman" w:eastAsia="Times New Roman" w:cs="Times New Roman"/>
                <w:color w:val="auto"/>
                <w:kern w:val="0"/>
                <w:sz w:val="28"/>
                <w:szCs w:val="24"/>
                <w:lang w:val="ru-RU" w:eastAsia="ar-SA" w:bidi="ar-SA"/>
              </w:rPr>
            </w:pPr>
            <w:r>
              <w:rPr>
                <w:rFonts w:eastAsia="Times New Roman" w:cs="Times New Roman"/>
                <w:color w:val="auto"/>
                <w:kern w:val="0"/>
                <w:sz w:val="28"/>
                <w:szCs w:val="24"/>
                <w:lang w:val="ru-RU" w:eastAsia="ar-SA" w:bidi="ar-SA"/>
              </w:rPr>
            </w:r>
          </w:p>
        </w:tc>
        <w:tc>
          <w:tcPr>
            <w:tcW w:w="3830" w:type="dxa"/>
            <w:vMerge w:val="continue"/>
            <w:tcBorders/>
            <w:shd w:fill="auto" w:val="clear"/>
          </w:tcPr>
          <w:p>
            <w:pPr>
              <w:pStyle w:val="Normal"/>
              <w:widowControl/>
              <w:suppressAutoHyphens w:val="true"/>
              <w:spacing w:before="0" w:after="120"/>
              <w:ind w:firstLine="210"/>
              <w:jc w:val="left"/>
              <w:rPr>
                <w:rFonts w:ascii="Times New Roman" w:hAnsi="Times New Roman" w:eastAsia="Times New Roman" w:cs="Times New Roman"/>
                <w:color w:val="auto"/>
                <w:kern w:val="0"/>
                <w:sz w:val="28"/>
                <w:szCs w:val="24"/>
                <w:lang w:val="ru-RU" w:eastAsia="ar-SA" w:bidi="ar-SA"/>
              </w:rPr>
            </w:pPr>
            <w:r>
              <w:rPr>
                <w:rFonts w:eastAsia="Times New Roman" w:cs="Times New Roman"/>
                <w:color w:val="auto"/>
                <w:kern w:val="0"/>
                <w:sz w:val="28"/>
                <w:szCs w:val="24"/>
                <w:lang w:val="ru-RU" w:eastAsia="ar-SA" w:bidi="ar-SA"/>
              </w:rPr>
            </w:r>
          </w:p>
        </w:tc>
        <w:tc>
          <w:tcPr>
            <w:tcW w:w="1133" w:type="dxa"/>
            <w:tcBorders/>
            <w:shd w:fill="auto" w:val="clear"/>
          </w:tcPr>
          <w:p>
            <w:pPr>
              <w:pStyle w:val="Normal"/>
              <w:widowControl/>
              <w:suppressAutoHyphens w:val="true"/>
              <w:spacing w:before="0" w:after="120"/>
              <w:ind w:firstLine="210"/>
              <w:jc w:val="left"/>
              <w:rPr>
                <w:rFonts w:ascii="Times New Roman" w:hAnsi="Times New Roman" w:cs="Times New Roman"/>
                <w:sz w:val="28"/>
                <w:szCs w:val="28"/>
              </w:rPr>
            </w:pPr>
            <w:r>
              <w:rPr>
                <w:rFonts w:eastAsia="Calibri" w:cs="Times New Roman" w:eastAsiaTheme="minorHAnsi"/>
                <w:color w:val="auto"/>
                <w:kern w:val="0"/>
                <w:sz w:val="28"/>
                <w:szCs w:val="28"/>
                <w:lang w:val="ru-RU" w:eastAsia="en-US" w:bidi="ar-SA"/>
              </w:rPr>
              <w:t>подлин</w:t>
            </w:r>
          </w:p>
          <w:p>
            <w:pPr>
              <w:pStyle w:val="Normal"/>
              <w:widowControl/>
              <w:suppressAutoHyphens w:val="true"/>
              <w:spacing w:before="0" w:after="120"/>
              <w:ind w:firstLine="210"/>
              <w:jc w:val="left"/>
              <w:rPr>
                <w:rFonts w:ascii="Times New Roman" w:hAnsi="Times New Roman" w:cs="Times New Roman"/>
                <w:sz w:val="28"/>
                <w:szCs w:val="28"/>
              </w:rPr>
            </w:pPr>
            <w:r>
              <w:rPr>
                <w:rFonts w:eastAsia="Calibri" w:cs="Times New Roman" w:eastAsiaTheme="minorHAnsi"/>
                <w:color w:val="auto"/>
                <w:kern w:val="0"/>
                <w:sz w:val="28"/>
                <w:szCs w:val="28"/>
                <w:lang w:val="ru-RU" w:eastAsia="en-US" w:bidi="ar-SA"/>
              </w:rPr>
              <w:t>ник</w:t>
            </w:r>
          </w:p>
        </w:tc>
        <w:tc>
          <w:tcPr>
            <w:tcW w:w="989" w:type="dxa"/>
            <w:tcBorders/>
            <w:shd w:fill="auto" w:val="clear"/>
          </w:tcPr>
          <w:p>
            <w:pPr>
              <w:pStyle w:val="Normal"/>
              <w:widowControl/>
              <w:suppressAutoHyphens w:val="true"/>
              <w:spacing w:before="0" w:after="120"/>
              <w:ind w:firstLine="210"/>
              <w:jc w:val="left"/>
              <w:rPr>
                <w:rFonts w:ascii="Times New Roman" w:hAnsi="Times New Roman" w:cs="Times New Roman"/>
                <w:sz w:val="28"/>
                <w:szCs w:val="28"/>
              </w:rPr>
            </w:pPr>
            <w:r>
              <w:rPr>
                <w:rFonts w:eastAsia="Calibri" w:cs="Times New Roman" w:eastAsiaTheme="minorHAnsi"/>
                <w:color w:val="auto"/>
                <w:kern w:val="0"/>
                <w:sz w:val="28"/>
                <w:szCs w:val="28"/>
                <w:lang w:val="ru-RU" w:eastAsia="en-US" w:bidi="ar-SA"/>
              </w:rPr>
              <w:t>копия</w:t>
            </w:r>
          </w:p>
        </w:tc>
        <w:tc>
          <w:tcPr>
            <w:tcW w:w="992" w:type="dxa"/>
            <w:gridSpan w:val="2"/>
            <w:tcBorders/>
            <w:shd w:fill="auto" w:val="clear"/>
          </w:tcPr>
          <w:p>
            <w:pPr>
              <w:pStyle w:val="Normal"/>
              <w:widowControl/>
              <w:suppressAutoHyphens w:val="true"/>
              <w:spacing w:before="0" w:after="120"/>
              <w:ind w:firstLine="210"/>
              <w:jc w:val="left"/>
              <w:rPr>
                <w:rFonts w:ascii="Times New Roman" w:hAnsi="Times New Roman" w:cs="Times New Roman"/>
                <w:sz w:val="28"/>
                <w:szCs w:val="28"/>
              </w:rPr>
            </w:pPr>
            <w:r>
              <w:rPr>
                <w:rFonts w:eastAsia="Calibri" w:cs="Times New Roman" w:eastAsiaTheme="minorHAnsi"/>
                <w:color w:val="auto"/>
                <w:kern w:val="0"/>
                <w:sz w:val="28"/>
                <w:szCs w:val="28"/>
                <w:lang w:val="ru-RU" w:eastAsia="en-US" w:bidi="ar-SA"/>
              </w:rPr>
              <w:t>подлинник</w:t>
            </w:r>
          </w:p>
        </w:tc>
        <w:tc>
          <w:tcPr>
            <w:tcW w:w="850" w:type="dxa"/>
            <w:tcBorders/>
            <w:shd w:fill="auto" w:val="clear"/>
          </w:tcPr>
          <w:p>
            <w:pPr>
              <w:pStyle w:val="Normal"/>
              <w:widowControl/>
              <w:suppressAutoHyphens w:val="true"/>
              <w:spacing w:before="0" w:after="120"/>
              <w:ind w:firstLine="210"/>
              <w:jc w:val="left"/>
              <w:rPr>
                <w:rFonts w:ascii="Times New Roman" w:hAnsi="Times New Roman" w:cs="Times New Roman"/>
                <w:sz w:val="28"/>
                <w:szCs w:val="28"/>
              </w:rPr>
            </w:pPr>
            <w:r>
              <w:rPr>
                <w:rFonts w:eastAsia="Calibri" w:cs="Times New Roman" w:eastAsiaTheme="minorHAnsi"/>
                <w:color w:val="auto"/>
                <w:kern w:val="0"/>
                <w:sz w:val="28"/>
                <w:szCs w:val="28"/>
                <w:lang w:val="ru-RU" w:eastAsia="en-US" w:bidi="ar-SA"/>
              </w:rPr>
              <w:t>копия</w:t>
            </w:r>
          </w:p>
        </w:tc>
        <w:tc>
          <w:tcPr>
            <w:tcW w:w="1281" w:type="dxa"/>
            <w:gridSpan w:val="2"/>
            <w:tcBorders/>
            <w:shd w:fill="auto" w:val="clear"/>
          </w:tcPr>
          <w:p>
            <w:pPr>
              <w:pStyle w:val="Normal"/>
              <w:widowControl/>
              <w:suppressAutoHyphens w:val="true"/>
              <w:spacing w:before="0" w:after="120"/>
              <w:ind w:firstLine="210"/>
              <w:jc w:val="left"/>
              <w:rPr>
                <w:rFonts w:ascii="Times New Roman" w:hAnsi="Times New Roman" w:eastAsia="Times New Roman" w:cs="Times New Roman"/>
                <w:color w:val="auto"/>
                <w:kern w:val="0"/>
                <w:sz w:val="28"/>
                <w:szCs w:val="24"/>
                <w:lang w:val="ru-RU" w:eastAsia="ar-SA" w:bidi="ar-SA"/>
              </w:rPr>
            </w:pPr>
            <w:r>
              <w:rPr>
                <w:rFonts w:eastAsia="Times New Roman" w:cs="Times New Roman"/>
                <w:color w:val="auto"/>
                <w:kern w:val="0"/>
                <w:sz w:val="28"/>
                <w:szCs w:val="24"/>
                <w:lang w:val="ru-RU" w:eastAsia="ar-SA" w:bidi="ar-SA"/>
              </w:rPr>
            </w:r>
          </w:p>
        </w:tc>
      </w:tr>
      <w:tr>
        <w:trPr>
          <w:trHeight w:val="369" w:hRule="atLeast"/>
        </w:trPr>
        <w:tc>
          <w:tcPr>
            <w:tcW w:w="563" w:type="dxa"/>
            <w:tcBorders/>
            <w:shd w:fill="auto" w:val="clear"/>
          </w:tcPr>
          <w:p>
            <w:pPr>
              <w:pStyle w:val="Normal"/>
              <w:widowControl/>
              <w:suppressAutoHyphens w:val="true"/>
              <w:spacing w:before="0" w:after="120"/>
              <w:ind w:firstLine="210"/>
              <w:jc w:val="left"/>
              <w:rPr>
                <w:rFonts w:ascii="Times New Roman" w:hAnsi="Times New Roman" w:cs="Times New Roman"/>
                <w:sz w:val="28"/>
                <w:szCs w:val="28"/>
              </w:rPr>
            </w:pPr>
            <w:r>
              <w:rPr>
                <w:rFonts w:eastAsia="Calibri" w:cs="Times New Roman" w:eastAsiaTheme="minorHAnsi"/>
                <w:color w:val="auto"/>
                <w:kern w:val="0"/>
                <w:sz w:val="28"/>
                <w:szCs w:val="28"/>
                <w:lang w:val="ru-RU" w:eastAsia="en-US" w:bidi="ar-SA"/>
              </w:rPr>
              <w:t>1</w:t>
            </w:r>
          </w:p>
        </w:tc>
        <w:tc>
          <w:tcPr>
            <w:tcW w:w="3830" w:type="dxa"/>
            <w:tcBorders/>
            <w:shd w:fill="auto" w:val="clear"/>
          </w:tcPr>
          <w:p>
            <w:pPr>
              <w:pStyle w:val="Normal"/>
              <w:widowControl/>
              <w:suppressAutoHyphens w:val="true"/>
              <w:spacing w:before="0" w:after="120"/>
              <w:ind w:firstLine="210"/>
              <w:jc w:val="left"/>
              <w:rPr>
                <w:rFonts w:eastAsia="Calibri" w:cs="" w:cstheme="minorBidi" w:eastAsiaTheme="minorHAnsi"/>
                <w:lang w:eastAsia="en-US"/>
              </w:rPr>
            </w:pPr>
            <w:r>
              <w:rPr>
                <w:rFonts w:eastAsia="Calibri" w:cs="Times New Roman" w:eastAsiaTheme="minorHAnsi"/>
                <w:color w:val="auto"/>
                <w:kern w:val="0"/>
                <w:sz w:val="28"/>
                <w:szCs w:val="28"/>
                <w:lang w:val="ru-RU" w:eastAsia="en-US" w:bidi="ar-SA"/>
              </w:rPr>
              <w:t xml:space="preserve">Постановление администрации </w:t>
            </w:r>
            <w:r>
              <w:rPr>
                <w:rFonts w:eastAsia="Calibri" w:cs="Times New Roman" w:eastAsiaTheme="minorHAnsi"/>
                <w:bCs/>
                <w:color w:val="000000" w:themeColor="text1"/>
                <w:kern w:val="0"/>
                <w:sz w:val="28"/>
                <w:szCs w:val="28"/>
                <w:lang w:val="ru-RU" w:eastAsia="en-US" w:bidi="ar-SA"/>
              </w:rPr>
              <w:t>муниципального образования Кореновский район</w:t>
            </w:r>
            <w:r>
              <w:rPr>
                <w:rFonts w:eastAsia="Calibri" w:cs="Times New Roman" w:eastAsiaTheme="minorHAnsi"/>
                <w:color w:val="auto"/>
                <w:kern w:val="0"/>
                <w:sz w:val="28"/>
                <w:szCs w:val="28"/>
                <w:lang w:val="ru-RU" w:eastAsia="en-US" w:bidi="ar-SA"/>
              </w:rPr>
              <w:t xml:space="preserve"> от _________________ года № _______ </w:t>
            </w:r>
          </w:p>
        </w:tc>
        <w:tc>
          <w:tcPr>
            <w:tcW w:w="1133" w:type="dxa"/>
            <w:tcBorders/>
            <w:shd w:fill="auto" w:val="clear"/>
          </w:tcPr>
          <w:p>
            <w:pPr>
              <w:pStyle w:val="Normal"/>
              <w:widowControl/>
              <w:suppressAutoHyphens w:val="true"/>
              <w:spacing w:before="0" w:after="120"/>
              <w:ind w:firstLine="210"/>
              <w:jc w:val="left"/>
              <w:rPr>
                <w:rFonts w:ascii="Times New Roman" w:hAnsi="Times New Roman" w:eastAsia="Times New Roman" w:cs="Times New Roman"/>
                <w:color w:val="auto"/>
                <w:kern w:val="0"/>
                <w:sz w:val="28"/>
                <w:szCs w:val="24"/>
                <w:lang w:val="ru-RU" w:eastAsia="ar-SA" w:bidi="ar-SA"/>
              </w:rPr>
            </w:pPr>
            <w:r>
              <w:rPr>
                <w:rFonts w:eastAsia="Times New Roman" w:cs="Times New Roman"/>
                <w:color w:val="auto"/>
                <w:kern w:val="0"/>
                <w:sz w:val="28"/>
                <w:szCs w:val="24"/>
                <w:lang w:val="ru-RU" w:eastAsia="ar-SA" w:bidi="ar-SA"/>
              </w:rPr>
            </w:r>
          </w:p>
        </w:tc>
        <w:tc>
          <w:tcPr>
            <w:tcW w:w="989" w:type="dxa"/>
            <w:tcBorders/>
            <w:shd w:fill="auto" w:val="clear"/>
          </w:tcPr>
          <w:p>
            <w:pPr>
              <w:pStyle w:val="Normal"/>
              <w:widowControl/>
              <w:suppressAutoHyphens w:val="true"/>
              <w:spacing w:before="0" w:after="120"/>
              <w:ind w:firstLine="210"/>
              <w:jc w:val="left"/>
              <w:rPr>
                <w:rFonts w:ascii="Times New Roman" w:hAnsi="Times New Roman" w:eastAsia="Times New Roman" w:cs="Times New Roman"/>
                <w:color w:val="auto"/>
                <w:kern w:val="0"/>
                <w:sz w:val="28"/>
                <w:szCs w:val="24"/>
                <w:lang w:val="ru-RU" w:eastAsia="ar-SA" w:bidi="ar-SA"/>
              </w:rPr>
            </w:pPr>
            <w:r>
              <w:rPr>
                <w:rFonts w:eastAsia="Times New Roman" w:cs="Times New Roman"/>
                <w:color w:val="auto"/>
                <w:kern w:val="0"/>
                <w:sz w:val="28"/>
                <w:szCs w:val="24"/>
                <w:lang w:val="ru-RU" w:eastAsia="ar-SA" w:bidi="ar-SA"/>
              </w:rPr>
            </w:r>
          </w:p>
        </w:tc>
        <w:tc>
          <w:tcPr>
            <w:tcW w:w="992" w:type="dxa"/>
            <w:gridSpan w:val="2"/>
            <w:tcBorders/>
            <w:shd w:fill="auto" w:val="clear"/>
          </w:tcPr>
          <w:p>
            <w:pPr>
              <w:pStyle w:val="Normal"/>
              <w:widowControl/>
              <w:suppressAutoHyphens w:val="true"/>
              <w:spacing w:before="0" w:after="120"/>
              <w:ind w:firstLine="210"/>
              <w:jc w:val="left"/>
              <w:rPr>
                <w:rFonts w:ascii="Times New Roman" w:hAnsi="Times New Roman" w:eastAsia="Times New Roman" w:cs="Times New Roman"/>
                <w:color w:val="auto"/>
                <w:kern w:val="0"/>
                <w:sz w:val="28"/>
                <w:szCs w:val="24"/>
                <w:lang w:val="ru-RU" w:eastAsia="ar-SA" w:bidi="ar-SA"/>
              </w:rPr>
            </w:pPr>
            <w:r>
              <w:rPr>
                <w:rFonts w:eastAsia="Times New Roman" w:cs="Times New Roman"/>
                <w:color w:val="auto"/>
                <w:kern w:val="0"/>
                <w:sz w:val="28"/>
                <w:szCs w:val="24"/>
                <w:lang w:val="ru-RU" w:eastAsia="ar-SA" w:bidi="ar-SA"/>
              </w:rPr>
            </w:r>
          </w:p>
        </w:tc>
        <w:tc>
          <w:tcPr>
            <w:tcW w:w="850" w:type="dxa"/>
            <w:tcBorders/>
            <w:shd w:fill="auto" w:val="clear"/>
          </w:tcPr>
          <w:p>
            <w:pPr>
              <w:pStyle w:val="Normal"/>
              <w:widowControl/>
              <w:suppressAutoHyphens w:val="true"/>
              <w:spacing w:before="0" w:after="120"/>
              <w:ind w:firstLine="210"/>
              <w:jc w:val="left"/>
              <w:rPr>
                <w:rFonts w:ascii="Times New Roman" w:hAnsi="Times New Roman" w:cs="Times New Roman"/>
                <w:sz w:val="28"/>
                <w:szCs w:val="28"/>
              </w:rPr>
            </w:pPr>
            <w:r>
              <w:rPr>
                <w:rFonts w:eastAsia="Calibri" w:cs="Times New Roman" w:eastAsiaTheme="minorHAnsi"/>
                <w:color w:val="auto"/>
                <w:kern w:val="0"/>
                <w:sz w:val="28"/>
                <w:szCs w:val="28"/>
                <w:lang w:val="ru-RU" w:eastAsia="en-US" w:bidi="ar-SA"/>
              </w:rPr>
              <w:t>1</w:t>
            </w:r>
          </w:p>
        </w:tc>
        <w:tc>
          <w:tcPr>
            <w:tcW w:w="1281" w:type="dxa"/>
            <w:gridSpan w:val="2"/>
            <w:tcBorders/>
            <w:shd w:fill="auto" w:val="clear"/>
          </w:tcPr>
          <w:p>
            <w:pPr>
              <w:pStyle w:val="Normal"/>
              <w:widowControl/>
              <w:suppressAutoHyphens w:val="true"/>
              <w:spacing w:before="0" w:after="120"/>
              <w:ind w:firstLine="210"/>
              <w:jc w:val="left"/>
              <w:rPr>
                <w:rFonts w:ascii="Times New Roman" w:hAnsi="Times New Roman" w:eastAsia="Times New Roman" w:cs="Times New Roman"/>
                <w:color w:val="auto"/>
                <w:kern w:val="0"/>
                <w:sz w:val="28"/>
                <w:szCs w:val="24"/>
                <w:lang w:val="ru-RU" w:eastAsia="ar-SA" w:bidi="ar-SA"/>
              </w:rPr>
            </w:pPr>
            <w:r>
              <w:rPr>
                <w:rFonts w:eastAsia="Times New Roman" w:cs="Times New Roman"/>
                <w:color w:val="auto"/>
                <w:kern w:val="0"/>
                <w:sz w:val="28"/>
                <w:szCs w:val="24"/>
                <w:lang w:val="ru-RU" w:eastAsia="ar-SA" w:bidi="ar-SA"/>
              </w:rPr>
            </w:r>
          </w:p>
        </w:tc>
      </w:tr>
    </w:tbl>
    <w:p>
      <w:pPr>
        <w:pStyle w:val="Normal"/>
        <w:rPr>
          <w:rFonts w:eastAsia="Calibri" w:eastAsiaTheme="minorHAnsi"/>
          <w:sz w:val="28"/>
          <w:szCs w:val="28"/>
          <w:lang w:eastAsia="en-US"/>
        </w:rPr>
      </w:pPr>
      <w:r>
        <w:rPr>
          <w:rFonts w:eastAsia="Calibri" w:eastAsiaTheme="minorHAnsi"/>
          <w:sz w:val="28"/>
          <w:szCs w:val="28"/>
          <w:lang w:eastAsia="en-US"/>
        </w:rPr>
      </w:r>
    </w:p>
    <w:p>
      <w:pPr>
        <w:pStyle w:val="Normal"/>
        <w:rPr>
          <w:rFonts w:eastAsia="Calibri" w:eastAsiaTheme="minorHAnsi"/>
          <w:sz w:val="28"/>
          <w:szCs w:val="28"/>
          <w:lang w:eastAsia="en-US"/>
        </w:rPr>
      </w:pPr>
      <w:r>
        <w:rPr>
          <w:rFonts w:eastAsia="Calibri" w:eastAsiaTheme="minorHAnsi"/>
          <w:sz w:val="28"/>
          <w:szCs w:val="28"/>
          <w:lang w:eastAsia="en-US"/>
        </w:rPr>
        <w:t>________________________</w:t>
      </w:r>
    </w:p>
    <w:p>
      <w:pPr>
        <w:pStyle w:val="Normal"/>
        <w:rPr>
          <w:rFonts w:eastAsia="Calibri" w:eastAsiaTheme="minorHAnsi"/>
          <w:sz w:val="28"/>
          <w:szCs w:val="28"/>
          <w:lang w:eastAsia="en-US"/>
        </w:rPr>
      </w:pPr>
      <w:r>
        <w:rPr>
          <w:rFonts w:eastAsia="Calibri" w:eastAsiaTheme="minorHAnsi"/>
          <w:sz w:val="28"/>
          <w:szCs w:val="28"/>
          <w:lang w:eastAsia="en-US"/>
        </w:rPr>
        <w:t xml:space="preserve">                  </w:t>
      </w:r>
      <w:r>
        <w:rPr>
          <w:rFonts w:eastAsia="Calibri" w:eastAsiaTheme="minorHAnsi"/>
          <w:sz w:val="28"/>
          <w:szCs w:val="28"/>
          <w:lang w:eastAsia="en-US"/>
        </w:rPr>
        <w:t>(подпись гражданина)</w:t>
      </w:r>
    </w:p>
    <w:p>
      <w:pPr>
        <w:pStyle w:val="Normal"/>
        <w:rPr>
          <w:rFonts w:eastAsia="Calibri" w:eastAsiaTheme="minorHAnsi"/>
          <w:sz w:val="18"/>
          <w:szCs w:val="18"/>
          <w:lang w:eastAsia="en-US"/>
        </w:rPr>
      </w:pPr>
      <w:r>
        <w:rPr>
          <w:rFonts w:eastAsia="Calibri" w:eastAsiaTheme="minorHAnsi"/>
          <w:sz w:val="18"/>
          <w:szCs w:val="18"/>
          <w:lang w:eastAsia="en-US"/>
        </w:rPr>
      </w:r>
    </w:p>
    <w:p>
      <w:pPr>
        <w:pStyle w:val="Normal"/>
        <w:rPr/>
      </w:pPr>
      <w:r>
        <w:rPr>
          <w:rFonts w:eastAsia="Calibri" w:eastAsiaTheme="minorHAnsi"/>
          <w:sz w:val="28"/>
          <w:szCs w:val="28"/>
          <w:lang w:eastAsia="en-US"/>
        </w:rPr>
        <w:t xml:space="preserve">специалист отдела архитектуры и градостроительства администрации  </w:t>
      </w:r>
      <w:r>
        <w:rPr>
          <w:rFonts w:eastAsia="Calibri" w:cs="Times New Roman"/>
          <w:bCs/>
          <w:color w:val="000000" w:themeColor="text1"/>
          <w:sz w:val="28"/>
          <w:szCs w:val="28"/>
          <w:lang w:eastAsia="en-US"/>
        </w:rPr>
        <w:t>муниципального образования Кореновский район</w:t>
      </w:r>
    </w:p>
    <w:p>
      <w:pPr>
        <w:pStyle w:val="Normal"/>
        <w:rPr>
          <w:rFonts w:eastAsia="Calibri" w:eastAsiaTheme="minorHAnsi"/>
          <w:sz w:val="18"/>
          <w:szCs w:val="18"/>
          <w:lang w:eastAsia="en-US"/>
        </w:rPr>
      </w:pPr>
      <w:r>
        <w:rPr>
          <w:rFonts w:eastAsia="Calibri" w:eastAsiaTheme="minorHAnsi"/>
          <w:sz w:val="18"/>
          <w:szCs w:val="18"/>
          <w:lang w:eastAsia="en-US"/>
        </w:rPr>
        <w:t>___________________________________________________________________________________________________________</w:t>
      </w:r>
    </w:p>
    <w:p>
      <w:pPr>
        <w:pStyle w:val="Normal"/>
        <w:rPr>
          <w:rFonts w:eastAsia="Calibri" w:eastAsiaTheme="minorHAnsi"/>
          <w:sz w:val="18"/>
          <w:szCs w:val="18"/>
          <w:lang w:eastAsia="en-US"/>
        </w:rPr>
      </w:pPr>
      <w:r>
        <w:rPr>
          <w:rFonts w:eastAsia="Calibri" w:eastAsiaTheme="minorHAnsi"/>
          <w:sz w:val="18"/>
          <w:szCs w:val="18"/>
          <w:lang w:eastAsia="en-US"/>
        </w:rPr>
        <w:t xml:space="preserve">                                              </w:t>
      </w:r>
      <w:r>
        <w:rPr>
          <w:rFonts w:eastAsia="Calibri" w:eastAsiaTheme="minorHAnsi"/>
          <w:sz w:val="18"/>
          <w:szCs w:val="18"/>
          <w:lang w:eastAsia="en-US"/>
        </w:rPr>
        <w:t>(должность и Ф.И.О. специалиста уполномоченного органа )</w:t>
      </w:r>
    </w:p>
    <w:p>
      <w:pPr>
        <w:pStyle w:val="Normal"/>
        <w:rPr>
          <w:rFonts w:eastAsia="Calibri" w:eastAsiaTheme="minorHAnsi"/>
          <w:sz w:val="18"/>
          <w:szCs w:val="18"/>
          <w:lang w:eastAsia="en-US"/>
        </w:rPr>
      </w:pPr>
      <w:r>
        <w:rPr>
          <w:rFonts w:eastAsia="Calibri" w:eastAsiaTheme="minorHAnsi"/>
          <w:sz w:val="18"/>
          <w:szCs w:val="18"/>
          <w:lang w:eastAsia="en-US"/>
        </w:rPr>
      </w:r>
    </w:p>
    <w:p>
      <w:pPr>
        <w:pStyle w:val="Normal"/>
        <w:ind w:firstLine="851"/>
        <w:rPr>
          <w:rFonts w:eastAsia="Calibri" w:eastAsiaTheme="minorHAnsi"/>
          <w:sz w:val="28"/>
          <w:szCs w:val="28"/>
          <w:lang w:eastAsia="en-US"/>
        </w:rPr>
      </w:pPr>
      <w:r>
        <w:rPr>
          <w:rFonts w:eastAsia="Calibri" w:eastAsiaTheme="minorHAnsi"/>
          <w:sz w:val="28"/>
          <w:szCs w:val="28"/>
          <w:lang w:eastAsia="en-US"/>
        </w:rPr>
        <w:t>___________________            «_____» ____________ г.</w:t>
      </w:r>
    </w:p>
    <w:p>
      <w:pPr>
        <w:pStyle w:val="Normal"/>
        <w:ind w:firstLine="851"/>
        <w:rPr/>
      </w:pPr>
      <w:r>
        <w:rPr>
          <w:rFonts w:eastAsia="Calibri" w:eastAsiaTheme="minorHAnsi"/>
          <w:sz w:val="18"/>
          <w:szCs w:val="18"/>
          <w:lang w:eastAsia="en-US"/>
        </w:rPr>
        <w:t xml:space="preserve">            </w:t>
      </w:r>
      <w:r>
        <w:rPr>
          <w:rFonts w:eastAsia="Calibri" w:eastAsiaTheme="minorHAnsi"/>
          <w:sz w:val="18"/>
          <w:szCs w:val="18"/>
          <w:lang w:eastAsia="en-US"/>
        </w:rPr>
        <w:t>(подпись)                                                          (дата получения)</w:t>
      </w:r>
    </w:p>
    <w:sectPr>
      <w:headerReference w:type="default" r:id="rId3"/>
      <w:type w:val="nextPage"/>
      <w:pgSz w:w="11906" w:h="16838"/>
      <w:pgMar w:left="1701" w:right="567" w:header="1134" w:top="1191" w:footer="0" w:bottom="993"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Calibri Light">
    <w:charset w:val="cc"/>
    <w:family w:val="roman"/>
    <w:pitch w:val="variable"/>
  </w:font>
  <w:font w:name="Tahoma">
    <w:charset w:val="cc"/>
    <w:family w:val="roman"/>
    <w:pitch w:val="variable"/>
  </w:font>
  <w:font w:name="Calibri">
    <w:charset w:val="cc"/>
    <w:family w:val="roman"/>
    <w:pitch w:val="variable"/>
  </w:font>
  <w:font w:name="Courier New">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1461271305"/>
    </w:sdtPr>
    <w:sdtContent>
      <w:p>
        <w:pPr>
          <w:pStyle w:val="Style34"/>
          <w:jc w:val="center"/>
          <w:rPr/>
        </w:pPr>
        <w:r>
          <w:rPr>
            <w:sz w:val="28"/>
            <w:szCs w:val="28"/>
          </w:rPr>
          <w:fldChar w:fldCharType="begin"/>
        </w:r>
        <w:r>
          <w:rPr>
            <w:sz w:val="28"/>
            <w:szCs w:val="28"/>
          </w:rPr>
          <w:instrText> PAGE </w:instrText>
        </w:r>
        <w:r>
          <w:rPr>
            <w:sz w:val="28"/>
            <w:szCs w:val="28"/>
          </w:rPr>
          <w:fldChar w:fldCharType="separate"/>
        </w:r>
        <w:r>
          <w:rPr>
            <w:sz w:val="28"/>
            <w:szCs w:val="28"/>
          </w:rPr>
          <w:t>47</w:t>
        </w:r>
        <w:r>
          <w:rPr>
            <w:sz w:val="28"/>
            <w:szCs w:val="28"/>
          </w:rPr>
          <w:fldChar w:fldCharType="end"/>
        </w:r>
      </w:p>
    </w:sdtContent>
  </w:sdt>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9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uiPriority="99"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b94df5"/>
    <w:pPr>
      <w:widowControl/>
      <w:bidi w:val="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link w:val="10"/>
    <w:uiPriority w:val="99"/>
    <w:qFormat/>
    <w:rsid w:val="00397f4e"/>
    <w:pPr>
      <w:keepNext w:val="true"/>
      <w:spacing w:before="240" w:after="60"/>
      <w:outlineLvl w:val="0"/>
    </w:pPr>
    <w:rPr>
      <w:rFonts w:ascii="Arial" w:hAnsi="Arial" w:cs="Arial"/>
      <w:b/>
      <w:bCs/>
      <w:kern w:val="2"/>
      <w:sz w:val="32"/>
      <w:szCs w:val="32"/>
    </w:rPr>
  </w:style>
  <w:style w:type="paragraph" w:styleId="2">
    <w:name w:val="Heading 2"/>
    <w:basedOn w:val="Normal"/>
    <w:link w:val="20"/>
    <w:semiHidden/>
    <w:unhideWhenUsed/>
    <w:qFormat/>
    <w:rsid w:val="000c6109"/>
    <w:pPr>
      <w:keepNext w:val="true"/>
      <w:suppressAutoHyphens w:val="true"/>
      <w:spacing w:before="240" w:after="60"/>
      <w:outlineLvl w:val="1"/>
    </w:pPr>
    <w:rPr>
      <w:rFonts w:ascii="Calibri Light" w:hAnsi="Calibri Light"/>
      <w:b/>
      <w:bCs/>
      <w:i/>
      <w:iCs/>
      <w:sz w:val="28"/>
      <w:szCs w:val="28"/>
      <w:lang w:eastAsia="ar-SA"/>
    </w:rPr>
  </w:style>
  <w:style w:type="character" w:styleId="DefaultParagraphFont" w:default="1">
    <w:name w:val="Default Paragraph Font"/>
    <w:uiPriority w:val="1"/>
    <w:semiHidden/>
    <w:unhideWhenUsed/>
    <w:qFormat/>
    <w:rPr/>
  </w:style>
  <w:style w:type="character" w:styleId="Style12" w:customStyle="1">
    <w:name w:val="Интернет-ссылка"/>
    <w:rsid w:val="001973c9"/>
    <w:rPr>
      <w:color w:val="000080"/>
      <w:u w:val="single"/>
    </w:rPr>
  </w:style>
  <w:style w:type="character" w:styleId="Pagenumber">
    <w:name w:val="page number"/>
    <w:basedOn w:val="DefaultParagraphFont"/>
    <w:qFormat/>
    <w:rsid w:val="00397f4e"/>
    <w:rPr/>
  </w:style>
  <w:style w:type="character" w:styleId="Link" w:customStyle="1">
    <w:name w:val="link"/>
    <w:qFormat/>
    <w:rsid w:val="008c09f3"/>
    <w:rPr>
      <w:rFonts w:cs="Times New Roman"/>
      <w:u w:val="none"/>
      <w:effect w:val="none"/>
    </w:rPr>
  </w:style>
  <w:style w:type="character" w:styleId="Style13" w:customStyle="1">
    <w:name w:val="Текст сноски Знак"/>
    <w:basedOn w:val="DefaultParagraphFont"/>
    <w:link w:val="af0"/>
    <w:uiPriority w:val="99"/>
    <w:qFormat/>
    <w:rsid w:val="0056327f"/>
    <w:rPr/>
  </w:style>
  <w:style w:type="character" w:styleId="Style14">
    <w:name w:val="Привязка сноски"/>
    <w:rPr>
      <w:vertAlign w:val="superscript"/>
    </w:rPr>
  </w:style>
  <w:style w:type="character" w:styleId="FootnoteCharacters">
    <w:name w:val="Footnote Characters"/>
    <w:basedOn w:val="DefaultParagraphFont"/>
    <w:uiPriority w:val="99"/>
    <w:unhideWhenUsed/>
    <w:qFormat/>
    <w:rsid w:val="0056327f"/>
    <w:rPr>
      <w:vertAlign w:val="superscript"/>
    </w:rPr>
  </w:style>
  <w:style w:type="character" w:styleId="Style15" w:customStyle="1">
    <w:name w:val="Верхний колонтитул Знак"/>
    <w:basedOn w:val="DefaultParagraphFont"/>
    <w:link w:val="a7"/>
    <w:uiPriority w:val="99"/>
    <w:qFormat/>
    <w:rsid w:val="00bb193b"/>
    <w:rPr>
      <w:sz w:val="24"/>
      <w:szCs w:val="24"/>
    </w:rPr>
  </w:style>
  <w:style w:type="character" w:styleId="21" w:customStyle="1">
    <w:name w:val="Заголовок 2 Знак"/>
    <w:basedOn w:val="DefaultParagraphFont"/>
    <w:link w:val="2"/>
    <w:semiHidden/>
    <w:qFormat/>
    <w:rsid w:val="000c6109"/>
    <w:rPr>
      <w:rFonts w:ascii="Calibri Light" w:hAnsi="Calibri Light"/>
      <w:b/>
      <w:bCs/>
      <w:i/>
      <w:iCs/>
      <w:sz w:val="28"/>
      <w:szCs w:val="28"/>
      <w:lang w:eastAsia="ar-SA"/>
    </w:rPr>
  </w:style>
  <w:style w:type="character" w:styleId="Style16" w:customStyle="1">
    <w:name w:val="Основной текст с отступом Знак"/>
    <w:link w:val="ab"/>
    <w:qFormat/>
    <w:rsid w:val="000c6109"/>
    <w:rPr>
      <w:sz w:val="28"/>
      <w:szCs w:val="24"/>
    </w:rPr>
  </w:style>
  <w:style w:type="character" w:styleId="Style17" w:customStyle="1">
    <w:name w:val="Гипертекстовая ссылка"/>
    <w:uiPriority w:val="99"/>
    <w:qFormat/>
    <w:rsid w:val="000c6109"/>
    <w:rPr>
      <w:rFonts w:cs="Times New Roman"/>
      <w:color w:val="106BBE"/>
    </w:rPr>
  </w:style>
  <w:style w:type="character" w:styleId="11" w:customStyle="1">
    <w:name w:val="Заголовок 1 Знак"/>
    <w:link w:val="1"/>
    <w:uiPriority w:val="99"/>
    <w:qFormat/>
    <w:rsid w:val="000c6109"/>
    <w:rPr>
      <w:rFonts w:ascii="Arial" w:hAnsi="Arial" w:cs="Arial"/>
      <w:b/>
      <w:bCs/>
      <w:kern w:val="2"/>
      <w:sz w:val="32"/>
      <w:szCs w:val="32"/>
    </w:rPr>
  </w:style>
  <w:style w:type="character" w:styleId="Style18" w:customStyle="1">
    <w:name w:val="Основной текст Знак"/>
    <w:basedOn w:val="DefaultParagraphFont"/>
    <w:link w:val="af8"/>
    <w:qFormat/>
    <w:rsid w:val="000c6109"/>
    <w:rPr>
      <w:sz w:val="28"/>
      <w:szCs w:val="28"/>
      <w:lang w:val="x-none" w:eastAsia="ar-SA"/>
    </w:rPr>
  </w:style>
  <w:style w:type="character" w:styleId="Annotationreference">
    <w:name w:val="annotation reference"/>
    <w:uiPriority w:val="99"/>
    <w:unhideWhenUsed/>
    <w:qFormat/>
    <w:rsid w:val="000c6109"/>
    <w:rPr>
      <w:sz w:val="16"/>
      <w:szCs w:val="16"/>
    </w:rPr>
  </w:style>
  <w:style w:type="character" w:styleId="Style19" w:customStyle="1">
    <w:name w:val="Текст выноски Знак"/>
    <w:link w:val="ad"/>
    <w:qFormat/>
    <w:rsid w:val="000c6109"/>
    <w:rPr>
      <w:rFonts w:ascii="Tahoma" w:hAnsi="Tahoma" w:cs="Tahoma"/>
      <w:sz w:val="16"/>
      <w:szCs w:val="16"/>
    </w:rPr>
  </w:style>
  <w:style w:type="character" w:styleId="Style20" w:customStyle="1">
    <w:name w:val="Нижний колонтитул Знак"/>
    <w:link w:val="a9"/>
    <w:uiPriority w:val="99"/>
    <w:qFormat/>
    <w:rsid w:val="000c6109"/>
    <w:rPr>
      <w:sz w:val="24"/>
      <w:szCs w:val="24"/>
    </w:rPr>
  </w:style>
  <w:style w:type="character" w:styleId="FollowedHyperlink">
    <w:name w:val="FollowedHyperlink"/>
    <w:qFormat/>
    <w:rsid w:val="000c6109"/>
    <w:rPr>
      <w:color w:val="800080"/>
      <w:u w:val="single"/>
    </w:rPr>
  </w:style>
  <w:style w:type="character" w:styleId="Style21" w:customStyle="1">
    <w:name w:val="Текст примечания Знак"/>
    <w:basedOn w:val="DefaultParagraphFont"/>
    <w:link w:val="afd"/>
    <w:uiPriority w:val="99"/>
    <w:qFormat/>
    <w:rsid w:val="000c6109"/>
    <w:rPr/>
  </w:style>
  <w:style w:type="character" w:styleId="Style22">
    <w:name w:val="Выделение"/>
    <w:uiPriority w:val="20"/>
    <w:qFormat/>
    <w:rsid w:val="000c6109"/>
    <w:rPr>
      <w:i/>
      <w:iCs/>
    </w:rPr>
  </w:style>
  <w:style w:type="character" w:styleId="Style23" w:customStyle="1">
    <w:name w:val="Тема примечания Знак"/>
    <w:basedOn w:val="Style21"/>
    <w:link w:val="aff0"/>
    <w:qFormat/>
    <w:rsid w:val="000c6109"/>
    <w:rPr>
      <w:b/>
      <w:bCs/>
      <w:lang w:eastAsia="ar-SA"/>
    </w:rPr>
  </w:style>
  <w:style w:type="character" w:styleId="Highlightsearch4" w:customStyle="1">
    <w:name w:val="highlightsearch4"/>
    <w:qFormat/>
    <w:rsid w:val="000c6109"/>
    <w:rPr/>
  </w:style>
  <w:style w:type="character" w:styleId="Style24" w:customStyle="1">
    <w:name w:val="Сравнение редакций. Добавленный фрагмент"/>
    <w:uiPriority w:val="99"/>
    <w:qFormat/>
    <w:rsid w:val="000c6109"/>
    <w:rPr>
      <w:color w:val="000000"/>
      <w:shd w:fill="C1D7FF" w:val="clear"/>
    </w:rPr>
  </w:style>
  <w:style w:type="character" w:styleId="Style25" w:customStyle="1">
    <w:name w:val="Без интервала Знак"/>
    <w:link w:val="af3"/>
    <w:uiPriority w:val="1"/>
    <w:qFormat/>
    <w:locked/>
    <w:rsid w:val="000c6109"/>
    <w:rPr>
      <w:sz w:val="24"/>
      <w:szCs w:val="24"/>
    </w:rPr>
  </w:style>
  <w:style w:type="character" w:styleId="FontStyle39" w:customStyle="1">
    <w:name w:val="Font Style39"/>
    <w:basedOn w:val="DefaultParagraphFont"/>
    <w:uiPriority w:val="99"/>
    <w:qFormat/>
    <w:rsid w:val="00233554"/>
    <w:rPr>
      <w:rFonts w:ascii="Times New Roman" w:hAnsi="Times New Roman" w:cs="Times New Roman"/>
      <w:sz w:val="26"/>
      <w:szCs w:val="26"/>
    </w:rPr>
  </w:style>
  <w:style w:type="character" w:styleId="Style26" w:customStyle="1">
    <w:name w:val="Цветовое выделение для Текст"/>
    <w:qFormat/>
    <w:rsid w:val="00f40d49"/>
    <w:rPr>
      <w:sz w:val="24"/>
    </w:rPr>
  </w:style>
  <w:style w:type="character" w:styleId="Style27">
    <w:name w:val="Основной шрифт абзаца"/>
    <w:qFormat/>
    <w:rPr/>
  </w:style>
  <w:style w:type="character" w:styleId="WW8Num2z0">
    <w:name w:val="WW8Num2z0"/>
    <w:qFormat/>
    <w:rPr>
      <w:rFonts w:ascii="Times New Roman" w:hAnsi="Times New Roman" w:cs="Times New Roman"/>
    </w:rPr>
  </w:style>
  <w:style w:type="character" w:styleId="WW8Num2z1">
    <w:name w:val="WW8Num2z1"/>
    <w:qFormat/>
    <w:rPr/>
  </w:style>
  <w:style w:type="character" w:styleId="WW8Num2z2">
    <w:name w:val="WW8Num2z2"/>
    <w:qFormat/>
    <w:rPr>
      <w:b w:val="false"/>
      <w:bCs w:val="false"/>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paragraph" w:styleId="Style28" w:customStyle="1">
    <w:name w:val="Заголовок"/>
    <w:basedOn w:val="Normal"/>
    <w:next w:val="Style29"/>
    <w:qFormat/>
    <w:rsid w:val="008320ee"/>
    <w:pPr>
      <w:widowControl/>
      <w:bidi w:val="0"/>
      <w:jc w:val="left"/>
    </w:pPr>
    <w:rPr>
      <w:rFonts w:ascii="Arial" w:hAnsi="Arial" w:cs="Arial"/>
      <w:b/>
      <w:bCs/>
      <w:sz w:val="22"/>
      <w:szCs w:val="22"/>
    </w:rPr>
  </w:style>
  <w:style w:type="paragraph" w:styleId="Style29">
    <w:name w:val="Body Text"/>
    <w:basedOn w:val="Normal"/>
    <w:link w:val="af9"/>
    <w:rsid w:val="000c6109"/>
    <w:pPr>
      <w:suppressAutoHyphens w:val="true"/>
      <w:spacing w:before="0" w:after="120"/>
    </w:pPr>
    <w:rPr>
      <w:sz w:val="28"/>
      <w:szCs w:val="28"/>
      <w:lang w:val="x-none" w:eastAsia="ar-SA"/>
    </w:rPr>
  </w:style>
  <w:style w:type="paragraph" w:styleId="Style30">
    <w:name w:val="List"/>
    <w:basedOn w:val="Style29"/>
    <w:pPr/>
    <w:rPr>
      <w:rFonts w:cs="Mangal"/>
    </w:rPr>
  </w:style>
  <w:style w:type="paragraph" w:styleId="Style31">
    <w:name w:val="Caption"/>
    <w:basedOn w:val="Normal"/>
    <w:qFormat/>
    <w:pPr>
      <w:suppressLineNumbers/>
      <w:spacing w:before="120" w:after="120"/>
    </w:pPr>
    <w:rPr>
      <w:rFonts w:cs="Mangal"/>
      <w:i/>
      <w:iCs/>
      <w:sz w:val="24"/>
      <w:szCs w:val="24"/>
    </w:rPr>
  </w:style>
  <w:style w:type="paragraph" w:styleId="Style32">
    <w:name w:val="Указатель"/>
    <w:basedOn w:val="Normal"/>
    <w:qFormat/>
    <w:pPr>
      <w:suppressLineNumbers/>
    </w:pPr>
    <w:rPr>
      <w:rFonts w:cs="Mangal"/>
    </w:rPr>
  </w:style>
  <w:style w:type="paragraph" w:styleId="NormalWeb">
    <w:name w:val="Normal (Web)"/>
    <w:basedOn w:val="Normal"/>
    <w:uiPriority w:val="99"/>
    <w:qFormat/>
    <w:rsid w:val="00397f4e"/>
    <w:pPr/>
    <w:rPr/>
  </w:style>
  <w:style w:type="paragraph" w:styleId="BlockText">
    <w:name w:val="Block Text"/>
    <w:basedOn w:val="Normal"/>
    <w:qFormat/>
    <w:rsid w:val="00397f4e"/>
    <w:pPr>
      <w:widowControl w:val="false"/>
      <w:spacing w:lineRule="auto" w:line="499"/>
      <w:ind w:left="1880" w:right="1800" w:hanging="0"/>
      <w:jc w:val="center"/>
    </w:pPr>
    <w:rPr>
      <w:rFonts w:cs="Arial"/>
      <w:b/>
      <w:bCs/>
      <w:sz w:val="20"/>
      <w:szCs w:val="20"/>
    </w:rPr>
  </w:style>
  <w:style w:type="paragraph" w:styleId="211" w:customStyle="1">
    <w:name w:val="Основной текст с отступом 21"/>
    <w:basedOn w:val="Normal"/>
    <w:qFormat/>
    <w:rsid w:val="00397f4e"/>
    <w:pPr>
      <w:suppressAutoHyphens w:val="true"/>
      <w:ind w:firstLine="540"/>
      <w:jc w:val="both"/>
    </w:pPr>
    <w:rPr>
      <w:color w:val="000000"/>
      <w:sz w:val="28"/>
      <w:lang w:eastAsia="ar-SA"/>
    </w:rPr>
  </w:style>
  <w:style w:type="paragraph" w:styleId="ConsNormal" w:customStyle="1">
    <w:name w:val="ConsNormal"/>
    <w:qFormat/>
    <w:rsid w:val="00397f4e"/>
    <w:pPr>
      <w:widowControl w:val="false"/>
      <w:bidi w:val="0"/>
      <w:ind w:right="19772" w:firstLine="720"/>
      <w:jc w:val="left"/>
    </w:pPr>
    <w:rPr>
      <w:rFonts w:ascii="Arial" w:hAnsi="Arial" w:eastAsia="Times New Roman" w:cs="Arial"/>
      <w:color w:val="auto"/>
      <w:kern w:val="0"/>
      <w:sz w:val="38"/>
      <w:szCs w:val="38"/>
      <w:lang w:val="ru-RU" w:eastAsia="ru-RU" w:bidi="ar-SA"/>
    </w:rPr>
  </w:style>
  <w:style w:type="paragraph" w:styleId="Style33">
    <w:name w:val="Верхний и нижний колонтитулы"/>
    <w:basedOn w:val="Normal"/>
    <w:qFormat/>
    <w:pPr/>
    <w:rPr/>
  </w:style>
  <w:style w:type="paragraph" w:styleId="Style34">
    <w:name w:val="Header"/>
    <w:basedOn w:val="Normal"/>
    <w:link w:val="a8"/>
    <w:uiPriority w:val="99"/>
    <w:rsid w:val="00397f4e"/>
    <w:pPr>
      <w:tabs>
        <w:tab w:val="clear" w:pos="708"/>
        <w:tab w:val="center" w:pos="4677" w:leader="none"/>
        <w:tab w:val="right" w:pos="9355" w:leader="none"/>
      </w:tabs>
    </w:pPr>
    <w:rPr/>
  </w:style>
  <w:style w:type="paragraph" w:styleId="Style35">
    <w:name w:val="Footer"/>
    <w:basedOn w:val="Normal"/>
    <w:link w:val="aa"/>
    <w:uiPriority w:val="99"/>
    <w:rsid w:val="00397f4e"/>
    <w:pPr>
      <w:tabs>
        <w:tab w:val="clear" w:pos="708"/>
        <w:tab w:val="center" w:pos="4677" w:leader="none"/>
        <w:tab w:val="right" w:pos="9355" w:leader="none"/>
      </w:tabs>
    </w:pPr>
    <w:rPr/>
  </w:style>
  <w:style w:type="paragraph" w:styleId="Style36">
    <w:name w:val="Body Text Indent"/>
    <w:basedOn w:val="Normal"/>
    <w:link w:val="ac"/>
    <w:rsid w:val="001922f2"/>
    <w:pPr>
      <w:ind w:firstLine="720"/>
      <w:jc w:val="both"/>
    </w:pPr>
    <w:rPr>
      <w:sz w:val="28"/>
    </w:rPr>
  </w:style>
  <w:style w:type="paragraph" w:styleId="22" w:customStyle="1">
    <w:name w:val="Знак Знак Знак Знак2"/>
    <w:basedOn w:val="Normal"/>
    <w:qFormat/>
    <w:rsid w:val="0043013f"/>
    <w:pPr>
      <w:spacing w:beforeAutospacing="1" w:afterAutospacing="1"/>
      <w:jc w:val="both"/>
    </w:pPr>
    <w:rPr>
      <w:rFonts w:ascii="Tahoma" w:hAnsi="Tahoma"/>
      <w:sz w:val="20"/>
      <w:szCs w:val="20"/>
      <w:lang w:val="en-US" w:eastAsia="en-US"/>
    </w:rPr>
  </w:style>
  <w:style w:type="paragraph" w:styleId="BalloonText">
    <w:name w:val="Balloon Text"/>
    <w:basedOn w:val="Normal"/>
    <w:link w:val="ae"/>
    <w:qFormat/>
    <w:rsid w:val="00df1cd7"/>
    <w:pPr/>
    <w:rPr>
      <w:rFonts w:ascii="Tahoma" w:hAnsi="Tahoma" w:cs="Tahoma"/>
      <w:sz w:val="16"/>
      <w:szCs w:val="16"/>
    </w:rPr>
  </w:style>
  <w:style w:type="paragraph" w:styleId="S1" w:customStyle="1">
    <w:name w:val="s_1"/>
    <w:basedOn w:val="Normal"/>
    <w:qFormat/>
    <w:rsid w:val="008c09f3"/>
    <w:pPr>
      <w:ind w:firstLine="720"/>
      <w:jc w:val="both"/>
    </w:pPr>
    <w:rPr>
      <w:rFonts w:ascii="Arial" w:hAnsi="Arial" w:eastAsia="Calibri" w:cs="Arial"/>
      <w:sz w:val="26"/>
      <w:szCs w:val="26"/>
    </w:rPr>
  </w:style>
  <w:style w:type="paragraph" w:styleId="ConsPlusNormal" w:customStyle="1">
    <w:name w:val="ConsPlusNormal"/>
    <w:qFormat/>
    <w:rsid w:val="002b4445"/>
    <w:pPr>
      <w:widowControl/>
      <w:bidi w:val="0"/>
      <w:ind w:firstLine="720"/>
      <w:jc w:val="left"/>
    </w:pPr>
    <w:rPr>
      <w:rFonts w:ascii="Arial" w:hAnsi="Arial" w:eastAsia="Times New Roman" w:cs="Arial"/>
      <w:color w:val="auto"/>
      <w:kern w:val="0"/>
      <w:sz w:val="24"/>
      <w:szCs w:val="20"/>
      <w:lang w:val="ru-RU" w:eastAsia="ru-RU" w:bidi="ar-SA"/>
    </w:rPr>
  </w:style>
  <w:style w:type="paragraph" w:styleId="ConsPlusTitle" w:customStyle="1">
    <w:name w:val="ConsPlusTitle"/>
    <w:qFormat/>
    <w:rsid w:val="00fb3d9b"/>
    <w:pPr>
      <w:widowControl w:val="false"/>
      <w:bidi w:val="0"/>
      <w:jc w:val="left"/>
    </w:pPr>
    <w:rPr>
      <w:rFonts w:ascii="Calibri" w:hAnsi="Calibri" w:eastAsia="Times New Roman" w:cs="Calibri"/>
      <w:b/>
      <w:color w:val="auto"/>
      <w:kern w:val="0"/>
      <w:sz w:val="22"/>
      <w:szCs w:val="20"/>
      <w:lang w:val="ru-RU" w:eastAsia="ru-RU" w:bidi="ar-SA"/>
    </w:rPr>
  </w:style>
  <w:style w:type="paragraph" w:styleId="ListParagraph">
    <w:name w:val="List Paragraph"/>
    <w:basedOn w:val="Normal"/>
    <w:qFormat/>
    <w:rsid w:val="002f71e0"/>
    <w:pPr>
      <w:spacing w:lineRule="auto" w:line="276" w:before="0" w:after="200"/>
      <w:ind w:left="720" w:hanging="0"/>
      <w:contextualSpacing/>
    </w:pPr>
    <w:rPr>
      <w:rFonts w:ascii="Calibri" w:hAnsi="Calibri" w:eastAsia="Calibri"/>
      <w:sz w:val="22"/>
      <w:szCs w:val="22"/>
      <w:lang w:eastAsia="en-US"/>
    </w:rPr>
  </w:style>
  <w:style w:type="paragraph" w:styleId="Style37">
    <w:name w:val="Footnote Text"/>
    <w:basedOn w:val="Normal"/>
    <w:link w:val="af1"/>
    <w:uiPriority w:val="99"/>
    <w:unhideWhenUsed/>
    <w:rsid w:val="0056327f"/>
    <w:pPr/>
    <w:rPr>
      <w:sz w:val="20"/>
      <w:szCs w:val="20"/>
    </w:rPr>
  </w:style>
  <w:style w:type="paragraph" w:styleId="NoSpacing">
    <w:name w:val="No Spacing"/>
    <w:link w:val="af4"/>
    <w:uiPriority w:val="1"/>
    <w:qFormat/>
    <w:rsid w:val="00f2178c"/>
    <w:pPr>
      <w:widowControl/>
      <w:bidi w:val="0"/>
      <w:jc w:val="left"/>
    </w:pPr>
    <w:rPr>
      <w:rFonts w:ascii="Times New Roman" w:hAnsi="Times New Roman" w:eastAsia="Times New Roman" w:cs="Times New Roman"/>
      <w:color w:val="auto"/>
      <w:kern w:val="0"/>
      <w:sz w:val="24"/>
      <w:szCs w:val="24"/>
      <w:lang w:val="ru-RU" w:eastAsia="ru-RU" w:bidi="ar-SA"/>
    </w:rPr>
  </w:style>
  <w:style w:type="paragraph" w:styleId="Style38" w:customStyle="1">
    <w:name w:val="Прижатый влево"/>
    <w:basedOn w:val="Normal"/>
    <w:qFormat/>
    <w:rsid w:val="00bd7c27"/>
    <w:pPr/>
    <w:rPr>
      <w:rFonts w:ascii="Arial" w:hAnsi="Arial" w:cs="Arial"/>
    </w:rPr>
  </w:style>
  <w:style w:type="paragraph" w:styleId="ConsPlusNonformat" w:customStyle="1">
    <w:name w:val="ConsPlusNonformat"/>
    <w:qFormat/>
    <w:rsid w:val="00d426f0"/>
    <w:pPr>
      <w:widowControl w:val="false"/>
      <w:bidi w:val="0"/>
      <w:jc w:val="left"/>
    </w:pPr>
    <w:rPr>
      <w:rFonts w:ascii="Courier New" w:hAnsi="Courier New" w:eastAsia="Times New Roman" w:cs="Courier New"/>
      <w:color w:val="auto"/>
      <w:kern w:val="0"/>
      <w:sz w:val="24"/>
      <w:szCs w:val="20"/>
      <w:lang w:val="ru-RU" w:eastAsia="ru-RU" w:bidi="ar-SA"/>
    </w:rPr>
  </w:style>
  <w:style w:type="paragraph" w:styleId="FORMATTEXT" w:customStyle="1">
    <w:name w:val=".FORMATTEXT"/>
    <w:uiPriority w:val="99"/>
    <w:qFormat/>
    <w:rsid w:val="00615a42"/>
    <w:pPr>
      <w:widowControl w:val="false"/>
      <w:bidi w:val="0"/>
      <w:jc w:val="left"/>
    </w:pPr>
    <w:rPr>
      <w:rFonts w:ascii="Arial" w:hAnsi="Arial" w:eastAsia="Times New Roman" w:cs="Arial"/>
      <w:color w:val="auto"/>
      <w:kern w:val="0"/>
      <w:sz w:val="24"/>
      <w:szCs w:val="20"/>
      <w:lang w:val="ru-RU" w:eastAsia="ru-RU" w:bidi="ar-SA"/>
    </w:rPr>
  </w:style>
  <w:style w:type="paragraph" w:styleId="4" w:customStyle="1">
    <w:name w:val="Знак4 Знак Знак Знак"/>
    <w:basedOn w:val="Normal"/>
    <w:autoRedefine/>
    <w:qFormat/>
    <w:rsid w:val="000c6109"/>
    <w:pPr>
      <w:suppressAutoHyphens w:val="true"/>
      <w:spacing w:lineRule="exact" w:line="240" w:before="0" w:after="160"/>
      <w:ind w:left="720" w:hanging="720"/>
      <w:jc w:val="both"/>
    </w:pPr>
    <w:rPr>
      <w:sz w:val="28"/>
      <w:szCs w:val="20"/>
      <w:lang w:val="en-US" w:eastAsia="en-US"/>
    </w:rPr>
  </w:style>
  <w:style w:type="paragraph" w:styleId="12" w:customStyle="1">
    <w:name w:val="Знак Знак1 Знак Знак Знак Знак"/>
    <w:basedOn w:val="Normal"/>
    <w:qFormat/>
    <w:rsid w:val="000c6109"/>
    <w:pPr>
      <w:spacing w:beforeAutospacing="1" w:afterAutospacing="1"/>
    </w:pPr>
    <w:rPr>
      <w:rFonts w:ascii="Tahoma" w:hAnsi="Tahoma"/>
      <w:sz w:val="20"/>
      <w:szCs w:val="20"/>
      <w:lang w:val="en-US" w:eastAsia="en-US"/>
    </w:rPr>
  </w:style>
  <w:style w:type="paragraph" w:styleId="Headertext" w:customStyle="1">
    <w:name w:val="headertext"/>
    <w:basedOn w:val="Normal"/>
    <w:qFormat/>
    <w:rsid w:val="000c6109"/>
    <w:pPr>
      <w:spacing w:beforeAutospacing="1" w:afterAutospacing="1"/>
    </w:pPr>
    <w:rPr/>
  </w:style>
  <w:style w:type="paragraph" w:styleId="088095CB421E4E02BDC9682AFEE1723A" w:customStyle="1">
    <w:name w:val="088095CB421E4E02BDC9682AFEE1723A"/>
    <w:qFormat/>
    <w:rsid w:val="000c6109"/>
    <w:pPr>
      <w:widowControl/>
      <w:bidi w:val="0"/>
      <w:spacing w:lineRule="auto" w:line="276" w:before="0" w:after="200"/>
      <w:jc w:val="left"/>
    </w:pPr>
    <w:rPr>
      <w:rFonts w:ascii="Calibri" w:hAnsi="Calibri" w:eastAsia="Times New Roman" w:cs="Times New Roman"/>
      <w:color w:val="auto"/>
      <w:kern w:val="0"/>
      <w:sz w:val="22"/>
      <w:szCs w:val="22"/>
      <w:lang w:val="ru-RU" w:eastAsia="ru-RU" w:bidi="ar-SA"/>
    </w:rPr>
  </w:style>
  <w:style w:type="paragraph" w:styleId="Style39" w:customStyle="1">
    <w:name w:val="Знак"/>
    <w:basedOn w:val="Normal"/>
    <w:qFormat/>
    <w:rsid w:val="000c6109"/>
    <w:pPr>
      <w:spacing w:beforeAutospacing="1" w:afterAutospacing="1"/>
    </w:pPr>
    <w:rPr>
      <w:rFonts w:ascii="Tahoma" w:hAnsi="Tahoma"/>
      <w:sz w:val="20"/>
      <w:szCs w:val="20"/>
      <w:lang w:val="en-US" w:eastAsia="en-US"/>
    </w:rPr>
  </w:style>
  <w:style w:type="paragraph" w:styleId="Annotationtext">
    <w:name w:val="annotation text"/>
    <w:basedOn w:val="Normal"/>
    <w:link w:val="afe"/>
    <w:uiPriority w:val="99"/>
    <w:unhideWhenUsed/>
    <w:qFormat/>
    <w:rsid w:val="000c6109"/>
    <w:pPr/>
    <w:rPr>
      <w:sz w:val="20"/>
      <w:szCs w:val="20"/>
    </w:rPr>
  </w:style>
  <w:style w:type="paragraph" w:styleId="ConsDTNormal" w:customStyle="1">
    <w:name w:val="ConsDTNormal"/>
    <w:uiPriority w:val="99"/>
    <w:qFormat/>
    <w:rsid w:val="000c6109"/>
    <w:pPr>
      <w:widowControl/>
      <w:bidi w:val="0"/>
      <w:jc w:val="both"/>
    </w:pPr>
    <w:rPr>
      <w:rFonts w:ascii="Times New Roman" w:hAnsi="Times New Roman" w:eastAsia="Times New Roman" w:cs="Times New Roman"/>
      <w:color w:val="auto"/>
      <w:kern w:val="0"/>
      <w:sz w:val="24"/>
      <w:szCs w:val="24"/>
      <w:lang w:val="ru-RU" w:eastAsia="ru-RU" w:bidi="ar-SA"/>
    </w:rPr>
  </w:style>
  <w:style w:type="paragraph" w:styleId="Annotationsubject">
    <w:name w:val="annotation subject"/>
    <w:basedOn w:val="Annotationtext"/>
    <w:link w:val="aff1"/>
    <w:qFormat/>
    <w:rsid w:val="000c6109"/>
    <w:pPr>
      <w:suppressAutoHyphens w:val="true"/>
    </w:pPr>
    <w:rPr>
      <w:b/>
      <w:bCs/>
      <w:lang w:eastAsia="ar-SA"/>
    </w:rPr>
  </w:style>
  <w:style w:type="paragraph" w:styleId="13" w:customStyle="1">
    <w:name w:val="Красная строка1"/>
    <w:basedOn w:val="Style29"/>
    <w:qFormat/>
    <w:rsid w:val="000c6109"/>
    <w:pPr>
      <w:ind w:firstLine="210"/>
    </w:pPr>
    <w:rPr>
      <w:szCs w:val="24"/>
      <w:lang w:val="ru-RU"/>
    </w:rPr>
  </w:style>
  <w:style w:type="paragraph" w:styleId="S16" w:customStyle="1">
    <w:name w:val="s_16"/>
    <w:basedOn w:val="Normal"/>
    <w:qFormat/>
    <w:rsid w:val="000c6109"/>
    <w:pPr>
      <w:spacing w:beforeAutospacing="1" w:afterAutospacing="1"/>
    </w:pPr>
    <w:rPr/>
  </w:style>
  <w:style w:type="paragraph" w:styleId="Formattext1" w:customStyle="1">
    <w:name w:val="formattext"/>
    <w:basedOn w:val="Normal"/>
    <w:qFormat/>
    <w:rsid w:val="000c6109"/>
    <w:pPr>
      <w:spacing w:beforeAutospacing="1" w:afterAutospacing="1"/>
    </w:pPr>
    <w:rPr/>
  </w:style>
  <w:style w:type="paragraph" w:styleId="Standard">
    <w:name w:val="Standard"/>
    <w:qFormat/>
    <w:pPr>
      <w:widowControl/>
      <w:suppressAutoHyphens w:val="true"/>
      <w:bidi w:val="0"/>
      <w:jc w:val="left"/>
    </w:pPr>
    <w:rPr>
      <w:rFonts w:ascii="Times New Roman" w:hAnsi="Times New Roman" w:eastAsia="Times New Roman" w:cs="Times New Roman"/>
      <w:color w:val="auto"/>
      <w:kern w:val="0"/>
      <w:sz w:val="20"/>
      <w:szCs w:val="20"/>
      <w:lang w:val="ru-RU" w:eastAsia="ru-RU" w:bidi="ar-SA"/>
    </w:rPr>
  </w:style>
  <w:style w:type="numbering" w:styleId="NoList" w:default="1">
    <w:name w:val="No List"/>
    <w:uiPriority w:val="99"/>
    <w:semiHidden/>
    <w:unhideWhenUsed/>
    <w:qFormat/>
  </w:style>
  <w:style w:type="numbering" w:styleId="WW8Num2">
    <w:name w:val="WW8Num2"/>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f6">
    <w:name w:val="Table Grid"/>
    <w:basedOn w:val="a1"/>
    <w:uiPriority w:val="99"/>
    <w:rsid w:val="00314a6f"/>
    <w:pPr>
      <w:jc w:val="both"/>
    </w:pPr>
    <w:rPr>
      <w:rFonts w:asciiTheme="minorHAnsi" w:hAnsiTheme="minorHAnsi" w:eastAsiaTheme="minorHAnsi" w:cstheme="minorBidi"/>
      <w:lang w:eastAsia="en-US"/>
      <w:sz w:val="22"/>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customStyle="1" w:styleId="13">
    <w:name w:val="Сетка таблицы1"/>
    <w:basedOn w:val="a1"/>
    <w:uiPriority w:val="59"/>
    <w:rsid w:val="00b94df5"/>
    <w:rPr>
      <w:rFonts w:asciiTheme="minorHAnsi" w:hAnsiTheme="minorHAnsi" w:eastAsiaTheme="minorHAnsi" w:cstheme="minorBidi"/>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900782-CEF5-4042-9A3E-E8AF03DCF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Application>LibreOffice/6.3.3.2$Windows_x86 LibreOffice_project/a64200df03143b798afd1ec74a12ab50359878ed</Application>
  <Pages>47</Pages>
  <Words>11501</Words>
  <Characters>91790</Characters>
  <CharactersWithSpaces>103446</CharactersWithSpaces>
  <Paragraphs>591</Paragraphs>
  <Company>Департамент соц защиты</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2019-12-12T07:40:00Z</dcterms:created>
  <dc:creator>Ушакова Елена Ивановна</dc:creator>
  <dc:description/>
  <dc:language>ru-RU</dc:language>
  <cp:lastModifiedBy/>
  <cp:lastPrinted>2019-12-26T13:33:35Z</cp:lastPrinted>
  <dcterms:modified xsi:type="dcterms:W3CDTF">2019-12-26T13:33:38Z</dcterms:modified>
  <cp:revision>10</cp:revision>
  <dc:subject/>
  <dc:title>ПРОЕКТ</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Департамент соц защиты</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