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cs="Times New Roman" w:eastAsia="Times New Roman"/>
          <w:color w:val="auto"/>
          <w:sz w:val="20"/>
          <w:szCs w:val="20"/>
          <w:lang w:bidi="ru-RU" w:eastAsia="ru-RU" w:val="ru-RU"/>
        </w:rPr>
        <w:t xml:space="preserve">    </w:t>
      </w:r>
      <w:r>
        <w:rPr>
          <w:rFonts w:cs="Times New Roman" w:eastAsia="Times New Roman"/>
          <w:color w:val="auto"/>
          <w:sz w:val="20"/>
          <w:szCs w:val="20"/>
          <w:lang w:bidi="ru-RU" w:eastAsia="ru-RU" w:val="ru-RU"/>
        </w:rPr>
        <w:drawing>
          <wp:inline distB="0" distL="0" distR="0" distT="0">
            <wp:extent cx="650240" cy="823595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"/>
        <w:numPr>
          <w:ilvl w:val="1"/>
          <w:numId w:val="1"/>
        </w:numPr>
        <w:tabs>
          <w:tab w:leader="none" w:pos="0" w:val="left"/>
        </w:tabs>
        <w:spacing w:after="0" w:before="0"/>
        <w:ind w:hanging="0" w:left="0" w:right="0"/>
        <w:jc w:val="center"/>
      </w:pPr>
      <w:r>
        <w:rPr>
          <w:rFonts w:cs="Times New Roman" w:eastAsia="Times New Roman"/>
          <w:b/>
          <w:i w:val="false"/>
          <w:iCs w:val="false"/>
          <w:color w:val="auto"/>
          <w:sz w:val="28"/>
          <w:szCs w:val="20"/>
          <w:lang w:bidi="ru-RU" w:eastAsia="ru-RU" w:val="ru-RU"/>
        </w:rPr>
        <w:t>АДМИНИСТРАЦИЯ  МУНИЦИПАЛЬНОГО  ОБРАЗОВАНИЯ</w:t>
      </w:r>
    </w:p>
    <w:p>
      <w:pPr>
        <w:pStyle w:val="style2"/>
        <w:numPr>
          <w:ilvl w:val="1"/>
          <w:numId w:val="1"/>
        </w:numPr>
        <w:tabs>
          <w:tab w:leader="none" w:pos="0" w:val="left"/>
        </w:tabs>
        <w:spacing w:after="0" w:before="0" w:line="360" w:lineRule="auto"/>
        <w:ind w:hanging="0" w:left="0" w:right="0"/>
        <w:jc w:val="center"/>
      </w:pPr>
      <w:r>
        <w:rPr>
          <w:rFonts w:cs="Times New Roman" w:eastAsia="Times New Roman"/>
          <w:b/>
          <w:i w:val="false"/>
          <w:iCs w:val="false"/>
          <w:color w:val="auto"/>
          <w:sz w:val="28"/>
          <w:szCs w:val="20"/>
          <w:lang w:bidi="ru-RU" w:eastAsia="ru-RU" w:val="ru-RU"/>
        </w:rPr>
        <w:t>КОРЕНОВСКИЙ  РАЙОН</w:t>
      </w:r>
    </w:p>
    <w:p>
      <w:pPr>
        <w:pStyle w:val="style1"/>
        <w:numPr>
          <w:ilvl w:val="0"/>
          <w:numId w:val="1"/>
        </w:numPr>
        <w:tabs>
          <w:tab w:leader="none" w:pos="0" w:val="left"/>
        </w:tabs>
        <w:spacing w:line="360" w:lineRule="auto"/>
        <w:jc w:val="center"/>
      </w:pPr>
      <w:r>
        <w:rPr>
          <w:rFonts w:ascii="Times New Roman" w:cs="Times New Roman" w:eastAsia="Times New Roman" w:hAnsi="Times New Roman"/>
          <w:b/>
          <w:color w:val="auto"/>
          <w:sz w:val="36"/>
          <w:szCs w:val="20"/>
          <w:lang w:bidi="ru-RU" w:eastAsia="ru-RU" w:val="ru-RU"/>
        </w:rPr>
        <w:t>ПОСТАНОВЛЕНИЕ</w:t>
      </w:r>
    </w:p>
    <w:p>
      <w:pPr>
        <w:pStyle w:val="style0"/>
        <w:spacing w:line="360" w:lineRule="auto"/>
      </w:pPr>
      <w:r>
        <w:rPr>
          <w:rFonts w:cs="Times New Roman" w:eastAsia="Times New Roman"/>
          <w:b/>
          <w:sz w:val="24"/>
        </w:rPr>
        <w:t xml:space="preserve">            </w:t>
      </w:r>
      <w:r>
        <w:rPr>
          <w:rFonts w:cs="Times New Roman" w:eastAsia="Times New Roman"/>
          <w:b/>
          <w:sz w:val="24"/>
        </w:rPr>
        <w:t>от 11.11.2013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№ 1903</w:t>
      </w:r>
    </w:p>
    <w:p>
      <w:pPr>
        <w:pStyle w:val="style0"/>
        <w:jc w:val="center"/>
      </w:pPr>
      <w:r>
        <w:rPr>
          <w:rFonts w:cs="Times New Roman" w:eastAsia="Times New Roman"/>
          <w:color w:val="auto"/>
          <w:sz w:val="24"/>
          <w:szCs w:val="20"/>
          <w:u w:val="none"/>
          <w:lang w:bidi="ru-RU" w:eastAsia="ru-RU" w:val="ru-RU"/>
        </w:rPr>
        <w:t>г. Кореновск</w:t>
      </w:r>
    </w:p>
    <w:p>
      <w:pPr>
        <w:pStyle w:val="style0"/>
        <w:jc w:val="center"/>
      </w:pPr>
      <w:r>
        <w:rPr>
          <w:b/>
          <w:sz w:val="28"/>
          <w:szCs w:val="28"/>
        </w:rPr>
        <w:t xml:space="preserve">Об   утверждении  ведомственной  целевой программы  </w:t>
      </w:r>
    </w:p>
    <w:p>
      <w:pPr>
        <w:pStyle w:val="style0"/>
        <w:jc w:val="center"/>
      </w:pPr>
      <w:r>
        <w:rPr>
          <w:b/>
          <w:sz w:val="28"/>
          <w:szCs w:val="28"/>
        </w:rPr>
        <w:t xml:space="preserve">«Противодействие коррупции на территории муниципального образования  Кореновский район» </w:t>
      </w:r>
      <w:r>
        <w:rPr/>
        <w:t xml:space="preserve"> </w:t>
      </w:r>
      <w:r>
        <w:rPr>
          <w:b/>
          <w:bCs/>
          <w:sz w:val="28"/>
          <w:szCs w:val="28"/>
        </w:rPr>
        <w:t xml:space="preserve">на 2014 год   </w:t>
      </w:r>
    </w:p>
    <w:p>
      <w:pPr>
        <w:pStyle w:val="style0"/>
        <w:jc w:val="center"/>
      </w:pPr>
      <w:r>
        <w:rPr/>
        <w:t xml:space="preserve">    </w:t>
      </w:r>
    </w:p>
    <w:p>
      <w:pPr>
        <w:pStyle w:val="style0"/>
        <w:tabs>
          <w:tab w:leader="none" w:pos="708" w:val="left"/>
          <w:tab w:leader="none" w:pos="810" w:val="left"/>
          <w:tab w:leader="none" w:pos="855" w:val="left"/>
        </w:tabs>
        <w:ind w:firstLine="825" w:left="0" w:right="0"/>
        <w:jc w:val="both"/>
      </w:pPr>
      <w:r>
        <w:rPr>
          <w:sz w:val="28"/>
          <w:szCs w:val="28"/>
        </w:rPr>
        <w:t>В целях осуществления комплекса профилактических мероприятий, направленных на противодействие коррупции, обеспечение защиты прав и законных интересов жителей муниципального образования Кореновский  район              во исполнение требований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25 января 2009 года №273-ФЗ «О противодействии коррупции», Закона Краснодарского края от 23 июля 2009 года № 1798-КЗ «О противодействии коррупции в Краснодарском крае»                              п о с т а н о в л я ю :</w:t>
      </w:r>
    </w:p>
    <w:p>
      <w:pPr>
        <w:pStyle w:val="style0"/>
        <w:tabs>
          <w:tab w:leader="none" w:pos="708" w:val="left"/>
          <w:tab w:leader="none" w:pos="810" w:val="left"/>
          <w:tab w:leader="none" w:pos="855" w:val="left"/>
        </w:tabs>
        <w:ind w:firstLine="825" w:left="0" w:right="0"/>
        <w:jc w:val="both"/>
      </w:pPr>
      <w:r>
        <w:rPr>
          <w:sz w:val="28"/>
          <w:szCs w:val="28"/>
        </w:rPr>
        <w:t xml:space="preserve">1.Утвердить ведомственную целевую программу «Противодействие коррупции на территории муниципального образования  Кореновский район» </w:t>
      </w:r>
      <w:r>
        <w:rPr/>
        <w:t xml:space="preserve"> </w:t>
      </w:r>
      <w:r>
        <w:rPr>
          <w:sz w:val="28"/>
          <w:szCs w:val="28"/>
        </w:rPr>
        <w:t xml:space="preserve">на 2014 год (прилагается). </w:t>
      </w:r>
    </w:p>
    <w:p>
      <w:pPr>
        <w:pStyle w:val="style0"/>
        <w:tabs>
          <w:tab w:leader="none" w:pos="708" w:val="left"/>
          <w:tab w:leader="none" w:pos="810" w:val="left"/>
          <w:tab w:leader="none" w:pos="855" w:val="left"/>
        </w:tabs>
        <w:ind w:firstLine="825" w:left="0" w:right="0"/>
        <w:jc w:val="both"/>
      </w:pPr>
      <w:r>
        <w:rPr>
          <w:sz w:val="28"/>
          <w:szCs w:val="28"/>
        </w:rPr>
        <w:t xml:space="preserve">2.Финансовому управлению администрации муниципального образования Кореновский район (Лысенко) расходы на реализацию мероприятий ведомственной целевой программы «Противодействие коррупции на территории муниципального образования  Кореновский район» </w:t>
      </w:r>
      <w:r>
        <w:rPr/>
        <w:t xml:space="preserve"> </w:t>
      </w:r>
      <w:r>
        <w:rPr>
          <w:sz w:val="28"/>
          <w:szCs w:val="28"/>
        </w:rPr>
        <w:t>на 2013 год осуществлять в пределах ассигнований, предусмотренных в бюджете муниципального образования Кореновский район на 2014 год.</w:t>
      </w:r>
    </w:p>
    <w:p>
      <w:pPr>
        <w:pStyle w:val="style0"/>
        <w:tabs>
          <w:tab w:leader="none" w:pos="708" w:val="left"/>
          <w:tab w:leader="none" w:pos="795" w:val="left"/>
        </w:tabs>
        <w:ind w:firstLine="737" w:left="0" w:right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Опубликовать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муниципального образования Кореновский район. </w:t>
      </w:r>
    </w:p>
    <w:p>
      <w:pPr>
        <w:pStyle w:val="style0"/>
        <w:tabs>
          <w:tab w:leader="none" w:pos="708" w:val="left"/>
          <w:tab w:leader="none" w:pos="780" w:val="left"/>
          <w:tab w:leader="none" w:pos="795" w:val="left"/>
        </w:tabs>
        <w:ind w:firstLine="737" w:left="0" w:right="0"/>
        <w:jc w:val="both"/>
      </w:pPr>
      <w:r>
        <w:rPr>
          <w:sz w:val="28"/>
          <w:szCs w:val="28"/>
        </w:rPr>
        <w:t xml:space="preserve">4.Контроль за выполнением настоящего постановления возложить на заместителя начальника управления экономики администрации муниципального образования Кореновский район Н.Ю.Шумко. </w:t>
      </w:r>
    </w:p>
    <w:p>
      <w:pPr>
        <w:pStyle w:val="style0"/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5. Постановление вступает в силу со дня подписания.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sz w:val="28"/>
          <w:szCs w:val="28"/>
        </w:rPr>
        <w:t>Глава</w:t>
      </w:r>
    </w:p>
    <w:p>
      <w:pPr>
        <w:pStyle w:val="style0"/>
        <w:jc w:val="both"/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style0"/>
      </w:pPr>
      <w:r>
        <w:rPr>
          <w:sz w:val="28"/>
          <w:szCs w:val="28"/>
        </w:rPr>
        <w:t>Кореновский район                                                                        С.А.Голобородько</w:t>
      </w:r>
    </w:p>
    <w:p>
      <w:pPr>
        <w:pStyle w:val="style0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jc w:val="both"/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ПРИЛОЖЕНИЕ 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УТВЕРЖДЕН</w:t>
      </w:r>
    </w:p>
    <w:p>
      <w:pPr>
        <w:pStyle w:val="style0"/>
        <w:ind w:hanging="0" w:left="5475" w:right="0"/>
      </w:pPr>
      <w:r>
        <w:rPr>
          <w:sz w:val="28"/>
          <w:szCs w:val="28"/>
        </w:rPr>
        <w:t>постановлением администрации</w:t>
      </w:r>
    </w:p>
    <w:p>
      <w:pPr>
        <w:pStyle w:val="style0"/>
        <w:ind w:hanging="0" w:left="5715" w:right="0"/>
        <w:jc w:val="both"/>
      </w:pPr>
      <w:r>
        <w:rPr>
          <w:sz w:val="28"/>
          <w:szCs w:val="28"/>
        </w:rPr>
        <w:t>муниципального образования</w:t>
      </w:r>
    </w:p>
    <w:p>
      <w:pPr>
        <w:pStyle w:val="style0"/>
        <w:ind w:hanging="0" w:left="6285" w:right="0"/>
        <w:jc w:val="both"/>
      </w:pPr>
      <w:r>
        <w:rPr>
          <w:sz w:val="28"/>
          <w:szCs w:val="28"/>
        </w:rPr>
        <w:t>Кореновский район</w:t>
      </w:r>
    </w:p>
    <w:p>
      <w:pPr>
        <w:pStyle w:val="style0"/>
        <w:ind w:firstLine="15" w:left="5490" w:right="0"/>
        <w:jc w:val="both"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от 11.11.2013 №1903</w:t>
      </w:r>
    </w:p>
    <w:p>
      <w:pPr>
        <w:pStyle w:val="style0"/>
        <w:jc w:val="both"/>
      </w:pPr>
      <w:r>
        <w:rPr/>
      </w:r>
    </w:p>
    <w:p>
      <w:pPr>
        <w:pStyle w:val="style28"/>
        <w:widowControl/>
        <w:jc w:val="center"/>
      </w:pPr>
      <w:r>
        <w:rPr>
          <w:rFonts w:ascii="Times New Roman" w:cs="Times New Roman" w:hAnsi="Times New Roman"/>
          <w:sz w:val="28"/>
          <w:szCs w:val="28"/>
        </w:rPr>
        <w:t>ПАСПОРТ</w:t>
      </w:r>
    </w:p>
    <w:p>
      <w:pPr>
        <w:pStyle w:val="style28"/>
        <w:widowControl/>
        <w:jc w:val="center"/>
      </w:pPr>
      <w:r>
        <w:rPr/>
      </w:r>
    </w:p>
    <w:p>
      <w:pPr>
        <w:pStyle w:val="style28"/>
        <w:widowControl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>ведомственной целевой программы «Противодействие коррупции на территории муниципального образования Кореновский район» на 2014 год</w:t>
      </w:r>
    </w:p>
    <w:p>
      <w:pPr>
        <w:pStyle w:val="style0"/>
      </w:pPr>
      <w:r>
        <w:rPr/>
      </w:r>
    </w:p>
    <w:tbl>
      <w:tblPr>
        <w:jc w:val="left"/>
        <w:tblInd w:type="dxa" w:w="-105"/>
        <w:tblBorders>
          <w:top w:color="000001" w:space="0" w:sz="2" w:val="single"/>
          <w:left w:color="000001" w:space="0" w:sz="2" w:val="single"/>
          <w:bottom w:color="000001" w:space="0" w:sz="2" w:val="single"/>
        </w:tblBorders>
      </w:tblPr>
      <w:tblGrid>
        <w:gridCol w:w="3328"/>
        <w:gridCol w:w="6350"/>
      </w:tblGrid>
      <w:tr>
        <w:trPr>
          <w:cantSplit w:val="false"/>
        </w:trPr>
        <w:tc>
          <w:tcPr>
            <w:tcW w:type="dxa" w:w="3328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widowControl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Наименование                               программы </w:t>
              <w:tab/>
              <w:t xml:space="preserve">                          </w:t>
            </w:r>
          </w:p>
        </w:tc>
        <w:tc>
          <w:tcPr>
            <w:tcW w:type="dxa" w:w="63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widowControl/>
              <w:jc w:val="both"/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Ведомственная целевая программа   «Противодействие коррупции на территории муниципального образования  Кореновский район» 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на 2014 год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(далее - Программа)</w:t>
            </w:r>
          </w:p>
        </w:tc>
      </w:tr>
      <w:tr>
        <w:trPr>
          <w:cantSplit w:val="false"/>
        </w:trPr>
        <w:tc>
          <w:tcPr>
            <w:tcW w:type="dxa" w:w="3328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widowControl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Основание для разработки               </w:t>
            </w:r>
          </w:p>
          <w:p>
            <w:pPr>
              <w:pStyle w:val="style28"/>
              <w:widowControl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type="dxa" w:w="63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8" w:val="left"/>
                <w:tab w:leader="none" w:pos="810" w:val="left"/>
                <w:tab w:leader="none" w:pos="855" w:val="left"/>
              </w:tabs>
              <w:jc w:val="both"/>
            </w:pPr>
            <w:r>
              <w:rPr>
                <w:sz w:val="28"/>
                <w:szCs w:val="28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>
            <w:pPr>
              <w:pStyle w:val="style0"/>
              <w:tabs>
                <w:tab w:leader="none" w:pos="708" w:val="left"/>
                <w:tab w:leader="none" w:pos="810" w:val="left"/>
                <w:tab w:leader="none" w:pos="855" w:val="left"/>
              </w:tabs>
              <w:jc w:val="both"/>
            </w:pPr>
            <w:r>
              <w:rPr>
                <w:sz w:val="28"/>
                <w:szCs w:val="28"/>
              </w:rPr>
              <w:t>Федеральный закон от 25.12.2009 №273-ФЗ «О противодействии коррупции»;</w:t>
            </w:r>
          </w:p>
          <w:p>
            <w:pPr>
              <w:pStyle w:val="style0"/>
              <w:tabs>
                <w:tab w:leader="none" w:pos="708" w:val="left"/>
                <w:tab w:leader="none" w:pos="810" w:val="left"/>
                <w:tab w:leader="none" w:pos="855" w:val="left"/>
              </w:tabs>
              <w:jc w:val="both"/>
            </w:pPr>
            <w:r>
              <w:rPr>
                <w:sz w:val="28"/>
                <w:szCs w:val="28"/>
              </w:rPr>
              <w:t>Закон Краснодарского края от 23.07.2009 №1798-КЗ «О противодействии коррупции в Краснодарском крае»</w:t>
            </w:r>
          </w:p>
        </w:tc>
      </w:tr>
      <w:tr>
        <w:trPr>
          <w:cantSplit w:val="false"/>
        </w:trPr>
        <w:tc>
          <w:tcPr>
            <w:tcW w:type="dxa" w:w="3328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widowControl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type="dxa" w:w="63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7"/>
            </w:pPr>
            <w:r>
              <w:rPr>
                <w:sz w:val="28"/>
                <w:szCs w:val="28"/>
              </w:rPr>
              <w:t xml:space="preserve">Администрация муниципального образования Кореновский район </w:t>
            </w:r>
          </w:p>
        </w:tc>
      </w:tr>
      <w:tr>
        <w:trPr>
          <w:cantSplit w:val="false"/>
        </w:trPr>
        <w:tc>
          <w:tcPr>
            <w:tcW w:type="dxa" w:w="3328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widowControl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Цели и задачи                                             </w:t>
            </w:r>
          </w:p>
          <w:p>
            <w:pPr>
              <w:pStyle w:val="style28"/>
              <w:widowControl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type="dxa" w:w="63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sz w:val="28"/>
              </w:rPr>
              <w:t xml:space="preserve">Осуществление мероприятий по противодействию коррупции, </w:t>
            </w:r>
            <w:r>
              <w:rPr>
                <w:sz w:val="28"/>
                <w:szCs w:val="28"/>
              </w:rPr>
              <w:t>обеспечению защиты прав и законных интересов жителей муниципального образования Кореновский район</w:t>
            </w:r>
          </w:p>
        </w:tc>
      </w:tr>
      <w:tr>
        <w:trPr>
          <w:trHeight w:hRule="atLeast" w:val="553"/>
          <w:cantSplit w:val="false"/>
        </w:trPr>
        <w:tc>
          <w:tcPr>
            <w:tcW w:type="dxa" w:w="3328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widowControl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Срок реализации программы  </w:t>
            </w:r>
          </w:p>
        </w:tc>
        <w:tc>
          <w:tcPr>
            <w:tcW w:type="dxa" w:w="63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7"/>
            </w:pPr>
            <w:r>
              <w:rPr>
                <w:sz w:val="28"/>
                <w:szCs w:val="28"/>
              </w:rPr>
              <w:t xml:space="preserve">2014  год </w:t>
            </w:r>
          </w:p>
        </w:tc>
      </w:tr>
      <w:tr>
        <w:trPr>
          <w:cantSplit w:val="false"/>
        </w:trPr>
        <w:tc>
          <w:tcPr>
            <w:tcW w:type="dxa" w:w="3328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widowControl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Объемы и источники                                      </w:t>
            </w:r>
          </w:p>
          <w:p>
            <w:pPr>
              <w:pStyle w:val="style28"/>
              <w:widowControl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финансирования программы</w:t>
            </w:r>
          </w:p>
        </w:tc>
        <w:tc>
          <w:tcPr>
            <w:tcW w:type="dxa" w:w="63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7"/>
            </w:pPr>
            <w:r>
              <w:rPr>
                <w:sz w:val="28"/>
                <w:szCs w:val="28"/>
              </w:rPr>
              <w:t>Средства бюджета муниципального образования Кореновский район в сумме 25,0 тыс.рублей</w:t>
            </w:r>
          </w:p>
          <w:p>
            <w:pPr>
              <w:pStyle w:val="style27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3328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widowControl/>
              <w:jc w:val="both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Контроль за выполнением              </w:t>
            </w:r>
          </w:p>
          <w:p>
            <w:pPr>
              <w:pStyle w:val="style0"/>
              <w:jc w:val="both"/>
            </w:pPr>
            <w:r>
              <w:rPr>
                <w:sz w:val="28"/>
                <w:szCs w:val="28"/>
              </w:rPr>
              <w:t xml:space="preserve">программы       </w:t>
            </w:r>
          </w:p>
        </w:tc>
        <w:tc>
          <w:tcPr>
            <w:tcW w:type="dxa" w:w="63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7"/>
            </w:pPr>
            <w:r>
              <w:rPr>
                <w:sz w:val="28"/>
                <w:szCs w:val="28"/>
              </w:rPr>
              <w:t xml:space="preserve">Администрация муниципального образования Кореновский район </w:t>
            </w:r>
          </w:p>
        </w:tc>
      </w:tr>
    </w:tbl>
    <w:p>
      <w:pPr>
        <w:pStyle w:val="style0"/>
      </w:pPr>
      <w:r>
        <w:rPr/>
      </w:r>
    </w:p>
    <w:p>
      <w:pPr>
        <w:pStyle w:val="style0"/>
        <w:jc w:val="center"/>
      </w:pPr>
      <w:r>
        <w:rPr>
          <w:sz w:val="28"/>
          <w:szCs w:val="28"/>
        </w:rPr>
        <w:t>1.Правовое обоснование решения проблем</w:t>
      </w:r>
    </w:p>
    <w:p>
      <w:pPr>
        <w:pStyle w:val="style0"/>
        <w:tabs>
          <w:tab w:leader="none" w:pos="708" w:val="left"/>
          <w:tab w:leader="none" w:pos="810" w:val="left"/>
          <w:tab w:leader="none" w:pos="855" w:val="left"/>
        </w:tabs>
      </w:pPr>
      <w:r>
        <w:rPr/>
      </w:r>
    </w:p>
    <w:p>
      <w:pPr>
        <w:pStyle w:val="style0"/>
        <w:tabs>
          <w:tab w:leader="none" w:pos="708" w:val="left"/>
          <w:tab w:leader="none" w:pos="810" w:val="left"/>
          <w:tab w:leader="none" w:pos="855" w:val="left"/>
        </w:tabs>
        <w:jc w:val="both"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В соответствии со ст.15 Федерального закона от 06.10.2003 №131-ФЗ «Об общих принципах организации местного самоуправления в Российской </w:t>
      </w:r>
    </w:p>
    <w:p>
      <w:pPr>
        <w:pStyle w:val="style0"/>
        <w:tabs>
          <w:tab w:leader="none" w:pos="708" w:val="left"/>
          <w:tab w:leader="none" w:pos="810" w:val="left"/>
          <w:tab w:leader="none" w:pos="855" w:val="left"/>
        </w:tabs>
        <w:jc w:val="center"/>
      </w:pPr>
      <w:r>
        <w:rPr>
          <w:sz w:val="28"/>
          <w:szCs w:val="28"/>
        </w:rPr>
        <w:t>2</w:t>
      </w:r>
    </w:p>
    <w:p>
      <w:pPr>
        <w:pStyle w:val="style0"/>
        <w:tabs>
          <w:tab w:leader="none" w:pos="708" w:val="left"/>
          <w:tab w:leader="none" w:pos="810" w:val="left"/>
          <w:tab w:leader="none" w:pos="855" w:val="left"/>
        </w:tabs>
        <w:jc w:val="both"/>
      </w:pPr>
      <w:r>
        <w:rPr>
          <w:sz w:val="28"/>
          <w:szCs w:val="28"/>
        </w:rPr>
        <w:t>Федерации» к вопросам местного значения отнесено осуществление мер по противодействию коррупции в границах муниципального района. Основные принципы противодействия коррупции, а также приоритет мер, направленных на предупреждение коррупции, определен Федеральным законом от 25.12.2009</w:t>
      </w:r>
    </w:p>
    <w:p>
      <w:pPr>
        <w:pStyle w:val="style0"/>
        <w:tabs>
          <w:tab w:leader="none" w:pos="708" w:val="left"/>
          <w:tab w:leader="none" w:pos="810" w:val="left"/>
          <w:tab w:leader="none" w:pos="855" w:val="left"/>
        </w:tabs>
        <w:jc w:val="both"/>
      </w:pPr>
      <w:r>
        <w:rPr/>
      </w:r>
    </w:p>
    <w:p>
      <w:pPr>
        <w:pStyle w:val="style0"/>
        <w:tabs>
          <w:tab w:leader="none" w:pos="708" w:val="left"/>
          <w:tab w:leader="none" w:pos="810" w:val="left"/>
          <w:tab w:leader="none" w:pos="855" w:val="left"/>
        </w:tabs>
        <w:jc w:val="both"/>
      </w:pP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>273-ФЗ «О противодействии коррупции» и законом Краснодарского края от 23.07.2009 №1798-КЗ «О противодействии коррупции в Краснодарском крае».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sz w:val="28"/>
          <w:szCs w:val="28"/>
        </w:rPr>
        <w:t>2. Характеристика проблемы и обоснование необходимости ее решения программными методами</w:t>
      </w:r>
    </w:p>
    <w:p>
      <w:pPr>
        <w:pStyle w:val="style0"/>
        <w:jc w:val="center"/>
      </w:pPr>
      <w:r>
        <w:rPr/>
      </w:r>
    </w:p>
    <w:p>
      <w:pPr>
        <w:pStyle w:val="style0"/>
        <w:tabs>
          <w:tab w:leader="none" w:pos="708" w:val="left"/>
          <w:tab w:leader="none" w:pos="851" w:val="left"/>
        </w:tabs>
        <w:jc w:val="both"/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Вопросы противодействия коррупции приобретают все большую значимость, так как коррупция относится к числу наиболее опасных негативных социальных явлений, приводящих к разрушению и ослаблению всех государственных институтов.</w:t>
      </w:r>
    </w:p>
    <w:p>
      <w:pPr>
        <w:pStyle w:val="style0"/>
        <w:ind w:firstLine="870" w:left="0" w:right="0"/>
        <w:jc w:val="both"/>
      </w:pPr>
      <w:r>
        <w:rPr>
          <w:sz w:val="28"/>
          <w:szCs w:val="28"/>
        </w:rPr>
        <w:t xml:space="preserve">Коррупция представляет собой серьезную угрозу функционированию публичной власти на основе права и закона, верховенству закона и подрывает доверие населения к власти, существенно замедляет экономическое развитие. </w:t>
      </w:r>
    </w:p>
    <w:p>
      <w:pPr>
        <w:pStyle w:val="style0"/>
        <w:ind w:firstLine="870" w:left="0" w:right="0"/>
        <w:jc w:val="both"/>
      </w:pPr>
      <w:r>
        <w:rPr>
          <w:sz w:val="28"/>
          <w:szCs w:val="28"/>
        </w:rPr>
        <w:t xml:space="preserve">Диапазон способов противодействия коррупции широк. Коррупция как явление, глубоко проникшее в действительность, требует системного подхода и самых решительных мер противодействия. Уровень развития коррупции, изощренные формы ее существования требуют адекватных мер реагирования. </w:t>
      </w:r>
    </w:p>
    <w:p>
      <w:pPr>
        <w:pStyle w:val="style0"/>
        <w:ind w:firstLine="870" w:left="0" w:right="0"/>
        <w:jc w:val="both"/>
      </w:pPr>
      <w:r>
        <w:rPr>
          <w:sz w:val="28"/>
          <w:szCs w:val="28"/>
        </w:rPr>
        <w:t xml:space="preserve">В муниципальном образовании Кореновский район в основном сформированы и функционируют правовые и организационные основы противодействия коррупции. Однако, как показывает практика, необходимо расширить спектр профилактических мероприятий, направленных на </w:t>
      </w:r>
      <w:r>
        <w:rPr>
          <w:rStyle w:val="style16"/>
          <w:sz w:val="28"/>
          <w:szCs w:val="28"/>
        </w:rPr>
        <w:t xml:space="preserve"> формирование у населения, особенно рабочей и учащейся молодежи, неприятия коррупционных проявлений в обществе.</w:t>
      </w:r>
    </w:p>
    <w:p>
      <w:pPr>
        <w:pStyle w:val="style0"/>
        <w:ind w:firstLine="870" w:left="0" w:right="0"/>
        <w:jc w:val="both"/>
      </w:pPr>
      <w:r>
        <w:rPr>
          <w:sz w:val="28"/>
          <w:szCs w:val="28"/>
        </w:rPr>
        <w:t xml:space="preserve">В целях эффективного решения задач по вопросам противодействия коррупции необходимо объединение усилий институтов гражданского общества, координация деятельности органов местного самоуправления. Для этого требуется программно-целевой подход, а также проведение организационных мероприятий в этом направлении. </w:t>
      </w:r>
    </w:p>
    <w:p>
      <w:pPr>
        <w:pStyle w:val="style0"/>
        <w:widowControl w:val="false"/>
        <w:jc w:val="center"/>
      </w:pPr>
      <w:r>
        <w:rPr/>
      </w:r>
    </w:p>
    <w:p>
      <w:pPr>
        <w:pStyle w:val="style0"/>
        <w:widowControl w:val="false"/>
        <w:ind w:firstLine="708" w:left="0" w:right="0"/>
        <w:jc w:val="center"/>
      </w:pPr>
      <w:r>
        <w:rPr>
          <w:color w:val="000000"/>
          <w:sz w:val="28"/>
          <w:szCs w:val="28"/>
        </w:rPr>
        <w:t>3.Цель и задачи Программы</w:t>
      </w:r>
    </w:p>
    <w:p>
      <w:pPr>
        <w:pStyle w:val="style0"/>
        <w:widowControl w:val="false"/>
        <w:ind w:firstLine="708" w:left="0" w:right="0"/>
        <w:jc w:val="both"/>
      </w:pPr>
      <w:r>
        <w:rPr/>
      </w:r>
    </w:p>
    <w:p>
      <w:pPr>
        <w:pStyle w:val="style0"/>
        <w:ind w:firstLine="720" w:left="0" w:right="0"/>
        <w:jc w:val="both"/>
      </w:pPr>
      <w:r>
        <w:rPr>
          <w:sz w:val="28"/>
          <w:szCs w:val="28"/>
        </w:rPr>
        <w:t>Основными целями Программы является осуществление мероприятий по противодействию коррупции, обеспечение защиты прав и законных интересов жителей муниципального образования Кореновский район.</w:t>
      </w:r>
    </w:p>
    <w:p>
      <w:pPr>
        <w:pStyle w:val="style0"/>
        <w:ind w:firstLine="720" w:left="0" w:right="0"/>
        <w:jc w:val="both"/>
      </w:pPr>
      <w:r>
        <w:rPr>
          <w:sz w:val="28"/>
          <w:szCs w:val="28"/>
        </w:rPr>
        <w:t>Достижение основных целей Программы обеспечивается за счет решения следующих основных задач:</w:t>
      </w:r>
    </w:p>
    <w:p>
      <w:pPr>
        <w:pStyle w:val="style0"/>
        <w:ind w:firstLine="708" w:left="0" w:right="0"/>
        <w:jc w:val="both"/>
      </w:pPr>
      <w:r>
        <w:rPr>
          <w:sz w:val="28"/>
          <w:szCs w:val="28"/>
        </w:rPr>
        <w:t>совершенствование  правового регулирования в сфере противодействия коррупции на территории муниципального образования Кореновский район;</w:t>
      </w:r>
    </w:p>
    <w:p>
      <w:pPr>
        <w:pStyle w:val="style0"/>
        <w:ind w:firstLine="708" w:left="0" w:right="0"/>
        <w:jc w:val="both"/>
      </w:pPr>
      <w:r>
        <w:rPr>
          <w:sz w:val="28"/>
          <w:szCs w:val="28"/>
        </w:rPr>
        <w:t>создание в органах местного самоуправления комплексной системы противодействия коррупции;</w:t>
      </w:r>
    </w:p>
    <w:p>
      <w:pPr>
        <w:pStyle w:val="style0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организация     антикоррупционного     мониторинга,         просвещения </w:t>
      </w:r>
    </w:p>
    <w:p>
      <w:pPr>
        <w:pStyle w:val="style0"/>
        <w:jc w:val="center"/>
      </w:pPr>
      <w:r>
        <w:rPr>
          <w:sz w:val="28"/>
          <w:szCs w:val="28"/>
        </w:rPr>
        <w:t>3</w:t>
      </w:r>
    </w:p>
    <w:p>
      <w:pPr>
        <w:pStyle w:val="style0"/>
        <w:jc w:val="both"/>
      </w:pPr>
      <w:r>
        <w:rPr>
          <w:sz w:val="28"/>
          <w:szCs w:val="28"/>
        </w:rPr>
        <w:t>и пропаганды;</w:t>
      </w:r>
    </w:p>
    <w:p>
      <w:pPr>
        <w:pStyle w:val="style0"/>
        <w:ind w:firstLine="708" w:left="0" w:right="0"/>
        <w:jc w:val="both"/>
      </w:pPr>
      <w:r>
        <w:rPr>
          <w:sz w:val="28"/>
          <w:szCs w:val="28"/>
        </w:rPr>
        <w:t>формирование антикоррупционного общественного мнения и нетерпимости к проявлениям коррупции.</w:t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>
          <w:sz w:val="28"/>
          <w:szCs w:val="28"/>
        </w:rPr>
        <w:t>4. Перечень мероприятий Программы</w:t>
      </w:r>
    </w:p>
    <w:p>
      <w:pPr>
        <w:pStyle w:val="style0"/>
        <w:jc w:val="center"/>
      </w:pPr>
      <w:r>
        <w:rPr/>
      </w:r>
    </w:p>
    <w:p>
      <w:pPr>
        <w:pStyle w:val="style29"/>
        <w:ind w:firstLine="94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Для достижения целей Программы необходимо выполнить следующие мероприятия:</w:t>
      </w:r>
    </w:p>
    <w:p>
      <w:pPr>
        <w:pStyle w:val="style29"/>
        <w:ind w:firstLine="709" w:left="7090" w:right="0"/>
        <w:jc w:val="center"/>
      </w:pPr>
      <w:r>
        <w:rPr>
          <w:rFonts w:ascii="Times New Roman" w:cs="Times New Roman" w:hAnsi="Times New Roman"/>
          <w:sz w:val="28"/>
          <w:szCs w:val="28"/>
        </w:rPr>
        <w:t>тыс. рублей</w:t>
      </w:r>
    </w:p>
    <w:tbl>
      <w:tblPr>
        <w:jc w:val="left"/>
        <w:tblInd w:type="dxa" w:w="-103"/>
        <w:tblBorders>
          <w:top w:color="000001" w:space="0" w:sz="4" w:val="single"/>
          <w:left w:color="000001" w:space="0" w:sz="4" w:val="single"/>
          <w:bottom w:color="000001" w:space="0" w:sz="4" w:val="single"/>
        </w:tblBorders>
      </w:tblPr>
      <w:tblGrid>
        <w:gridCol w:w="540"/>
        <w:gridCol w:w="3083"/>
        <w:gridCol w:w="2042"/>
        <w:gridCol w:w="1781"/>
        <w:gridCol w:w="2251"/>
      </w:tblGrid>
      <w:tr>
        <w:trPr>
          <w:trHeight w:hRule="atLeast" w:val="360"/>
          <w:cantSplit w:val="true"/>
        </w:trPr>
        <w:tc>
          <w:tcPr>
            <w:tcW w:type="dxa" w:w="54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9"/>
              <w:ind w:hanging="0" w:left="-70" w:right="-97"/>
              <w:jc w:val="center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br/>
              <w:t>п/п</w:t>
            </w:r>
          </w:p>
        </w:tc>
        <w:tc>
          <w:tcPr>
            <w:tcW w:type="dxa" w:w="308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9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Наименование  </w:t>
              <w:br/>
              <w:t xml:space="preserve">мероприятия </w:t>
            </w:r>
          </w:p>
        </w:tc>
        <w:tc>
          <w:tcPr>
            <w:tcW w:type="dxa" w:w="20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9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источники   </w:t>
              <w:br/>
              <w:t>финансирования</w:t>
            </w:r>
          </w:p>
        </w:tc>
        <w:tc>
          <w:tcPr>
            <w:tcW w:type="dxa" w:w="178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9"/>
              <w:ind w:hanging="0" w:left="-70" w:right="-70"/>
              <w:jc w:val="center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объем    </w:t>
              <w:br/>
              <w:t>финансирова-ния, всего</w:t>
            </w:r>
          </w:p>
        </w:tc>
        <w:tc>
          <w:tcPr>
            <w:tcW w:type="dxa" w:w="2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9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муниципальный заказчик</w:t>
            </w:r>
          </w:p>
        </w:tc>
      </w:tr>
      <w:tr>
        <w:trPr>
          <w:trHeight w:hRule="atLeast" w:val="2663"/>
          <w:cantSplit w:val="true"/>
        </w:trPr>
        <w:tc>
          <w:tcPr>
            <w:tcW w:type="dxa" w:w="54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200" w:lineRule="atLeast"/>
              <w:ind w:hanging="0" w:left="-70" w:right="-97"/>
              <w:jc w:val="center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4.1</w:t>
            </w:r>
          </w:p>
        </w:tc>
        <w:tc>
          <w:tcPr>
            <w:tcW w:type="dxa" w:w="308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7"/>
              <w:shd w:fill="FFFFFF" w:val="clear"/>
              <w:spacing w:line="200" w:lineRule="atLeast"/>
            </w:pPr>
            <w:r>
              <w:rPr>
                <w:color w:val="000000"/>
                <w:sz w:val="28"/>
                <w:szCs w:val="28"/>
              </w:rPr>
              <w:t xml:space="preserve">Организация культурно-просветительских мероприятий антикоррупционной направленности (выставки, читательские конференции, конкурсы и т.д.) </w:t>
            </w:r>
          </w:p>
        </w:tc>
        <w:tc>
          <w:tcPr>
            <w:tcW w:type="dxa" w:w="20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200" w:lineRule="atLeast"/>
              <w:ind w:hanging="0" w:left="0" w:right="-7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районный       </w:t>
              <w:br/>
              <w:t xml:space="preserve">бюджет  </w:t>
            </w:r>
          </w:p>
        </w:tc>
        <w:tc>
          <w:tcPr>
            <w:tcW w:type="dxa" w:w="178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200" w:lineRule="atLeast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2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200" w:lineRule="atLeast"/>
              <w:ind w:hanging="0" w:left="0" w:right="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Администрация муниципального образования Кореновский район </w:t>
            </w:r>
          </w:p>
        </w:tc>
      </w:tr>
      <w:tr>
        <w:trPr>
          <w:trHeight w:hRule="atLeast" w:val="360"/>
          <w:cantSplit w:val="true"/>
        </w:trPr>
        <w:tc>
          <w:tcPr>
            <w:tcW w:type="dxa" w:w="54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200" w:lineRule="atLeast"/>
              <w:ind w:hanging="0" w:left="-70" w:right="-97"/>
              <w:jc w:val="center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4.2</w:t>
            </w:r>
          </w:p>
        </w:tc>
        <w:tc>
          <w:tcPr>
            <w:tcW w:type="dxa" w:w="308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00" w:lineRule="atLeast"/>
            </w:pPr>
            <w:r>
              <w:rPr>
                <w:sz w:val="28"/>
                <w:szCs w:val="28"/>
              </w:rPr>
              <w:t>Приобретение наглядной агитации  антикоррупционной направленности (баннер, листовки)</w:t>
            </w:r>
          </w:p>
        </w:tc>
        <w:tc>
          <w:tcPr>
            <w:tcW w:type="dxa" w:w="20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200" w:lineRule="atLeast"/>
              <w:ind w:hanging="0" w:left="0" w:right="-7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районный    </w:t>
              <w:br/>
              <w:t xml:space="preserve">бюджет  </w:t>
            </w:r>
          </w:p>
        </w:tc>
        <w:tc>
          <w:tcPr>
            <w:tcW w:type="dxa" w:w="178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200" w:lineRule="atLeast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25,0</w:t>
            </w:r>
          </w:p>
        </w:tc>
        <w:tc>
          <w:tcPr>
            <w:tcW w:type="dxa" w:w="2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200" w:lineRule="atLeast"/>
              <w:ind w:hanging="0" w:left="0" w:right="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hRule="atLeast" w:val="240"/>
          <w:cantSplit w:val="true"/>
        </w:trPr>
        <w:tc>
          <w:tcPr>
            <w:tcW w:type="dxa" w:w="54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00" w:lineRule="atLeast"/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type="dxa" w:w="308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7"/>
              <w:shd w:fill="FFFFFF" w:val="clear"/>
              <w:spacing w:line="200" w:lineRule="atLeast"/>
            </w:pPr>
            <w:r>
              <w:rPr>
                <w:color w:val="000000"/>
                <w:sz w:val="28"/>
                <w:szCs w:val="28"/>
              </w:rPr>
              <w:t xml:space="preserve">Организация антикоррупционной пропаганды в печатных и электронных СМИ </w:t>
            </w:r>
          </w:p>
        </w:tc>
        <w:tc>
          <w:tcPr>
            <w:tcW w:type="dxa" w:w="20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200" w:lineRule="atLeast"/>
              <w:ind w:hanging="0" w:left="0" w:right="-7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районный    </w:t>
              <w:br/>
              <w:t xml:space="preserve">бюджет  </w:t>
            </w:r>
          </w:p>
        </w:tc>
        <w:tc>
          <w:tcPr>
            <w:tcW w:type="dxa" w:w="178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200" w:lineRule="atLeast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2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200" w:lineRule="atLeast"/>
              <w:ind w:hanging="0" w:left="0" w:right="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hRule="atLeast" w:val="360"/>
          <w:cantSplit w:val="true"/>
        </w:trPr>
        <w:tc>
          <w:tcPr>
            <w:tcW w:type="dxa" w:w="54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200" w:lineRule="atLeast"/>
              <w:ind w:hanging="0" w:left="0" w:right="0"/>
            </w:pPr>
            <w:r>
              <w:rPr/>
            </w:r>
          </w:p>
        </w:tc>
        <w:tc>
          <w:tcPr>
            <w:tcW w:type="dxa" w:w="308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200" w:lineRule="atLeast"/>
              <w:ind w:hanging="0" w:left="0" w:right="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ИТОГО         по</w:t>
              <w:br/>
              <w:t xml:space="preserve">программе       </w:t>
            </w:r>
          </w:p>
        </w:tc>
        <w:tc>
          <w:tcPr>
            <w:tcW w:type="dxa" w:w="204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200" w:lineRule="atLeast"/>
              <w:ind w:hanging="0" w:left="0" w:right="-7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районный    </w:t>
              <w:br/>
              <w:t xml:space="preserve">бюджет  </w:t>
            </w:r>
          </w:p>
        </w:tc>
        <w:tc>
          <w:tcPr>
            <w:tcW w:type="dxa" w:w="178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200" w:lineRule="atLeast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25,0</w:t>
            </w:r>
          </w:p>
        </w:tc>
        <w:tc>
          <w:tcPr>
            <w:tcW w:type="dxa" w:w="2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200" w:lineRule="atLeast"/>
              <w:ind w:hanging="0" w:left="0" w:right="0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  <w:ind w:firstLine="16" w:left="544" w:right="0"/>
        <w:jc w:val="center"/>
      </w:pPr>
      <w:r>
        <w:rPr>
          <w:sz w:val="28"/>
          <w:szCs w:val="28"/>
        </w:rPr>
        <w:t>4. Ресурсное обеспечение Программы</w:t>
      </w:r>
    </w:p>
    <w:p>
      <w:pPr>
        <w:pStyle w:val="style29"/>
        <w:ind w:firstLine="540" w:left="0" w:right="0"/>
        <w:jc w:val="both"/>
      </w:pPr>
      <w:r>
        <w:rPr/>
      </w:r>
    </w:p>
    <w:p>
      <w:pPr>
        <w:pStyle w:val="style29"/>
        <w:tabs>
          <w:tab w:leader="none" w:pos="708" w:val="left"/>
          <w:tab w:leader="none" w:pos="709" w:val="left"/>
        </w:tabs>
        <w:ind w:firstLine="54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Общая сумма денежных средств, необходимых для реализации  мероприятий Программы составляет 25,0 тыс.рублей. </w:t>
      </w:r>
    </w:p>
    <w:p>
      <w:pPr>
        <w:pStyle w:val="style29"/>
        <w:tabs>
          <w:tab w:leader="none" w:pos="708" w:val="left"/>
          <w:tab w:leader="none" w:pos="709" w:val="left"/>
        </w:tabs>
        <w:ind w:firstLine="54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Финансирование мероприятий Программы будет осуществляться за счет средств бюджета муниципального образования Кореновский район.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color w:val="000000"/>
          <w:sz w:val="28"/>
          <w:szCs w:val="28"/>
        </w:rPr>
        <w:t>5.Срок реализации Программы</w:t>
      </w:r>
    </w:p>
    <w:p>
      <w:pPr>
        <w:pStyle w:val="style0"/>
        <w:ind w:firstLine="132" w:left="16" w:right="0"/>
        <w:jc w:val="center"/>
      </w:pPr>
      <w:r>
        <w:rPr/>
      </w:r>
    </w:p>
    <w:p>
      <w:pPr>
        <w:pStyle w:val="style0"/>
        <w:tabs>
          <w:tab w:leader="none" w:pos="724" w:val="left"/>
          <w:tab w:leader="none" w:pos="741" w:val="left"/>
          <w:tab w:leader="none" w:pos="899" w:val="left"/>
        </w:tabs>
        <w:ind w:firstLine="132" w:left="16" w:right="0"/>
        <w:jc w:val="both"/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Мероприятия Программы будут исполнены в 2014 году.</w:t>
      </w:r>
    </w:p>
    <w:p>
      <w:pPr>
        <w:pStyle w:val="style29"/>
        <w:ind w:hanging="0" w:left="0" w:right="0"/>
      </w:pPr>
      <w:r>
        <w:rPr>
          <w:rFonts w:ascii="Times New Roman" w:cs="Times New Roman" w:hAnsi="Times New Roman"/>
          <w:sz w:val="28"/>
          <w:szCs w:val="28"/>
        </w:rPr>
        <w:t xml:space="preserve">          </w:t>
      </w:r>
    </w:p>
    <w:p>
      <w:pPr>
        <w:pStyle w:val="style29"/>
        <w:ind w:hanging="0" w:left="0" w:right="0"/>
      </w:pPr>
      <w:r>
        <w:rPr>
          <w:rFonts w:ascii="Times New Roman" w:cs="Times New Roman" w:hAnsi="Times New Roman"/>
          <w:sz w:val="28"/>
          <w:szCs w:val="28"/>
        </w:rPr>
        <w:t xml:space="preserve">          </w:t>
      </w:r>
      <w:r>
        <w:rPr>
          <w:rFonts w:ascii="Times New Roman" w:cs="Times New Roman" w:hAnsi="Times New Roman"/>
          <w:sz w:val="28"/>
          <w:szCs w:val="28"/>
        </w:rPr>
        <w:t>6.Оценка социально-экономической эффективности Программы</w:t>
      </w:r>
    </w:p>
    <w:p>
      <w:pPr>
        <w:pStyle w:val="style0"/>
        <w:tabs>
          <w:tab w:leader="none" w:pos="708" w:val="left"/>
          <w:tab w:leader="none" w:pos="709" w:val="left"/>
        </w:tabs>
        <w:ind w:firstLine="720" w:left="0" w:right="0"/>
        <w:jc w:val="center"/>
      </w:pPr>
      <w:r>
        <w:rPr>
          <w:sz w:val="28"/>
          <w:szCs w:val="28"/>
        </w:rPr>
        <w:t>4</w:t>
      </w:r>
    </w:p>
    <w:p>
      <w:pPr>
        <w:pStyle w:val="style0"/>
        <w:tabs>
          <w:tab w:leader="none" w:pos="708" w:val="left"/>
          <w:tab w:leader="none" w:pos="709" w:val="left"/>
        </w:tabs>
        <w:ind w:firstLine="720" w:left="0" w:right="0"/>
        <w:jc w:val="both"/>
      </w:pPr>
      <w:r>
        <w:rPr>
          <w:sz w:val="28"/>
          <w:szCs w:val="28"/>
        </w:rPr>
        <w:t>Социально-экономическим результатом реализации Программы мероприятий является:</w:t>
      </w:r>
    </w:p>
    <w:p>
      <w:pPr>
        <w:pStyle w:val="style0"/>
        <w:ind w:firstLine="708" w:left="0" w:right="0"/>
        <w:jc w:val="both"/>
      </w:pPr>
      <w:r>
        <w:rPr>
          <w:sz w:val="28"/>
          <w:szCs w:val="28"/>
        </w:rPr>
        <w:t>формирование антикоррупционного общественного мнения и нетерпимости к проявлениям коррупции у жителей муниципального образования Кореновский район за счет реализации действенного механизма комплексной системы противодействия коррупции, включая просвещение и пропаганду.</w:t>
      </w:r>
    </w:p>
    <w:p>
      <w:pPr>
        <w:pStyle w:val="style29"/>
        <w:tabs>
          <w:tab w:leader="none" w:pos="708" w:val="left"/>
          <w:tab w:leader="none" w:pos="709" w:val="left"/>
        </w:tabs>
        <w:ind w:hanging="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>Целевыми индикаторами, позволяющими оценить ход реализации Программы, являются:</w:t>
      </w:r>
    </w:p>
    <w:p>
      <w:pPr>
        <w:pStyle w:val="style29"/>
        <w:ind w:firstLine="885" w:left="0" w:right="0"/>
        <w:jc w:val="both"/>
      </w:pPr>
      <w:r>
        <w:rPr/>
      </w:r>
    </w:p>
    <w:tbl>
      <w:tblPr>
        <w:jc w:val="left"/>
        <w:tblInd w:type="dxa" w:w="6"/>
        <w:tblBorders>
          <w:top w:color="000001" w:space="0" w:sz="2" w:val="single"/>
          <w:left w:color="000001" w:space="0" w:sz="2" w:val="single"/>
          <w:bottom w:color="000001" w:space="0" w:sz="2" w:val="single"/>
        </w:tblBorders>
      </w:tblPr>
      <w:tblGrid>
        <w:gridCol w:w="5274"/>
        <w:gridCol w:w="1877"/>
        <w:gridCol w:w="1793"/>
      </w:tblGrid>
      <w:tr>
        <w:trPr>
          <w:cantSplit w:val="false"/>
        </w:trPr>
        <w:tc>
          <w:tcPr>
            <w:tcW w:type="dxa" w:w="527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7"/>
              <w:spacing w:line="200" w:lineRule="atLeast"/>
              <w:ind w:hanging="0" w:left="5" w:right="5"/>
              <w:jc w:val="center"/>
            </w:pPr>
            <w:r>
              <w:rPr>
                <w:sz w:val="28"/>
                <w:szCs w:val="28"/>
              </w:rPr>
              <w:t>Наименование индикатора результативности</w:t>
            </w:r>
          </w:p>
        </w:tc>
        <w:tc>
          <w:tcPr>
            <w:tcW w:type="dxa" w:w="1877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7"/>
              <w:spacing w:line="200" w:lineRule="atLeast"/>
              <w:ind w:firstLine="90" w:left="5" w:right="5"/>
              <w:jc w:val="center"/>
            </w:pPr>
            <w:r>
              <w:rPr>
                <w:sz w:val="28"/>
                <w:szCs w:val="28"/>
              </w:rPr>
              <w:t>Базовый показатель</w:t>
            </w:r>
          </w:p>
        </w:tc>
        <w:tc>
          <w:tcPr>
            <w:tcW w:type="dxa" w:w="179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7"/>
              <w:spacing w:line="200" w:lineRule="atLeast"/>
              <w:ind w:firstLine="90" w:left="5" w:right="5"/>
              <w:jc w:val="center"/>
            </w:pPr>
            <w:r>
              <w:rPr>
                <w:sz w:val="28"/>
                <w:szCs w:val="28"/>
              </w:rPr>
              <w:t xml:space="preserve">План </w:t>
            </w:r>
          </w:p>
          <w:p>
            <w:pPr>
              <w:pStyle w:val="style27"/>
              <w:spacing w:line="200" w:lineRule="atLeast"/>
              <w:ind w:firstLine="90" w:left="5" w:right="5"/>
              <w:jc w:val="center"/>
            </w:pPr>
            <w:r>
              <w:rPr>
                <w:sz w:val="28"/>
                <w:szCs w:val="28"/>
              </w:rPr>
              <w:t xml:space="preserve">на 2014 год </w:t>
            </w:r>
          </w:p>
        </w:tc>
      </w:tr>
      <w:tr>
        <w:trPr>
          <w:trHeight w:hRule="atLeast" w:val="759"/>
          <w:cantSplit w:val="false"/>
        </w:trPr>
        <w:tc>
          <w:tcPr>
            <w:tcW w:type="dxa" w:w="527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7"/>
              <w:shd w:fill="FFFFFF" w:val="clear"/>
              <w:spacing w:line="200" w:lineRule="atLeast"/>
            </w:pPr>
            <w:r>
              <w:rPr>
                <w:color w:val="000000"/>
                <w:sz w:val="28"/>
                <w:szCs w:val="28"/>
              </w:rPr>
              <w:t xml:space="preserve">Количество культурно-просветительских мероприятий антикоррупционной направленности, единиц </w:t>
            </w:r>
          </w:p>
        </w:tc>
        <w:tc>
          <w:tcPr>
            <w:tcW w:type="dxa" w:w="1877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7"/>
              <w:spacing w:line="200" w:lineRule="atLeast"/>
              <w:ind w:firstLine="90" w:left="5" w:right="5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type="dxa" w:w="179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7"/>
              <w:spacing w:line="200" w:lineRule="atLeast"/>
              <w:ind w:firstLine="90" w:left="5" w:right="5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>
        <w:trPr>
          <w:cantSplit w:val="false"/>
        </w:trPr>
        <w:tc>
          <w:tcPr>
            <w:tcW w:type="dxa" w:w="527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13" w:val="left"/>
                <w:tab w:leader="none" w:pos="7395" w:val="left"/>
              </w:tabs>
              <w:spacing w:line="200" w:lineRule="atLeast"/>
              <w:ind w:hanging="0" w:left="5" w:right="5"/>
              <w:jc w:val="both"/>
            </w:pPr>
            <w:r>
              <w:rPr>
                <w:sz w:val="28"/>
                <w:szCs w:val="28"/>
              </w:rPr>
              <w:t xml:space="preserve">Количество материалов антикоррупционной направленности, размещенных </w:t>
            </w:r>
            <w:r>
              <w:rPr>
                <w:color w:val="000000"/>
                <w:sz w:val="28"/>
                <w:szCs w:val="28"/>
              </w:rPr>
              <w:t xml:space="preserve">в печатных и электронных СМИ, </w:t>
            </w:r>
            <w:r>
              <w:rPr>
                <w:sz w:val="28"/>
                <w:szCs w:val="28"/>
              </w:rPr>
              <w:t xml:space="preserve">единиц </w:t>
            </w:r>
          </w:p>
        </w:tc>
        <w:tc>
          <w:tcPr>
            <w:tcW w:type="dxa" w:w="1877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7"/>
              <w:spacing w:line="200" w:lineRule="atLeast"/>
              <w:ind w:firstLine="90" w:left="5" w:right="5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type="dxa" w:w="179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7"/>
              <w:spacing w:line="200" w:lineRule="atLeast"/>
              <w:ind w:firstLine="90" w:left="5" w:right="5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>
        <w:trPr>
          <w:cantSplit w:val="false"/>
        </w:trPr>
        <w:tc>
          <w:tcPr>
            <w:tcW w:type="dxa" w:w="527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00" w:lineRule="atLeast"/>
              <w:ind w:hanging="0" w:left="5" w:right="5"/>
              <w:jc w:val="both"/>
            </w:pPr>
            <w:r>
              <w:rPr>
                <w:sz w:val="28"/>
                <w:szCs w:val="28"/>
              </w:rPr>
              <w:t>Приобретение наглядной агитации  антикоррупционной направленности, комплектов</w:t>
            </w:r>
          </w:p>
        </w:tc>
        <w:tc>
          <w:tcPr>
            <w:tcW w:type="dxa" w:w="1877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7"/>
              <w:spacing w:line="200" w:lineRule="atLeast"/>
              <w:ind w:firstLine="90" w:left="5" w:right="5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type="dxa" w:w="179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7"/>
              <w:spacing w:line="200" w:lineRule="atLeast"/>
              <w:ind w:firstLine="90" w:left="5" w:right="5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</w:tbl>
    <w:p>
      <w:pPr>
        <w:pStyle w:val="style0"/>
      </w:pPr>
      <w:r>
        <w:rPr/>
      </w:r>
    </w:p>
    <w:p>
      <w:pPr>
        <w:pStyle w:val="style0"/>
        <w:ind w:hanging="16" w:left="66" w:right="0"/>
        <w:jc w:val="center"/>
      </w:pPr>
      <w:r>
        <w:rPr>
          <w:sz w:val="28"/>
          <w:szCs w:val="28"/>
        </w:rPr>
        <w:t>7.Контроль за ходом выполнения мероприятий программы</w:t>
      </w:r>
    </w:p>
    <w:p>
      <w:pPr>
        <w:pStyle w:val="style0"/>
        <w:jc w:val="both"/>
      </w:pPr>
      <w:r>
        <w:rPr/>
      </w:r>
    </w:p>
    <w:p>
      <w:pPr>
        <w:pStyle w:val="style0"/>
        <w:tabs>
          <w:tab w:leader="none" w:pos="708" w:val="left"/>
          <w:tab w:leader="none" w:pos="709" w:val="left"/>
        </w:tabs>
        <w:jc w:val="both"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Управление экономики администрации муниципального образования Кореновский район является координатором выполнения мероприятий </w:t>
      </w:r>
    </w:p>
    <w:p>
      <w:pPr>
        <w:pStyle w:val="style0"/>
        <w:jc w:val="both"/>
      </w:pPr>
      <w:r>
        <w:rPr>
          <w:sz w:val="28"/>
          <w:szCs w:val="28"/>
        </w:rPr>
        <w:t>Программы. Для проведения мониторинга составляет в установленные сроки следующие отчеты:</w:t>
      </w:r>
    </w:p>
    <w:p>
      <w:pPr>
        <w:pStyle w:val="style0"/>
        <w:tabs>
          <w:tab w:leader="none" w:pos="708" w:val="left"/>
          <w:tab w:leader="none" w:pos="709" w:val="left"/>
        </w:tabs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-ежеквартально до 25 числа месяца, следующего за отчетным кварталом,  квартальный отчет о выполнении мероприятий программы с указанием объемов финансирования и степени их выполнения;</w:t>
      </w:r>
    </w:p>
    <w:p>
      <w:pPr>
        <w:pStyle w:val="style0"/>
        <w:tabs>
          <w:tab w:leader="none" w:pos="708" w:val="left"/>
          <w:tab w:leader="none" w:pos="709" w:val="left"/>
        </w:tabs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-в срок до 1 февраля года,  следующего за отчетным,  итоговый отчет о выполнении мероприятий программы с указанием объемов финансирования и степень выполнения;</w:t>
      </w:r>
    </w:p>
    <w:p>
      <w:pPr>
        <w:pStyle w:val="style0"/>
        <w:tabs>
          <w:tab w:leader="none" w:pos="567" w:val="left"/>
          <w:tab w:leader="none" w:pos="708" w:val="left"/>
          <w:tab w:leader="none" w:pos="709" w:val="left"/>
        </w:tabs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-в срок до 1 апреля года, следующего за отчетным, производит оценку эффективности и результативности реализации программных мероприятий.</w:t>
      </w:r>
    </w:p>
    <w:p>
      <w:pPr>
        <w:pStyle w:val="style0"/>
        <w:ind w:firstLine="923" w:left="0" w:right="0"/>
        <w:jc w:val="both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>
          <w:sz w:val="28"/>
          <w:szCs w:val="28"/>
        </w:rPr>
        <w:t xml:space="preserve">Заместитель начальника управления </w:t>
      </w:r>
    </w:p>
    <w:p>
      <w:pPr>
        <w:pStyle w:val="style0"/>
      </w:pPr>
      <w:r>
        <w:rPr>
          <w:sz w:val="28"/>
          <w:szCs w:val="28"/>
        </w:rPr>
        <w:t xml:space="preserve">экономики администрации </w:t>
      </w:r>
    </w:p>
    <w:p>
      <w:pPr>
        <w:pStyle w:val="style0"/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style0"/>
      </w:pPr>
      <w:r>
        <w:rPr>
          <w:sz w:val="28"/>
          <w:szCs w:val="28"/>
        </w:rPr>
        <w:t>Кореновский район                                                                              Н.Ю.Шумко</w:t>
      </w:r>
    </w:p>
    <w:sectPr>
      <w:type w:val="nextPage"/>
      <w:pgSz w:h="16838" w:w="11906"/>
      <w:pgMar w:bottom="1138" w:footer="0" w:gutter="0" w:header="0" w:left="1701" w:right="567" w:top="200"/>
      <w:pgNumType w:fmt="decimal"/>
      <w:formProt w:val="false"/>
      <w:textDirection w:val="lrTb"/>
      <w:docGrid w:charSpace="2457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00000A"/>
      <w:sz w:val="20"/>
      <w:szCs w:val="20"/>
      <w:lang w:bidi="ar-SA" w:eastAsia="ru-RU" w:val="ru-RU"/>
    </w:rPr>
  </w:style>
  <w:style w:styleId="style1" w:type="paragraph">
    <w:name w:val="Заголовок 1"/>
    <w:basedOn w:val="style0"/>
    <w:next w:val="style20"/>
    <w:pPr>
      <w:keepNext/>
      <w:keepLines/>
      <w:numPr>
        <w:ilvl w:val="0"/>
        <w:numId w:val="1"/>
      </w:numPr>
      <w:spacing w:after="0" w:before="480"/>
      <w:outlineLvl w:val="0"/>
    </w:pPr>
    <w:rPr>
      <w:rFonts w:ascii="Cambria" w:cs="" w:hAnsi="Cambria"/>
      <w:b/>
      <w:bCs/>
      <w:color w:val="365F91"/>
      <w:sz w:val="28"/>
      <w:szCs w:val="28"/>
    </w:rPr>
  </w:style>
  <w:style w:styleId="style2" w:type="paragraph">
    <w:name w:val="Заголовок 2"/>
    <w:basedOn w:val="style0"/>
    <w:next w:val="style0"/>
    <w:pPr>
      <w:keepNext/>
      <w:numPr>
        <w:ilvl w:val="1"/>
        <w:numId w:val="1"/>
      </w:numPr>
      <w:spacing w:after="0" w:before="0"/>
      <w:ind w:hanging="0" w:left="0" w:right="0"/>
      <w:jc w:val="center"/>
      <w:outlineLvl w:val="1"/>
    </w:pPr>
    <w:rPr>
      <w:b/>
      <w:sz w:val="24"/>
    </w:rPr>
  </w:style>
  <w:style w:styleId="style15" w:type="character">
    <w:name w:val="Default Paragraph Font"/>
    <w:next w:val="style15"/>
    <w:rPr/>
  </w:style>
  <w:style w:styleId="style16" w:type="character">
    <w:name w:val="Font Style12"/>
    <w:basedOn w:val="style15"/>
    <w:next w:val="style16"/>
    <w:rPr>
      <w:rFonts w:ascii="Times New Roman" w:cs="Times New Roman" w:hAnsi="Times New Roman"/>
      <w:sz w:val="24"/>
      <w:szCs w:val="24"/>
    </w:rPr>
  </w:style>
  <w:style w:styleId="style17" w:type="character">
    <w:name w:val="Заголовок 1 Знак"/>
    <w:basedOn w:val="style15"/>
    <w:next w:val="style17"/>
    <w:rPr>
      <w:rFonts w:ascii="Cambria" w:cs="" w:hAnsi="Cambria"/>
      <w:b/>
      <w:bCs/>
      <w:color w:val="365F91"/>
      <w:sz w:val="28"/>
      <w:szCs w:val="28"/>
    </w:rPr>
  </w:style>
  <w:style w:styleId="style18" w:type="character">
    <w:name w:val="ListLabel 1"/>
    <w:next w:val="style18"/>
    <w:rPr>
      <w:rFonts w:cs="OpenSymbol"/>
    </w:rPr>
  </w:style>
  <w:style w:styleId="style19" w:type="paragraph">
    <w:name w:val="Заголовок"/>
    <w:basedOn w:val="style0"/>
    <w:next w:val="style20"/>
    <w:pPr>
      <w:keepNext/>
      <w:spacing w:after="120" w:before="240"/>
    </w:pPr>
    <w:rPr>
      <w:rFonts w:ascii="Arial" w:cs="Lohit Hindi" w:eastAsia="DejaVu Sans" w:hAnsi="Arial"/>
      <w:sz w:val="28"/>
      <w:szCs w:val="28"/>
    </w:rPr>
  </w:style>
  <w:style w:styleId="style20" w:type="paragraph">
    <w:name w:val="Основной текст"/>
    <w:basedOn w:val="style0"/>
    <w:next w:val="style20"/>
    <w:pPr>
      <w:spacing w:after="120" w:before="0"/>
    </w:pPr>
    <w:rPr/>
  </w:style>
  <w:style w:styleId="style21" w:type="paragraph">
    <w:name w:val="Список"/>
    <w:basedOn w:val="style20"/>
    <w:next w:val="style21"/>
    <w:pPr/>
    <w:rPr>
      <w:rFonts w:cs="Lohit Hindi"/>
    </w:rPr>
  </w:style>
  <w:style w:styleId="style22" w:type="paragraph">
    <w:name w:val="Название"/>
    <w:basedOn w:val="style0"/>
    <w:next w:val="style22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3" w:type="paragraph">
    <w:name w:val="Указатель"/>
    <w:basedOn w:val="style0"/>
    <w:next w:val="style23"/>
    <w:pPr>
      <w:suppressLineNumbers/>
    </w:pPr>
    <w:rPr>
      <w:rFonts w:cs="Lohit Hindi"/>
    </w:rPr>
  </w:style>
  <w:style w:styleId="style24" w:type="paragraph">
    <w:name w:val="Заглавие"/>
    <w:basedOn w:val="style0"/>
    <w:next w:val="style25"/>
    <w:pPr>
      <w:suppressLineNumbers/>
      <w:spacing w:after="120" w:before="120"/>
      <w:jc w:val="center"/>
    </w:pPr>
    <w:rPr>
      <w:rFonts w:cs="Lohit Hindi"/>
      <w:b/>
      <w:bCs/>
      <w:i/>
      <w:iCs/>
      <w:sz w:val="24"/>
      <w:szCs w:val="24"/>
    </w:rPr>
  </w:style>
  <w:style w:styleId="style25" w:type="paragraph">
    <w:name w:val="Подзаголовок"/>
    <w:basedOn w:val="style19"/>
    <w:next w:val="style20"/>
    <w:pPr>
      <w:jc w:val="center"/>
    </w:pPr>
    <w:rPr>
      <w:i/>
      <w:iCs/>
      <w:sz w:val="28"/>
      <w:szCs w:val="28"/>
    </w:rPr>
  </w:style>
  <w:style w:styleId="style26" w:type="paragraph">
    <w:name w:val="index heading"/>
    <w:basedOn w:val="style0"/>
    <w:next w:val="style26"/>
    <w:pPr>
      <w:suppressLineNumbers/>
    </w:pPr>
    <w:rPr>
      <w:rFonts w:cs="Lohit Hindi"/>
    </w:rPr>
  </w:style>
  <w:style w:styleId="style27" w:type="paragraph">
    <w:name w:val="Содержимое таблицы"/>
    <w:basedOn w:val="style0"/>
    <w:next w:val="style27"/>
    <w:pPr>
      <w:suppressLineNumbers/>
    </w:pPr>
    <w:rPr/>
  </w:style>
  <w:style w:styleId="style28" w:type="paragraph">
    <w:name w:val="ConsPlusNonformat"/>
    <w:next w:val="style28"/>
    <w:pPr>
      <w:widowControl w:val="false"/>
      <w:tabs>
        <w:tab w:leader="none" w:pos="708" w:val="left"/>
      </w:tabs>
      <w:suppressAutoHyphens w:val="true"/>
      <w:spacing w:after="0" w:before="0" w:line="100" w:lineRule="atLeast"/>
    </w:pPr>
    <w:rPr>
      <w:rFonts w:ascii="Courier New" w:cs="Courier New" w:eastAsia="Arial" w:hAnsi="Courier New"/>
      <w:color w:val="00000A"/>
      <w:sz w:val="20"/>
      <w:szCs w:val="20"/>
      <w:lang w:bidi="ar-SA" w:eastAsia="ru-RU" w:val="ru-RU"/>
    </w:rPr>
  </w:style>
  <w:style w:styleId="style29" w:type="paragraph">
    <w:name w:val="ConsPlusNormal"/>
    <w:next w:val="style29"/>
    <w:pPr>
      <w:widowControl/>
      <w:tabs>
        <w:tab w:leader="none" w:pos="708" w:val="left"/>
      </w:tabs>
      <w:suppressAutoHyphens w:val="true"/>
      <w:spacing w:after="0" w:before="0" w:line="100" w:lineRule="atLeast"/>
      <w:ind w:firstLine="720" w:left="0" w:right="0"/>
    </w:pPr>
    <w:rPr>
      <w:rFonts w:ascii="Arial" w:cs="Arial" w:eastAsia="Times New Roman" w:hAnsi="Arial"/>
      <w:color w:val="00000A"/>
      <w:sz w:val="20"/>
      <w:szCs w:val="20"/>
      <w:lang w:bidi="ar-SA" w:eastAsia="zh-CN" w:val="ru-RU"/>
    </w:rPr>
  </w:style>
  <w:style w:styleId="style30" w:type="paragraph">
    <w:name w:val="ConsNormal"/>
    <w:next w:val="style30"/>
    <w:pPr>
      <w:widowControl w:val="false"/>
      <w:tabs>
        <w:tab w:leader="none" w:pos="708" w:val="left"/>
      </w:tabs>
      <w:suppressAutoHyphens w:val="true"/>
      <w:spacing w:after="0" w:before="0" w:line="100" w:lineRule="atLeast"/>
      <w:ind w:firstLine="720" w:left="0" w:right="0"/>
    </w:pPr>
    <w:rPr>
      <w:rFonts w:ascii="Arial" w:cs="Arial" w:eastAsia="Arial" w:hAnsi="Arial"/>
      <w:color w:val="00000A"/>
      <w:sz w:val="20"/>
      <w:szCs w:val="20"/>
      <w:lang w:bidi="ar-SA" w:eastAsia="ru-RU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2013-10-08T09:54:00.00Z</dcterms:created>
  <dc:creator>Буковская</dc:creator>
  <cp:lastModifiedBy>Буковская</cp:lastModifiedBy>
  <cp:lastPrinted>2013-11-13T10:03:55.00Z</cp:lastPrinted>
  <dcterms:modified xsi:type="dcterms:W3CDTF">2013-11-12T10:57:00.00Z</dcterms:modified>
  <cp:revision>15</cp:revision>
</cp:coreProperties>
</file>