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  <w:b/>
          <w:b/>
          <w:bCs/>
          <w:sz w:val="28"/>
          <w:szCs w:val="20"/>
        </w:rPr>
      </w:pPr>
      <w:r>
        <w:rPr/>
        <w:drawing>
          <wp:inline distT="0" distB="0" distL="0" distR="0">
            <wp:extent cx="695325" cy="8382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/>
        <w:ind w:left="0" w:hanging="0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</w:t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360"/>
        <w:ind w:left="0" w:hanging="0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КОРЕНОВСКИЙ  РАЙОН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360" w:before="108" w:after="108"/>
        <w:ind w:left="0" w:hanging="0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от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12.02.2020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№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118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>г. Кореновск</w:t>
      </w:r>
    </w:p>
    <w:p>
      <w:pPr>
        <w:pStyle w:val="11"/>
        <w:jc w:val="center"/>
        <w:rPr/>
      </w:pPr>
      <w:r>
        <w:rPr/>
      </w:r>
    </w:p>
    <w:p>
      <w:pPr>
        <w:pStyle w:val="1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отчета о реализации ведомственной целевой</w:t>
      </w:r>
    </w:p>
    <w:p>
      <w:pPr>
        <w:pStyle w:val="1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год» за 2019 год</w:t>
      </w:r>
    </w:p>
    <w:p>
      <w:pPr>
        <w:pStyle w:val="11"/>
        <w:spacing w:lineRule="auto" w:line="240" w:before="0" w:after="0"/>
        <w:ind w:firstLine="720"/>
        <w:jc w:val="center"/>
        <w:rPr/>
      </w:pPr>
      <w:r>
        <w:rPr/>
      </w:r>
    </w:p>
    <w:p>
      <w:pPr>
        <w:pStyle w:val="11"/>
        <w:spacing w:lineRule="auto" w:line="240" w:before="0" w:after="0"/>
        <w:ind w:firstLine="720"/>
        <w:jc w:val="center"/>
        <w:rPr/>
      </w:pPr>
      <w:r>
        <w:rPr/>
      </w:r>
    </w:p>
    <w:p>
      <w:pPr>
        <w:pStyle w:val="11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bookmarkStart w:id="0" w:name="__DdeLink__1567_46360346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Кореновский район  </w:t>
      </w: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 (с изменениями, внесенными постановлением администрации муниципального образования    Кореновский     район     от    20    октября   2014   года   №1641, от 01.12.2015 года №1606),  администрация       муниципального       образования     Кореновский      район     п о с т а н о в л я е т:</w:t>
      </w:r>
    </w:p>
    <w:p>
      <w:pPr>
        <w:pStyle w:val="11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1.Утвердить отчет о реализации ведомственной целевой программы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 2019 год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(прилагается).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разместить настоящее постановление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>3. Постановление вступает в силу со дня его подписания.</w:t>
      </w:r>
    </w:p>
    <w:p>
      <w:pPr>
        <w:pStyle w:val="11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1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1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Глава </w:t>
      </w:r>
    </w:p>
    <w:p>
      <w:pPr>
        <w:pStyle w:val="11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>
      <w:pPr>
        <w:pStyle w:val="11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Кореновский район                                                                       С.А. Голобородько</w:t>
      </w:r>
    </w:p>
    <w:p>
      <w:pPr>
        <w:pStyle w:val="Style21"/>
        <w:ind w:left="6360" w:firstLin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before="0" w:after="0"/>
        <w:ind w:left="6360" w:firstLin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before="0" w:after="0"/>
        <w:ind w:left="6360" w:firstLine="1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</w:t>
      </w:r>
    </w:p>
    <w:p>
      <w:pPr>
        <w:pStyle w:val="Style21"/>
        <w:spacing w:before="0" w:after="0"/>
        <w:ind w:left="494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           администрации муниципального                                            образования Кореновский район </w:t>
      </w:r>
    </w:p>
    <w:p>
      <w:pPr>
        <w:pStyle w:val="Style21"/>
        <w:spacing w:before="0" w:after="0"/>
        <w:ind w:left="5652" w:firstLine="12"/>
        <w:rPr/>
      </w:pPr>
      <w:r>
        <w:rPr>
          <w:sz w:val="28"/>
          <w:szCs w:val="28"/>
        </w:rPr>
        <w:t xml:space="preserve">       </w:t>
      </w:r>
      <w:bookmarkStart w:id="1" w:name="__DdeLink__19700_3381235056"/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12.02.2020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118</w:t>
      </w:r>
      <w:bookmarkEnd w:id="1"/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>
      <w:pPr>
        <w:pStyle w:val="Style21"/>
        <w:ind w:left="6372" w:hanging="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«ПРИЛОЖЕНИЕ</w:t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УТВЕРЖДЕН</w:t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            </w:t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ab/>
        <w:t xml:space="preserve">   муниципального образования </w:t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Кореновский район</w:t>
      </w:r>
    </w:p>
    <w:p>
      <w:pPr>
        <w:pStyle w:val="Style21"/>
        <w:spacing w:before="0" w:after="0"/>
        <w:jc w:val="center"/>
        <w:rPr/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12.02.2020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118</w:t>
      </w:r>
    </w:p>
    <w:p>
      <w:pPr>
        <w:pStyle w:val="Style21"/>
        <w:spacing w:before="0" w:after="0"/>
        <w:ind w:left="4944" w:firstLine="12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главы</w:t>
      </w:r>
    </w:p>
    <w:p>
      <w:pPr>
        <w:pStyle w:val="Style21"/>
        <w:spacing w:before="0" w:after="0"/>
        <w:ind w:left="4944" w:firstLine="1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Style21"/>
        <w:spacing w:before="0" w:after="0"/>
        <w:ind w:left="4944" w:firstLine="12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12.02.2020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118</w:t>
      </w:r>
      <w:r>
        <w:rPr>
          <w:sz w:val="28"/>
          <w:szCs w:val="28"/>
        </w:rPr>
        <w:t>)</w:t>
      </w:r>
    </w:p>
    <w:p>
      <w:pPr>
        <w:pStyle w:val="11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ОТЧЕТ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» за 2019 год</w:t>
      </w:r>
    </w:p>
    <w:p>
      <w:pPr>
        <w:pStyle w:val="11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11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Ведомственная целевая программа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(далее – Программа) была утверждена постановлением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от 13 октября  2017 года  № 1367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утверждении ведомственной целевой программы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год».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Постановлениями администрации муниципального образования Кореновский   район   от 17 января 2018 года №44, от 16 февраля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2018 года №181, от 12 июля 2018года №956, от 11 октября 2018 года №1390, от 05 декабря 2018 года №1651, от 18 ноября 2019 года №1531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Программу были внесены изменения.</w:t>
      </w:r>
    </w:p>
    <w:p>
      <w:pPr>
        <w:pStyle w:val="11"/>
        <w:spacing w:lineRule="atLeast" w:line="100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2019 году в рамках реализации Программы предусматривалось в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несение изменений в документы территориального планирования </w:t>
      </w:r>
    </w:p>
    <w:p>
      <w:pPr>
        <w:pStyle w:val="11"/>
        <w:spacing w:lineRule="atLeast" w:line="10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11"/>
        <w:spacing w:lineRule="atLeast" w:line="10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2</w:t>
      </w:r>
    </w:p>
    <w:p>
      <w:pPr>
        <w:pStyle w:val="11"/>
        <w:spacing w:lineRule="atLeast" w:line="100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муниципального образования Кореновский район и схему территориального планирования муниципального образования Кореновский район на 2019 год с целью создания новых инвестиционных площадок для привлечения новых инвестиций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Финансирование мероприятий Программы в 2019 году осуществлялось за счет средств бюджета муниципального образования Кореновский район в сумме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shd w:fill="FFFFFF" w:val="clear"/>
          <w:lang w:eastAsia="ru-RU"/>
        </w:rPr>
        <w:t>4 500 000,00  рублей, фактически  было освоено 4 500 000,00  рублей (приложение №1). Процент исполнения программы составляет  100 %  к плану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. </w:t>
      </w:r>
    </w:p>
    <w:p>
      <w:pPr>
        <w:pStyle w:val="11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11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результативности реализации программы (приложение №2) осуществлялась на основе индикатора:</w:t>
      </w:r>
    </w:p>
    <w:p>
      <w:pPr>
        <w:pStyle w:val="11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количество сформированных инвестиционных площадок под размещение новых промышленных объектов.</w:t>
      </w:r>
    </w:p>
    <w:p>
      <w:pPr>
        <w:pStyle w:val="11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 w:before="0" w:after="0"/>
        <w:ind w:firstLine="709"/>
        <w:rPr/>
      </w:pPr>
      <w:r>
        <w:rPr/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Начальник отдела архитектуры и градостроительства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район, 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главный архитектор</w:t>
        <w:tab/>
        <w:tab/>
        <w:tab/>
        <w:tab/>
        <w:tab/>
        <w:tab/>
        <w:tab/>
        <w:t xml:space="preserve">   М.Г. Милославская</w:t>
      </w:r>
    </w:p>
    <w:p>
      <w:pPr>
        <w:pStyle w:val="Western"/>
        <w:spacing w:lineRule="auto" w:line="240" w:before="0" w:after="0"/>
        <w:rPr/>
      </w:pPr>
      <w:r>
        <w:rPr/>
      </w:r>
      <w:r>
        <w:br w:type="page"/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pageBreakBefore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>ПРИЛОЖЕНИЕ №1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к отчету о реализации мероприятий 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ведомственной целевой программы </w:t>
            </w:r>
          </w:p>
          <w:p>
            <w:pPr>
              <w:pStyle w:val="11"/>
              <w:spacing w:lineRule="auto" w:line="240" w:before="0" w:after="200"/>
              <w:ind w:left="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 за 2019 год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» за 2019 год</w:t>
      </w:r>
    </w:p>
    <w:tbl>
      <w:tblPr>
        <w:tblW w:w="9582" w:type="dxa"/>
        <w:jc w:val="left"/>
        <w:tblInd w:w="50" w:type="dxa"/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3"/>
        <w:gridCol w:w="2762"/>
        <w:gridCol w:w="1113"/>
        <w:gridCol w:w="1037"/>
        <w:gridCol w:w="1378"/>
        <w:gridCol w:w="888"/>
        <w:gridCol w:w="459"/>
        <w:gridCol w:w="1"/>
        <w:gridCol w:w="1519"/>
      </w:tblGrid>
      <w:tr>
        <w:trPr>
          <w:trHeight w:val="510" w:hRule="atLeast"/>
          <w:cantSplit w:val="true"/>
        </w:trPr>
        <w:tc>
          <w:tcPr>
            <w:tcW w:w="4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№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п/п</w:t>
            </w:r>
          </w:p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27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center"/>
              <w:rPr/>
            </w:pPr>
            <w:r>
              <w:rPr/>
              <w:t>Наименование задачи, мероприятия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Источник финанси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рования</w:t>
            </w:r>
          </w:p>
        </w:tc>
        <w:tc>
          <w:tcPr>
            <w:tcW w:w="376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Объем финансирования, тыс.руб</w:t>
            </w:r>
          </w:p>
        </w:tc>
        <w:tc>
          <w:tcPr>
            <w:tcW w:w="15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Исполнитель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мероприятия</w:t>
            </w:r>
          </w:p>
        </w:tc>
      </w:tr>
      <w:tr>
        <w:trPr>
          <w:trHeight w:val="780" w:hRule="atLeast"/>
          <w:cantSplit w:val="true"/>
        </w:trPr>
        <w:tc>
          <w:tcPr>
            <w:tcW w:w="4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1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плановое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значение</w:t>
            </w:r>
          </w:p>
        </w:tc>
        <w:tc>
          <w:tcPr>
            <w:tcW w:w="13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фактическое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значение</w:t>
            </w:r>
          </w:p>
        </w:tc>
        <w:tc>
          <w:tcPr>
            <w:tcW w:w="1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Отклонение</w:t>
            </w:r>
          </w:p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+/_</w:t>
            </w:r>
          </w:p>
        </w:tc>
        <w:tc>
          <w:tcPr>
            <w:tcW w:w="1520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1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тыс.руб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  <w:t>%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>
                <w:lang w:eastAsia="zh-CN"/>
              </w:rPr>
              <w:t>Посещение ежегодного Международного фестиваля «Дни архитектуры» и участие в ежегодном международном фестивале «Дни архитектуры» XIII открытого смотра-конкурса 2018 года на лучшее архитектурное произведение (проект/постройка) 2014-2018 годы в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Новоберезанского сельского поселения:</w:t>
            </w:r>
          </w:p>
          <w:p>
            <w:pPr>
              <w:pStyle w:val="NormalWeb"/>
              <w:numPr>
                <w:ilvl w:val="0"/>
                <w:numId w:val="2"/>
              </w:numPr>
              <w:spacing w:lineRule="auto" w:line="240" w:before="100" w:after="0"/>
              <w:ind w:left="327" w:hanging="0"/>
              <w:jc w:val="both"/>
              <w:rPr/>
            </w:pPr>
            <w:r>
              <w:rPr/>
              <w:t>п.Новоберезанский</w:t>
            </w:r>
          </w:p>
          <w:p>
            <w:pPr>
              <w:pStyle w:val="NormalWeb"/>
              <w:numPr>
                <w:ilvl w:val="0"/>
                <w:numId w:val="2"/>
              </w:numPr>
              <w:spacing w:lineRule="auto" w:line="240" w:before="100" w:after="0"/>
              <w:jc w:val="both"/>
              <w:rPr/>
            </w:pPr>
            <w:r>
              <w:rPr/>
              <w:t>х.Анапский;</w:t>
            </w:r>
          </w:p>
          <w:p>
            <w:pPr>
              <w:pStyle w:val="NormalWeb"/>
              <w:numPr>
                <w:ilvl w:val="0"/>
                <w:numId w:val="2"/>
              </w:numPr>
              <w:spacing w:lineRule="auto" w:line="240" w:before="100" w:after="0"/>
              <w:jc w:val="both"/>
              <w:rPr/>
            </w:pPr>
            <w:r>
              <w:rPr/>
              <w:t>п.Комсомольский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Братковское сельского поселения с.Братковское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Пролетарского  сельского поселения х.Пролетарский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схему территориального планирования муниципального образования Кореновский район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правила землепользования и застройки Братковского  сельского поселения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правила землепользования и застройки Журавского  сельского поселения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генеральные планы сельских поселений муниципального образования Кореновский район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генеральный план Платнировского  сельского поселения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Разработка правил землепользования и застройки Платнировского сельского поселения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800,0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Итого по Программе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4500,0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  <w:t>в том числе: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185" w:hRule="atLeast"/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ind w:left="-6" w:right="-91" w:hanging="0"/>
              <w:jc w:val="both"/>
              <w:rPr/>
            </w:pPr>
            <w:r>
              <w:rPr/>
              <w:t>Краевой бюджет (КБ)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  <w:t>Районный бюджет (РБ)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4500,0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Привлеченные средства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  <w:t>Справочно:</w:t>
            </w:r>
          </w:p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  <w:t>капитальные расходы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11"/>
        <w:spacing w:lineRule="auto" w:line="240"/>
        <w:ind w:left="57" w:hanging="0"/>
        <w:jc w:val="center"/>
        <w:rPr/>
      </w:pPr>
      <w:r>
        <w:rPr/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Начальник отдела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архитектуры и градостроительства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район, 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главный архитектор</w:t>
        <w:tab/>
        <w:tab/>
        <w:tab/>
        <w:tab/>
        <w:tab/>
        <w:tab/>
        <w:t xml:space="preserve">          М.Г. Милославская</w:t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>ПРИЛОЖЕНИЕ №2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к отчету о реализации мероприятий 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ведомственной целевой программы </w:t>
            </w:r>
          </w:p>
          <w:p>
            <w:pPr>
              <w:pStyle w:val="11"/>
              <w:spacing w:lineRule="auto" w:line="240" w:before="0" w:after="200"/>
              <w:ind w:left="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год»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 2019 год</w:t>
            </w:r>
          </w:p>
        </w:tc>
      </w:tr>
    </w:tbl>
    <w:p>
      <w:pPr>
        <w:pStyle w:val="11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Web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 2018-2020 год»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2019 год</w:t>
      </w:r>
    </w:p>
    <w:p>
      <w:pPr>
        <w:pStyle w:val="11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11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582" w:type="dxa"/>
        <w:jc w:val="left"/>
        <w:tblInd w:w="50" w:type="dxa"/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8"/>
        <w:gridCol w:w="2172"/>
        <w:gridCol w:w="1141"/>
        <w:gridCol w:w="1434"/>
        <w:gridCol w:w="1534"/>
        <w:gridCol w:w="1361"/>
        <w:gridCol w:w="1361"/>
      </w:tblGrid>
      <w:tr>
        <w:trPr>
          <w:cantSplit w:val="true"/>
        </w:trPr>
        <w:tc>
          <w:tcPr>
            <w:tcW w:w="5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1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</w:p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72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>
        <w:trPr>
          <w:cantSplit w:val="true"/>
        </w:trPr>
        <w:tc>
          <w:tcPr>
            <w:tcW w:w="5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3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+/_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>
        <w:trPr>
          <w:cantSplit w:val="true"/>
        </w:trPr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cantSplit w:val="true"/>
        </w:trPr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инвестиционные площадки под размещение новых промышленных объектов.</w:t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/>
              <w:t>Ед.</w:t>
            </w:r>
          </w:p>
        </w:tc>
        <w:tc>
          <w:tcPr>
            <w:tcW w:w="1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11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11"/>
        <w:spacing w:lineRule="auto" w:line="240" w:before="0" w:after="0"/>
        <w:ind w:left="57" w:hanging="0"/>
        <w:rPr/>
      </w:pPr>
      <w:r>
        <w:rPr/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архитектуры и градостроительства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Кореновский район,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главный архитектор</w:t>
        <w:tab/>
        <w:tab/>
        <w:tab/>
        <w:tab/>
        <w:tab/>
        <w:tab/>
        <w:tab/>
        <w:t xml:space="preserve">   М.Г. Милославская</w:t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>ПРИЛОЖЕНИЕ №3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к отчету о реализации мероприятий 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ведомственной целевой программы </w:t>
            </w:r>
          </w:p>
          <w:p>
            <w:pPr>
              <w:pStyle w:val="11"/>
              <w:spacing w:lineRule="auto" w:line="240" w:before="0" w:after="200"/>
              <w:ind w:left="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2018-2020 год»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 2019 год</w:t>
            </w:r>
          </w:p>
        </w:tc>
      </w:tr>
    </w:tbl>
    <w:p>
      <w:pPr>
        <w:pStyle w:val="11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Western"/>
        <w:spacing w:lineRule="auto" w:line="240" w:before="0" w:after="0"/>
        <w:jc w:val="center"/>
        <w:rPr>
          <w:sz w:val="27"/>
          <w:szCs w:val="27"/>
        </w:rPr>
      </w:pPr>
      <w:r>
        <w:rPr>
          <w:sz w:val="27"/>
          <w:szCs w:val="27"/>
        </w:rPr>
        <w:t>ОЦЕНКА</w:t>
      </w:r>
    </w:p>
    <w:p>
      <w:pPr>
        <w:pStyle w:val="Western"/>
        <w:spacing w:lineRule="auto" w:line="240" w:before="0" w:after="0"/>
        <w:jc w:val="center"/>
        <w:rPr/>
      </w:pPr>
      <w:r>
        <w:rPr/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</w:t>
      </w:r>
    </w:p>
    <w:p>
      <w:pPr>
        <w:pStyle w:val="11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 2018-2020 год»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2019 год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9579" w:type="dxa"/>
        <w:jc w:val="left"/>
        <w:tblInd w:w="50" w:type="dxa"/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6"/>
        <w:gridCol w:w="3322"/>
        <w:gridCol w:w="1921"/>
        <w:gridCol w:w="1926"/>
        <w:gridCol w:w="1934"/>
      </w:tblGrid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Web"/>
              <w:spacing w:lineRule="auto" w:line="240" w:before="100" w:after="0"/>
              <w:ind w:left="74" w:right="-6" w:hanging="0"/>
              <w:rPr/>
            </w:pPr>
            <w:r>
              <w:rPr/>
              <w:t xml:space="preserve">Показатели результативности 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1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1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ВЦП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>
                <w:lang w:eastAsia="zh-CN"/>
              </w:rPr>
              <w:t>Посещение ежегодного Международного фестиваля «Дни архитектуры» и участие в ежегодном международном фестивале «Дни архитектуры» XIII открытого смотра-конкурса 2018 года на лучшее архитектурное произведение (проект/постройка) 2014-2018 годы в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Новоберезанского сельского поселения:</w:t>
            </w:r>
          </w:p>
          <w:p>
            <w:pPr>
              <w:pStyle w:val="NormalWeb"/>
              <w:numPr>
                <w:ilvl w:val="0"/>
                <w:numId w:val="3"/>
              </w:numPr>
              <w:spacing w:lineRule="auto" w:line="240" w:before="100" w:after="0"/>
              <w:jc w:val="both"/>
              <w:rPr/>
            </w:pPr>
            <w:r>
              <w:rPr/>
              <w:t>п.Новоберезанский</w:t>
            </w:r>
          </w:p>
          <w:p>
            <w:pPr>
              <w:pStyle w:val="NormalWeb"/>
              <w:numPr>
                <w:ilvl w:val="0"/>
                <w:numId w:val="3"/>
              </w:numPr>
              <w:spacing w:lineRule="auto" w:line="240" w:before="100" w:after="0"/>
              <w:jc w:val="both"/>
              <w:rPr/>
            </w:pPr>
            <w:r>
              <w:rPr/>
              <w:t>х.Анапский;</w:t>
            </w:r>
          </w:p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п.Комсомольский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Братковское сельского поселения с.Братковское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документы территориального планирования (выполнение работ по установлению границ населенных пунктов (проведение кадастровых работ изготовления межевого плана)) Пролетарского  сельского поселения х.Пролетарский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схему территориального планирования муниципального образования Кореновский район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правила землепользования и застройки Братковского  сельского поселения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правила землепользования и застройки Журавского  сельского поселения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генеральные планы сельских поселений муниципального образования Кореновский район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Внесение изменений в генеральный план Платнировского  сельского поселения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3700,0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/>
            </w:pPr>
            <w:r>
              <w:rPr/>
              <w:t>Разработка правил землепользования и застройки Платнировского сельского поселения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800,0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800,0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1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Начальник отдела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архитектуры и градостроительства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администрации муниципального образования</w:t>
      </w:r>
    </w:p>
    <w:p>
      <w:pPr>
        <w:pStyle w:val="11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Кореновский район, </w:t>
      </w:r>
    </w:p>
    <w:p>
      <w:pPr>
        <w:pStyle w:val="11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главный архитектор</w:t>
        <w:tab/>
        <w:tab/>
        <w:tab/>
        <w:t xml:space="preserve">       </w:t>
        <w:tab/>
        <w:tab/>
        <w:tab/>
        <w:t xml:space="preserve">                       </w:t>
      </w:r>
      <w:bookmarkStart w:id="2" w:name="_GoBack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М.Г. Милославская</w:t>
      </w:r>
    </w:p>
    <w:sectPr>
      <w:type w:val="nextPage"/>
      <w:pgSz w:w="11906" w:h="16838"/>
      <w:pgMar w:left="1701" w:right="567" w:header="0" w:top="709" w:footer="0" w:bottom="993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15"/>
    <w:qFormat/>
    <w:rsid w:val="00b77007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b77007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b77007"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6c1906"/>
    <w:rPr>
      <w:rFonts w:ascii="Tahoma" w:hAnsi="Tahoma" w:cs="Tahoma"/>
      <w:sz w:val="16"/>
      <w:szCs w:val="16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f708b5"/>
    <w:rPr/>
  </w:style>
  <w:style w:type="paragraph" w:styleId="Style15" w:customStyle="1">
    <w:name w:val="Заголовок"/>
    <w:basedOn w:val="11"/>
    <w:next w:val="Style16"/>
    <w:qFormat/>
    <w:rsid w:val="00b77007"/>
    <w:pPr>
      <w:keepNext w:val="true"/>
      <w:spacing w:before="240" w:after="120"/>
    </w:pPr>
    <w:rPr>
      <w:rFonts w:ascii="Arial" w:hAnsi="Arial" w:eastAsia="Microsoft YaHei" w:cs="Lohit Hindi"/>
      <w:sz w:val="28"/>
      <w:szCs w:val="28"/>
    </w:rPr>
  </w:style>
  <w:style w:type="paragraph" w:styleId="Style16">
    <w:name w:val="Body Text"/>
    <w:basedOn w:val="11"/>
    <w:rsid w:val="00b77007"/>
    <w:pPr>
      <w:spacing w:lineRule="auto" w:line="288" w:before="0" w:after="120"/>
    </w:pPr>
    <w:rPr/>
  </w:style>
  <w:style w:type="paragraph" w:styleId="Style17">
    <w:name w:val="List"/>
    <w:basedOn w:val="Style16"/>
    <w:rsid w:val="00b77007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b77007"/>
    <w:pPr>
      <w:widowControl/>
      <w:suppressAutoHyphens w:val="true"/>
      <w:bidi w:val="0"/>
      <w:spacing w:lineRule="auto" w:line="276" w:before="0" w:after="200"/>
      <w:jc w:val="both"/>
    </w:pPr>
    <w:rPr>
      <w:rFonts w:eastAsia="DejaVu Sans" w:cs="Calibri" w:ascii="Calibri" w:hAnsi="Calibri"/>
      <w:color w:val="00000A"/>
      <w:kern w:val="0"/>
      <w:sz w:val="22"/>
      <w:szCs w:val="22"/>
      <w:lang w:eastAsia="en-US" w:val="ru-RU" w:bidi="ar-SA"/>
    </w:rPr>
  </w:style>
  <w:style w:type="paragraph" w:styleId="Style20" w:customStyle="1">
    <w:name w:val="Title"/>
    <w:basedOn w:val="11"/>
    <w:qFormat/>
    <w:rsid w:val="00b77007"/>
    <w:pPr>
      <w:suppressLineNumbers/>
      <w:spacing w:before="120" w:after="120"/>
      <w:jc w:val="left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11"/>
    <w:qFormat/>
    <w:rsid w:val="00b77007"/>
    <w:pPr>
      <w:suppressLineNumbers/>
    </w:pPr>
    <w:rPr>
      <w:rFonts w:cs="Lohit Hindi"/>
    </w:rPr>
  </w:style>
  <w:style w:type="paragraph" w:styleId="Western" w:customStyle="1">
    <w:name w:val="western"/>
    <w:basedOn w:val="11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NormalWeb">
    <w:name w:val="Normal (Web)"/>
    <w:basedOn w:val="11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21" w:customStyle="1">
    <w:name w:val="Содержимое таблицы"/>
    <w:basedOn w:val="11"/>
    <w:qFormat/>
    <w:rsid w:val="00b77007"/>
    <w:pPr>
      <w:suppressLineNumbers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b77007"/>
    <w:pPr>
      <w:widowControl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eastAsia="zh-CN" w:val="ru-RU" w:bidi="ar-SA"/>
    </w:rPr>
  </w:style>
  <w:style w:type="paragraph" w:styleId="Style31" w:customStyle="1">
    <w:name w:val="Style3"/>
    <w:basedOn w:val="11"/>
    <w:qFormat/>
    <w:rsid w:val="00b77007"/>
    <w:pPr>
      <w:widowControl w:val="false"/>
      <w:tabs>
        <w:tab w:val="left" w:pos="708" w:leader="none"/>
      </w:tabs>
      <w:spacing w:lineRule="exact" w:line="319"/>
      <w:ind w:firstLine="744"/>
    </w:pPr>
    <w:rPr>
      <w:rFonts w:ascii="Times New Roman" w:hAnsi="Times New Roman" w:eastAsia="WenQuanYi Micro Hei" w:cs="Times New Roman"/>
      <w:sz w:val="24"/>
      <w:szCs w:val="24"/>
      <w:lang w:eastAsia="zh-CN" w:bidi="hi-IN"/>
    </w:rPr>
  </w:style>
  <w:style w:type="paragraph" w:styleId="Style22" w:customStyle="1">
    <w:name w:val="Заголовок таблицы"/>
    <w:basedOn w:val="Style21"/>
    <w:qFormat/>
    <w:rsid w:val="00b77007"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rsid w:val="00b77007"/>
    <w:pPr/>
    <w:rPr/>
  </w:style>
  <w:style w:type="paragraph" w:styleId="BalloonText">
    <w:name w:val="Balloon Text"/>
    <w:basedOn w:val="11"/>
    <w:uiPriority w:val="99"/>
    <w:semiHidden/>
    <w:unhideWhenUsed/>
    <w:qFormat/>
    <w:rsid w:val="006c190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b23"/>
    <w:pPr>
      <w:widowControl/>
      <w:suppressAutoHyphens w:val="true"/>
      <w:bidi w:val="0"/>
      <w:spacing w:lineRule="auto" w:line="24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ru-RU" w:eastAsia="ru-RU" w:bidi="ar-SA"/>
    </w:rPr>
  </w:style>
  <w:style w:type="paragraph" w:styleId="Style25">
    <w:name w:val="Footer"/>
    <w:basedOn w:val="11"/>
    <w:uiPriority w:val="99"/>
    <w:semiHidden/>
    <w:unhideWhenUsed/>
    <w:rsid w:val="00f708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Знак"/>
    <w:basedOn w:val="Normal"/>
    <w:qFormat/>
    <w:rsid w:val="00d24812"/>
    <w:pPr>
      <w:spacing w:lineRule="auto" w:line="240" w:beforeAutospacing="1" w:afterAutospacing="1"/>
      <w:jc w:val="both"/>
    </w:pPr>
    <w:rPr>
      <w:rFonts w:ascii="Tahoma" w:hAnsi="Tahom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LibreOffice/6.3.3.2$Windows_x86 LibreOffice_project/a64200df03143b798afd1ec74a12ab50359878ed</Application>
  <Pages>10</Pages>
  <Words>1332</Words>
  <Characters>9990</Characters>
  <CharactersWithSpaces>11894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2020-02-06T10:18:00Z</dcterms:created>
  <dc:creator>Буковская</dc:creator>
  <dc:description/>
  <dc:language>ru-RU</dc:language>
  <cp:lastModifiedBy/>
  <cp:lastPrinted>2020-02-14T16:53:04Z</cp:lastPrinted>
  <dcterms:modified xsi:type="dcterms:W3CDTF">2020-02-14T16:53:12Z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