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widowControl w:val="fals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Spacing"/>
        <w:widowControl w:val="false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rPr/>
      </w:pPr>
      <w:r>
        <w:rPr/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 РАЙОН</w:t>
      </w:r>
    </w:p>
    <w:p>
      <w:pPr>
        <w:pStyle w:val="2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>
      <w:pPr>
        <w:pStyle w:val="Standard"/>
        <w:spacing w:lineRule="auto" w:line="360"/>
        <w:rPr/>
      </w:pP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т </w:t>
      </w:r>
      <w:r>
        <w:rPr>
          <w:rFonts w:ascii="Times New Roman" w:hAnsi="Times New Roman"/>
          <w:b/>
        </w:rPr>
        <w:t>18.02.2020</w:t>
      </w:r>
      <w:r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  <w:b/>
        </w:rPr>
        <w:t xml:space="preserve">                                                                № </w:t>
      </w:r>
      <w:r>
        <w:rPr>
          <w:rFonts w:ascii="Times New Roman" w:hAnsi="Times New Roman"/>
          <w:b/>
        </w:rPr>
        <w:t>139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 Кореновск</w:t>
      </w:r>
    </w:p>
    <w:p>
      <w:pPr>
        <w:pStyle w:val="NoSpacing"/>
        <w:widowControl w:val="false"/>
        <w:jc w:val="center"/>
        <w:rPr>
          <w:rFonts w:eastAsia="Times New Roman" w:cs="Times New Roman"/>
          <w:sz w:val="28"/>
          <w:szCs w:val="28"/>
          <w:lang w:val="en-US"/>
        </w:rPr>
      </w:pPr>
      <w:r>
        <w:rPr/>
        <w:t xml:space="preserve">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значений показателей эффективности деятельности муниципальных бюджетных учреждений культуры и муниципальных бюджетных учреждений дополнительного образования муниципального образования Кореновский район на 2020 год для установления стимулирующих выплат и премирования руководителям муниципальных бюджетных учреждений культуры  и муниципальных бюджетных учреждений дополнительного образования муниципального образования Кореновский район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Законом Российской Федерации от 9 октября 1992 года № 3612-1 «Основы законодательства Российской Федерации о культуре» (в редакции Федерального закона № 392-ФЗ от 05.12.2017г.), в целях реализации Указа Президента Российской Федерации от 7 мая 2012 года № 597 «О мероприятиях по реализации государственной социальной политики», в соответствии с постановлениями главы администрации (губернатора) Краснодарского края от 20 ноября 2008 года № 1180 «О введении отраслевой системы оплаты труда работников государственных учреждений культуры, искусства, кинематографии, подведомственных министерству культуры Краснодарского края» (с изменениями и дополнениями), от 27 ноября 2008 года № 1218 «О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края» (с изменениями и дополнениями), на основании приказа Министерства культуры Российской Федерации от 27.04.2018 № 599 «Об утверждении показателей, характеризующих общие критерии оценки качества условий оказания услуг организациями культуры», в соответствии с Законом Краснодарского края от 8 февраля 2000 года №231-КЗ «О квотировании рабочих мест в Краснодарском крае», на основании Постановления  администрации муниципального образования Кореновский район от 28 ноября 2019 года № 1755 «Об утверждении перечня предприятий, учреждений, и организаций муниципального образования Кореновский район, которым вводятся квоты для трудоустройства граждан, особо нуждающихся в социальной поддержке и испытывающих трудности в поиске работы на 2020 год» в целях повышения эффективности деятельности муниципальных бюджетных     учреждений культуры и муниципальных бюджетных учреждений 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дополнительного образования муниципального образования Кореновский район,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выполнения квоты по приему на работу инвалидов, учитывая результаты независимой оценки качества условий оказания услуг учреждениями и устранения недостатков, выявленных в ходе проведения независимой оценки качества условий оказания услуг учреждением, в целях совершенствования систем оплаты труда, обеспечивающих усиление материальной заинтересованности в повышении эффективности труда, администрация муниципального образования Кореновский район  п о с т а н о в л я е т: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Утвердить показатели эффективности деятельности муниципальных бюджетных учреждений культуры и муниципальных бюджетных учреждений дополнительного образования и их контрольные значения для установления стимулирующих выплат (надбавок за интенсивность и результаты работы) руководителям этих муниципальных бюджетных учреждений  муниципального образования Кореновский район на 2020 год  (приложение № 1).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Утвердить показатели эффективности деятельности муниципальных бюджетных учреждений культуры и муниципальных бюджетных учреждений дополнительного образования  и их контрольные значения для премирования руководителей этих муниципальных бюджетных учреждений муниципального образования Кореновский район на 2020 год  (приложение № 2).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3. Утвердить состав комиссии по установлению стимулирующих выплат к должностным окладам руководителей муниципальных бюджетных  учреждений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Культуры   и      муниципальных   бюджетных    учреждений     дополнительного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детей муниципального образования Кореновский район (приложение    № 3).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 Признать утратившим силу постановление  администрации муниципального образования Кореновский район от  29 декабря 2018 года № 1808 «Об утверждении контрольных значений показателей деятельности муниципальных бюджетных учреждений культуры муниципального образования Кореновский район для установления стимулирующих выплат руководителям муниципальных бюджетных учреждений культуры и муниципальных бюджетных учреждений дополнительного образования детей муниципального образования Кореновский район».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5. Признать утратившим силу постановление администрации муниципального  образования  Кореновский  район  от  29 декабря 2018 года № 1809 «Об утверждении критериев оценки эффективности деятельности муниципальных бюджетных учреждений культуры муниципального образования Кореновский район и их контрольных значений на 2019 год».</w:t>
      </w:r>
    </w:p>
    <w:p>
      <w:pPr>
        <w:pStyle w:val="Style17"/>
        <w:ind w:left="104" w:right="106" w:firstLine="585"/>
        <w:jc w:val="both"/>
        <w:rPr/>
      </w:pPr>
      <w:r>
        <w:rPr>
          <w:rFonts w:eastAsia="WenQuanYi Micro Hei"/>
        </w:rPr>
        <w:t xml:space="preserve">6.      </w:t>
      </w:r>
      <w:r>
        <w:rPr/>
        <w:t>Отделу по делам СМИ и информационному сопровождению администрации муниципального образования Кореновский район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Контроль   за   выполнением         настоящего   постановления   возложить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заместителя главы муниципального образования Кореновский район                Т.Г. Ковалеву.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8. Постановление вступает в силу</w:t>
      </w:r>
      <w:r>
        <w:rPr>
          <w:rFonts w:cs="Times New Roman" w:ascii="Times New Roman" w:hAnsi="Times New Roman"/>
          <w:sz w:val="28"/>
        </w:rPr>
        <w:t xml:space="preserve"> после его официального</w:t>
      </w:r>
      <w:r>
        <w:rPr>
          <w:rFonts w:cs="Times New Roman" w:ascii="Times New Roman" w:hAnsi="Times New Roman"/>
          <w:spacing w:val="-18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опубликования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С.А. Голобородько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/>
      </w:r>
    </w:p>
    <w:p>
      <w:pPr>
        <w:pStyle w:val="Textbodyindent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Standard"/>
        <w:ind w:left="57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7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 район</w:t>
      </w:r>
    </w:p>
    <w:p>
      <w:pPr>
        <w:pStyle w:val="Standard"/>
        <w:ind w:left="5670" w:hanging="0"/>
        <w:jc w:val="center"/>
        <w:rPr/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       </w:t>
      </w:r>
      <w:bookmarkStart w:id="0" w:name="__DdeLink__3097_80831099"/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18.02.2020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139</w:t>
      </w:r>
      <w:bookmarkEnd w:id="0"/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ПОКАЗАТЕЛИ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эффективности </w:t>
      </w:r>
      <w:r>
        <w:rPr>
          <w:rFonts w:cs="Times New Roman" w:ascii="Times New Roman" w:hAnsi="Times New Roman"/>
          <w:sz w:val="28"/>
          <w:szCs w:val="28"/>
        </w:rPr>
        <w:t>деятельности муниципальных бюджетных учреждений культуры и муниципальных бюджетных учреждений дополнительного образования и их контрольные значения для установления стимулирующих выплат (надбавок за интенсивность и результаты работы) руководителям этих муниципальных бюджетных учреждений муниципального образования Кореновский район на 2020 год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22" w:type="dxa"/>
        <w:jc w:val="left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29"/>
        <w:gridCol w:w="20"/>
        <w:gridCol w:w="3098"/>
        <w:gridCol w:w="36"/>
        <w:gridCol w:w="3270"/>
        <w:gridCol w:w="96"/>
        <w:gridCol w:w="1119"/>
        <w:gridCol w:w="14"/>
        <w:gridCol w:w="1605"/>
        <w:gridCol w:w="2"/>
        <w:gridCol w:w="32"/>
      </w:tblGrid>
      <w:tr>
        <w:trPr/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№</w:t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Годовое значение</w:t>
            </w:r>
          </w:p>
        </w:tc>
        <w:tc>
          <w:tcPr>
            <w:tcW w:w="34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16" w:hRule="exact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Муниципальное бюджетное  учреждение дополнительного образования «Детская школа искусств  г. Кореновска»</w:t>
            </w:r>
          </w:p>
          <w:p>
            <w:pPr>
              <w:pStyle w:val="Style21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МО Кореновский район</w:t>
            </w:r>
          </w:p>
          <w:p>
            <w:pPr>
              <w:pStyle w:val="Style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Динамика роста среднемесячной заработной платы педагогических работников учреждения по отношению к предыдущему году</w:t>
            </w:r>
          </w:p>
        </w:tc>
        <w:tc>
          <w:tcPr>
            <w:tcW w:w="1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53" w:hRule="exact"/>
        </w:trPr>
        <w:tc>
          <w:tcPr>
            <w:tcW w:w="4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Среднегодовой контингент обучающихся</w:t>
            </w:r>
          </w:p>
        </w:tc>
        <w:tc>
          <w:tcPr>
            <w:tcW w:w="1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6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</w:t>
            </w:r>
          </w:p>
        </w:tc>
        <w:tc>
          <w:tcPr>
            <w:tcW w:w="34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75" w:hRule="atLeast"/>
        </w:trPr>
        <w:tc>
          <w:tcPr>
            <w:tcW w:w="4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Доля обучающихся, имеющих положительные оценки (текущая успеваемость), от общего числа обучающихся</w:t>
            </w:r>
          </w:p>
        </w:tc>
        <w:tc>
          <w:tcPr>
            <w:tcW w:w="1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4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657" w:hRule="exact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Муниципальное бюджетное  учреждение дополнительного образования   детская школа искусств   ст.Платнировской</w:t>
            </w:r>
          </w:p>
          <w:p>
            <w:pPr>
              <w:pStyle w:val="Style21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МО Кореновский район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Динамика роста среднемесячной заработной платы педагогических работников учреждения по отношению к предыдущему году</w:t>
            </w:r>
          </w:p>
        </w:tc>
        <w:tc>
          <w:tcPr>
            <w:tcW w:w="1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53" w:hRule="exact"/>
        </w:trPr>
        <w:tc>
          <w:tcPr>
            <w:tcW w:w="4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Среднегодовой контингент обучающихся</w:t>
            </w:r>
          </w:p>
        </w:tc>
        <w:tc>
          <w:tcPr>
            <w:tcW w:w="1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6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</w:t>
            </w:r>
          </w:p>
        </w:tc>
        <w:tc>
          <w:tcPr>
            <w:tcW w:w="34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Доля обучающихся, имеющих положительные оценки (текущая успеваемость), от общего числа обучающихся</w:t>
            </w:r>
          </w:p>
        </w:tc>
        <w:tc>
          <w:tcPr>
            <w:tcW w:w="1215" w:type="dxa"/>
            <w:gridSpan w:val="2"/>
            <w:vMerge w:val="restart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19" w:type="dxa"/>
            <w:gridSpan w:val="2"/>
            <w:vMerge w:val="restart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98</w:t>
            </w:r>
          </w:p>
        </w:tc>
        <w:tc>
          <w:tcPr>
            <w:tcW w:w="34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vMerge w:val="continue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15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1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4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4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689" w:type="dxa"/>
            <w:gridSpan w:val="10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2</w:t>
            </w:r>
          </w:p>
        </w:tc>
        <w:tc>
          <w:tcPr>
            <w:tcW w:w="32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7" w:hRule="exact"/>
        </w:trPr>
        <w:tc>
          <w:tcPr>
            <w:tcW w:w="4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Муниципальное бюджетное </w:t>
            </w:r>
          </w:p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учреждение культуры МО Кореновский район  «Кореновская районная центральная районная библиотека»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документовыдач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тыс.экз.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241.7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81" w:hRule="exact"/>
        </w:trPr>
        <w:tc>
          <w:tcPr>
            <w:tcW w:w="449" w:type="dxa"/>
            <w:gridSpan w:val="2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4" w:type="dxa"/>
            <w:gridSpan w:val="2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Динамика роста среднемесячной заработной платы работников учреждения по отношению к предыдущему году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118,1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49" w:type="dxa"/>
            <w:gridSpan w:val="2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4" w:type="dxa"/>
            <w:gridSpan w:val="2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мероприятий по методическому и консультационному обслуживанию библиотек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7" w:hRule="exact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бюджетное учреждение культуры МО Кореновский район «Кореновский районный центр народной культуры и досуга»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мероприятий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81" w:hRule="exact"/>
        </w:trPr>
        <w:tc>
          <w:tcPr>
            <w:tcW w:w="4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Динамика роста среднемесячной заработной платы работников учреждения по отношению к предыдущему году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118,1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Число посетителей культурно-досуговых мероприятий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тыс.чел.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144</w:t>
            </w:r>
          </w:p>
        </w:tc>
        <w:tc>
          <w:tcPr>
            <w:tcW w:w="34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Spacing"/>
        <w:widowControl w:val="false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</w:r>
    </w:p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</w:r>
    </w:p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Заместитель главы</w:t>
      </w:r>
    </w:p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муниципального образования</w:t>
      </w:r>
    </w:p>
    <w:p>
      <w:pPr>
        <w:pStyle w:val="Standard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Кореновский район                                                                                 Т.Г. Ковалева</w:t>
      </w:r>
    </w:p>
    <w:p>
      <w:pPr>
        <w:pStyle w:val="Standard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</w:t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</w:t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</w:rPr>
        <w:t xml:space="preserve">                                                              </w:t>
      </w:r>
    </w:p>
    <w:p>
      <w:pPr>
        <w:pStyle w:val="Standard"/>
        <w:ind w:left="5672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</w:t>
      </w:r>
    </w:p>
    <w:p>
      <w:pPr>
        <w:pStyle w:val="Standard"/>
        <w:ind w:left="5672" w:hanging="0"/>
        <w:jc w:val="center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18.02.2020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139</w:t>
      </w:r>
    </w:p>
    <w:p>
      <w:pPr>
        <w:pStyle w:val="ConsPlusNonforma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ПОКАЗАТЕЛИ</w:t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эффективности деятельности муниципальных бюджетных учреждений культуры  и муниципальных бюджетных учреждений дополнительного образования и их контрольные значения  для премирования  руководителей этих муниципальных бюджетных учреждений муниципального образования Кореновский район на 2020 год</w:t>
      </w:r>
    </w:p>
    <w:p>
      <w:pPr>
        <w:pStyle w:val="Standard"/>
        <w:jc w:val="center"/>
        <w:rPr/>
      </w:pPr>
      <w:r>
        <w:rPr/>
      </w:r>
    </w:p>
    <w:tbl>
      <w:tblPr>
        <w:tblW w:w="9712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3"/>
        <w:gridCol w:w="2370"/>
        <w:gridCol w:w="1771"/>
        <w:gridCol w:w="573"/>
        <w:gridCol w:w="860"/>
        <w:gridCol w:w="994"/>
        <w:gridCol w:w="900"/>
        <w:gridCol w:w="915"/>
        <w:gridCol w:w="865"/>
      </w:tblGrid>
      <w:tr>
        <w:trPr/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месяц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полугодие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месяцев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</w:tr>
      <w:tr>
        <w:trPr>
          <w:trHeight w:val="1215" w:hRule="exac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Муниципальное бюджетное учреждение дополнительного образования «Детская школа искусств</w:t>
            </w:r>
          </w:p>
          <w:p>
            <w:pPr>
              <w:pStyle w:val="Style21"/>
              <w:snapToGrid w:val="false"/>
              <w:rPr/>
            </w:pPr>
            <w:r>
              <w:rPr>
                <w:rFonts w:eastAsia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</w:rPr>
              <w:t>г. Кореновска»</w:t>
            </w:r>
          </w:p>
          <w:p>
            <w:pPr>
              <w:pStyle w:val="Style21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МО Кореновский район</w:t>
            </w:r>
          </w:p>
          <w:p>
            <w:pPr>
              <w:pStyle w:val="Style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творческих и учебно-методических мероприятий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>
        <w:trPr>
          <w:trHeight w:val="1491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 с положительной успеваемостью от общего числа обучающихся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</w:tr>
      <w:tr>
        <w:trPr>
          <w:trHeight w:val="2043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выпускников, поступивших в профессиональные учебные заведения культуры и искусства от общего числа выпускников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средств от приносящей</w:t>
            </w:r>
          </w:p>
          <w:p>
            <w:pPr>
              <w:pStyle w:val="Style21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доходы деятельности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тыс.руб.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800,0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независимой оценки качества условий оказания услуг учреждением с учетом показателей, характеризующих общие критерии оценки качества , включая уровень удовлетворенности населения Кореновского района качеством предоставления услуг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баллы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менее 98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Установленная квота рабочих мест, для приема на работу инвалидов, имеющих в соответствии с индивидуальной программой реабилитации или абилитации инвалида рекомендации к труду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>
          <w:trHeight w:val="1843" w:hRule="exac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Муниципальное бюджетное   учреждение</w:t>
            </w:r>
          </w:p>
          <w:p>
            <w:pPr>
              <w:pStyle w:val="Style21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дополнительного образования   «Детская школа искусств   ст.Платнировской»</w:t>
            </w:r>
          </w:p>
          <w:p>
            <w:pPr>
              <w:pStyle w:val="Style21"/>
              <w:snapToGrid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МО Кореновский район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uppressAutoHyphens w:val="false"/>
              <w:snapToGrid w:val="false"/>
              <w:spacing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творческих и учебно-методических мероприятий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>
        <w:trPr>
          <w:trHeight w:val="1942" w:hRule="atLeas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 с положительной успеваемостью</w:t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общего числа обучающихся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98</w:t>
            </w:r>
          </w:p>
        </w:tc>
      </w:tr>
      <w:tr>
        <w:trPr>
          <w:trHeight w:val="2700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uppressAutoHyphens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Доля выпускников, поступивших в профессиональные учебные заведения культуры и искусства от общего числа выпускников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val="1386" w:hRule="atLeas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средств от приносящей доход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тыс.руб.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1 221,0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1 221,0</w:t>
            </w:r>
          </w:p>
        </w:tc>
      </w:tr>
      <w:tr>
        <w:trPr>
          <w:trHeight w:val="1386" w:hRule="atLeas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независимой оценки качества условий оказания услуг учреждением с учетом показателей, характеризующих общие критерии оценки качества , включая уровень удовлетворенности населения Кореновского района качеством предоставления услуг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баллы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менее 98</w:t>
            </w:r>
          </w:p>
        </w:tc>
      </w:tr>
      <w:tr>
        <w:trPr>
          <w:trHeight w:val="1386" w:hRule="atLeas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Установленная квота рабочих мест, для приема на работу инвалидов, имеющих в соответствии с индивидуальной программой реабилитации или абилитации инвалида рекомендации к труду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855" w:hRule="exac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3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color w:val="1C1C1C"/>
                <w:highlight w:val="white"/>
              </w:rPr>
            </w:pPr>
            <w:r>
              <w:rPr>
                <w:rFonts w:cs="Times New Roman" w:ascii="Times New Roman" w:hAnsi="Times New Roman"/>
                <w:color w:val="1C1C1C"/>
                <w:shd w:fill="FFFFFF" w:val="clear"/>
              </w:rPr>
              <w:t>Муниципальное бюджетное учреждение культуры МО Кореновский район  «Кореновская межпоселенческая районная центральная районная библиотека»</w:t>
            </w:r>
          </w:p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color w:val="1C1C1C"/>
                <w:highlight w:val="white"/>
              </w:rPr>
            </w:pPr>
            <w:r>
              <w:rPr>
                <w:rFonts w:cs="Times New Roman" w:ascii="Times New Roman" w:hAnsi="Times New Roman"/>
                <w:color w:val="1C1C1C"/>
                <w:shd w:fill="FFFFFF" w:val="clear"/>
              </w:rPr>
              <w:t>Количество документовы</w:t>
            </w:r>
          </w:p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color w:val="1C1C1C"/>
                <w:highlight w:val="white"/>
              </w:rPr>
            </w:pPr>
            <w:r>
              <w:rPr>
                <w:rFonts w:cs="Times New Roman" w:ascii="Times New Roman" w:hAnsi="Times New Roman"/>
                <w:color w:val="1C1C1C"/>
                <w:shd w:fill="FFFFFF" w:val="clear"/>
              </w:rPr>
              <w:t>дач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тыс.экз.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60,4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120,8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182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241.7</w:t>
            </w:r>
          </w:p>
        </w:tc>
      </w:tr>
      <w:tr>
        <w:trPr>
          <w:trHeight w:val="1985" w:hRule="exac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uppressAutoHyphens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color w:val="1C1C1C"/>
                <w:shd w:fill="FFFFFF" w:val="clear"/>
              </w:rPr>
              <w:t>Количество мероприятий по методическому и консультационному обслуживанию библиотек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2,5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26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32</w:t>
            </w:r>
          </w:p>
        </w:tc>
      </w:tr>
      <w:tr>
        <w:trPr>
          <w:trHeight w:val="742" w:hRule="exac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пользователей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тыс.чел.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</w:t>
            </w:r>
          </w:p>
        </w:tc>
      </w:tr>
      <w:tr>
        <w:trPr>
          <w:trHeight w:val="1522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средств от приносящей доход деятельности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тыс.руб.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</w:tr>
      <w:tr>
        <w:trPr>
          <w:trHeight w:val="1522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независимой оценки качества условий оказания услуг учреждением с учетом показателей, характеризующих общие критерии оценки качества , включая уровень удовлетворенности населения Кореновского района качеством предоставления услуг 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баллы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менее 98</w:t>
            </w:r>
          </w:p>
        </w:tc>
      </w:tr>
      <w:tr>
        <w:trPr>
          <w:trHeight w:val="1522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Установленная квота рабочих мест, для приема на работу инвалидов, имеющих в соответствии с индивидуальной программой реабилитации или абилитации инвалида рекомендации к труду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</w:t>
            </w:r>
          </w:p>
        </w:tc>
        <w:tc>
          <w:tcPr>
            <w:tcW w:w="86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1617" w:hRule="exac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бюджетное учреждение культуры МО Кореновский район «Кореновский районный центр народной культуры и досуга»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мероприятий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</w:p>
        </w:tc>
      </w:tr>
      <w:tr>
        <w:trPr>
          <w:trHeight w:val="1627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посетителей культурно-досуговых мероприятий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тыс.чел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>144</w:t>
            </w:r>
          </w:p>
        </w:tc>
      </w:tr>
      <w:tr>
        <w:trPr>
          <w:trHeight w:val="1846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средств от приносящей доход деятельности</w:t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тыс.руб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646</w:t>
            </w:r>
          </w:p>
        </w:tc>
      </w:tr>
      <w:tr>
        <w:trPr>
          <w:trHeight w:val="6255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70" w:type="dxa"/>
            <w:vMerge w:val="continue"/>
            <w:tcBorders>
              <w:top w:val="single" w:sz="4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независимой оценки качества условий оказания услуг учреждением с учетом показателей, характеризующих общие критерии оценки качества , включая уровень удовлетворенности населения Кореновского района качеством предоставления услуг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баллы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менее 98</w:t>
            </w:r>
          </w:p>
        </w:tc>
      </w:tr>
      <w:tr>
        <w:trPr>
          <w:trHeight w:val="1768" w:hRule="atLeast"/>
        </w:trPr>
        <w:tc>
          <w:tcPr>
            <w:tcW w:w="4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7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Установленная квота рабочих мест, для приема на работу инвалидов, имеющих в соответствии с индивидуальной программой реабилитации или абилитации инвалида рекомендации к труду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</w:tbl>
    <w:p>
      <w:pPr>
        <w:pStyle w:val="Standard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 главы</w:t>
        <w:tab/>
        <w:tab/>
        <w:tab/>
        <w:tab/>
        <w:tab/>
        <w:tab/>
        <w:tab/>
        <w:tab/>
        <w:tab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                                                                                Т.Г. Ковалева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                     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3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ind w:left="57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 район</w:t>
      </w:r>
    </w:p>
    <w:p>
      <w:pPr>
        <w:pStyle w:val="Standard"/>
        <w:ind w:left="5670" w:hanging="0"/>
        <w:jc w:val="center"/>
        <w:rPr/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18.02.2020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139</w:t>
      </w:r>
    </w:p>
    <w:p>
      <w:pPr>
        <w:pStyle w:val="Standard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СОСТАВ</w:t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комиссии по установлению стимулирующих выплат к должностным окладам руководителей муниципальных бюджетных учреждений культуры и муниципальных бюджетных учреждений дополнительного образования   муниципального образования Кореновский район</w:t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tbl>
      <w:tblPr>
        <w:tblW w:w="9638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6422"/>
      </w:tblGrid>
      <w:tr>
        <w:trPr/>
        <w:tc>
          <w:tcPr>
            <w:tcW w:w="3215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</w:t>
            </w:r>
          </w:p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Андреевна </w:t>
            </w:r>
          </w:p>
        </w:tc>
        <w:tc>
          <w:tcPr>
            <w:tcW w:w="6422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культуры администрации муниципального образования Кореновский район, председатель комиссии;</w:t>
            </w:r>
          </w:p>
          <w:p>
            <w:pPr>
              <w:pStyle w:val="Style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Style21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3215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Гориславская</w:t>
            </w:r>
          </w:p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422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директор муниципального казенного учреждения «Централизованная бухгалтерия учреждений образования и культуры муниципального образования Кореновский район»;</w:t>
            </w:r>
          </w:p>
          <w:p>
            <w:pPr>
              <w:pStyle w:val="Style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15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Третина </w:t>
            </w:r>
          </w:p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  <w:p>
            <w:pPr>
              <w:pStyle w:val="Style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22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Райкома профсоюза работников культуры Кореновского района;</w:t>
            </w:r>
          </w:p>
        </w:tc>
      </w:tr>
      <w:tr>
        <w:trPr/>
        <w:tc>
          <w:tcPr>
            <w:tcW w:w="3215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Носенко</w:t>
            </w:r>
          </w:p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422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муниципального казенного учреждения «Централизованная бухгалтерия учреждений образования и культуры муниципального образования Кореновский район»;</w:t>
            </w:r>
          </w:p>
          <w:p>
            <w:pPr>
              <w:pStyle w:val="Style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15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Назирова </w:t>
            </w:r>
          </w:p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422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 сектором по аутентичной культуре отделом муниципального  бюджетного учреждения культуры муниципального образования</w:t>
            </w:r>
          </w:p>
        </w:tc>
      </w:tr>
      <w:tr>
        <w:trPr/>
        <w:tc>
          <w:tcPr>
            <w:tcW w:w="3215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22" w:type="dxa"/>
            <w:tcBorders/>
            <w:shd w:color="auto" w:fill="auto" w:val="clear"/>
          </w:tcPr>
          <w:p>
            <w:pPr>
              <w:pStyle w:val="Style21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 «Кореновский районный центр народной культуры и досуга».</w:t>
            </w:r>
          </w:p>
        </w:tc>
      </w:tr>
    </w:tbl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</w:r>
    </w:p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Заместитель главы</w:t>
      </w:r>
    </w:p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муниципального образования</w:t>
      </w:r>
    </w:p>
    <w:p>
      <w:pPr>
        <w:pStyle w:val="NoSpacing"/>
        <w:widowControl w:val="false"/>
        <w:rPr/>
      </w:pPr>
      <w:r>
        <w:rPr>
          <w:rFonts w:eastAsia="Times New Roman" w:cs="Times New Roman"/>
          <w:spacing w:val="-3"/>
          <w:sz w:val="28"/>
          <w:szCs w:val="28"/>
        </w:rPr>
        <w:t>Кореновский район</w:t>
      </w:r>
      <w:r>
        <w:rPr>
          <w:rFonts w:eastAsia="Times New Roman" w:cs="Times New Roman"/>
          <w:sz w:val="28"/>
          <w:szCs w:val="28"/>
          <w:lang w:bidi="ar-SA"/>
        </w:rPr>
        <w:tab/>
        <w:tab/>
        <w:t xml:space="preserve">                                                              Т.Г. Ковалева</w:t>
      </w:r>
    </w:p>
    <w:sectPr>
      <w:type w:val="nextPage"/>
      <w:pgSz w:w="11906" w:h="16838"/>
      <w:pgMar w:left="1701" w:right="567" w:header="0" w:top="426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2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2a43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 w:customStyle="1">
    <w:name w:val="Heading 1"/>
    <w:basedOn w:val="Standard"/>
    <w:next w:val="Standard"/>
    <w:qFormat/>
    <w:rsid w:val="00f53563"/>
    <w:pPr>
      <w:keepNext w:val="true"/>
      <w:jc w:val="center"/>
      <w:outlineLvl w:val="0"/>
    </w:pPr>
    <w:rPr>
      <w:b/>
      <w:sz w:val="44"/>
    </w:rPr>
  </w:style>
  <w:style w:type="paragraph" w:styleId="2" w:customStyle="1">
    <w:name w:val="Heading 2"/>
    <w:basedOn w:val="Standard"/>
    <w:next w:val="Standard"/>
    <w:qFormat/>
    <w:rsid w:val="00f53563"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qFormat/>
    <w:rsid w:val="009b2a43"/>
    <w:rPr>
      <w:rFonts w:ascii="Times New Roman" w:hAnsi="Times New Roman" w:eastAsia="Times New Roman" w:cs="Times New Roman"/>
      <w:kern w:val="0"/>
      <w:sz w:val="28"/>
      <w:szCs w:val="28"/>
      <w:lang w:eastAsia="ru-RU" w:bidi="ru-RU"/>
    </w:rPr>
  </w:style>
  <w:style w:type="character" w:styleId="Style13" w:customStyle="1">
    <w:name w:val="Верхний колонтитул Знак"/>
    <w:basedOn w:val="DefaultParagraphFont"/>
    <w:qFormat/>
    <w:rsid w:val="009b2a43"/>
    <w:rPr>
      <w:szCs w:val="21"/>
    </w:rPr>
  </w:style>
  <w:style w:type="character" w:styleId="Style14" w:customStyle="1">
    <w:name w:val="Нижний колонтитул Знак"/>
    <w:basedOn w:val="DefaultParagraphFont"/>
    <w:qFormat/>
    <w:rsid w:val="009b2a43"/>
    <w:rPr>
      <w:szCs w:val="21"/>
    </w:rPr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60183b"/>
    <w:rPr>
      <w:rFonts w:ascii="Segoe UI" w:hAnsi="Segoe UI"/>
      <w:sz w:val="18"/>
      <w:szCs w:val="16"/>
    </w:rPr>
  </w:style>
  <w:style w:type="paragraph" w:styleId="Style16" w:customStyle="1">
    <w:name w:val="Заголовок"/>
    <w:basedOn w:val="Standard"/>
    <w:next w:val="Textbody"/>
    <w:qFormat/>
    <w:rsid w:val="009b2a43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rsid w:val="009b2a43"/>
    <w:pPr>
      <w:suppressAutoHyphens w:val="false"/>
      <w:ind w:left="104" w:hanging="0"/>
      <w:textAlignment w:val="auto"/>
    </w:pPr>
    <w:rPr>
      <w:rFonts w:ascii="Times New Roman" w:hAnsi="Times New Roman" w:eastAsia="Times New Roman" w:cs="Times New Roman"/>
      <w:kern w:val="0"/>
      <w:sz w:val="28"/>
      <w:szCs w:val="28"/>
      <w:lang w:eastAsia="ru-RU" w:bidi="ru-RU"/>
    </w:rPr>
  </w:style>
  <w:style w:type="paragraph" w:styleId="Style18">
    <w:name w:val="List"/>
    <w:basedOn w:val="Textbody"/>
    <w:rsid w:val="009b2a43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Указатель"/>
    <w:basedOn w:val="Standard"/>
    <w:qFormat/>
    <w:rsid w:val="009b2a43"/>
    <w:pPr>
      <w:suppressLineNumbers/>
    </w:pPr>
    <w:rPr/>
  </w:style>
  <w:style w:type="paragraph" w:styleId="Standard" w:customStyle="1">
    <w:name w:val="Standard"/>
    <w:qFormat/>
    <w:rsid w:val="009b2a43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9b2a43"/>
    <w:pPr>
      <w:spacing w:lineRule="auto" w:line="288" w:before="0" w:after="140"/>
    </w:pPr>
    <w:rPr/>
  </w:style>
  <w:style w:type="paragraph" w:styleId="Caption">
    <w:name w:val="caption"/>
    <w:basedOn w:val="Standard"/>
    <w:qFormat/>
    <w:rsid w:val="009b2a43"/>
    <w:pPr>
      <w:suppressLineNumbers/>
      <w:spacing w:before="120" w:after="120"/>
    </w:pPr>
    <w:rPr>
      <w:i/>
      <w:iCs/>
    </w:rPr>
  </w:style>
  <w:style w:type="paragraph" w:styleId="NoSpacing">
    <w:name w:val="No Spacing"/>
    <w:qFormat/>
    <w:rsid w:val="009b2a43"/>
    <w:pPr>
      <w:widowControl/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Textbodyindent" w:customStyle="1">
    <w:name w:val="Text body indent"/>
    <w:basedOn w:val="Standard"/>
    <w:qFormat/>
    <w:rsid w:val="009b2a43"/>
    <w:pPr>
      <w:snapToGrid w:val="false"/>
    </w:pPr>
    <w:rPr>
      <w:sz w:val="28"/>
      <w:lang w:eastAsia="ru-RU"/>
    </w:rPr>
  </w:style>
  <w:style w:type="paragraph" w:styleId="Style21" w:customStyle="1">
    <w:name w:val="Содержимое таблицы"/>
    <w:basedOn w:val="Standard"/>
    <w:qFormat/>
    <w:rsid w:val="009b2a43"/>
    <w:pPr>
      <w:suppressLineNumbers/>
      <w:spacing w:lineRule="atLeast" w:line="100"/>
    </w:pPr>
    <w:rPr>
      <w:rFonts w:ascii="Arial" w:hAnsi="Arial" w:eastAsia="Lucida Sans Unicode" w:cs="Times New Roman"/>
      <w:sz w:val="20"/>
    </w:rPr>
  </w:style>
  <w:style w:type="paragraph" w:styleId="ConsPlusNonformat" w:customStyle="1">
    <w:name w:val="ConsPlusNonformat"/>
    <w:qFormat/>
    <w:rsid w:val="009b2a43"/>
    <w:pPr>
      <w:widowControl w:val="false"/>
      <w:suppressAutoHyphens w:val="true"/>
      <w:bidi w:val="0"/>
      <w:jc w:val="left"/>
      <w:textAlignment w:val="baseline"/>
    </w:pPr>
    <w:rPr>
      <w:rFonts w:ascii="Courier New" w:hAnsi="Courier New" w:eastAsia="Courier New" w:cs="Courier New"/>
      <w:color w:val="auto"/>
      <w:kern w:val="2"/>
      <w:sz w:val="20"/>
      <w:szCs w:val="20"/>
      <w:lang w:eastAsia="ru-RU" w:val="ru-RU" w:bidi="hi-IN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9b2a43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24">
    <w:name w:val="Footer"/>
    <w:basedOn w:val="Normal"/>
    <w:rsid w:val="009b2a43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60183b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f5356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Application>LibreOffice/6.3.3.2$Windows_x86 LibreOffice_project/a64200df03143b798afd1ec74a12ab50359878ed</Application>
  <Pages>11</Pages>
  <Words>1544</Words>
  <Characters>11377</Characters>
  <CharactersWithSpaces>14141</CharactersWithSpaces>
  <Paragraphs>324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2020-02-05T06:00:00Z</dcterms:created>
  <dc:creator>Ольга</dc:creator>
  <dc:description/>
  <dc:language>ru-RU</dc:language>
  <cp:lastModifiedBy/>
  <cp:lastPrinted>2020-02-20T11:55:37Z</cp:lastPrinted>
  <dcterms:modified xsi:type="dcterms:W3CDTF">2020-02-20T12:09:21Z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