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DejaVu Sans"/>
          <w:b/>
          <w:kern w:val="2"/>
          <w:sz w:val="24"/>
          <w:szCs w:val="24"/>
          <w:lang w:eastAsia="hi-IN" w:bidi="hi-IN"/>
        </w:rPr>
        <w:t>28.02.2020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№ </w:t>
      </w:r>
      <w:r>
        <w:rPr>
          <w:rFonts w:eastAsia="Times New Roman" w:cs="DejaVu Sans"/>
          <w:b/>
          <w:kern w:val="2"/>
          <w:sz w:val="24"/>
          <w:szCs w:val="24"/>
          <w:lang w:eastAsia="hi-IN" w:bidi="hi-IN"/>
        </w:rPr>
        <w:t>192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bidi="zxx"/>
        </w:rPr>
      </w:pPr>
      <w:r>
        <w:rPr>
          <w:b/>
          <w:bCs/>
          <w:sz w:val="24"/>
          <w:szCs w:val="24"/>
          <w:lang w:bidi="zxx"/>
        </w:rPr>
        <w:t>г. Кореновск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отчета о реализации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ведомственной целевой программы «Поддержка  казачьих  обществ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муниципального образования Кореновский район 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год»   за 2019 год</w:t>
      </w:r>
    </w:p>
    <w:p>
      <w:pPr>
        <w:pStyle w:val="Normal"/>
        <w:ind w:firstLine="15"/>
        <w:rPr/>
      </w:pPr>
      <w:r>
        <w:rPr/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соответствии  с  постановлением  администрации  муниципального образования   Кореновский  район  от  18  июня  2012  года    №  1149      «</w:t>
      </w:r>
      <w:r>
        <w:rPr>
          <w:bCs/>
          <w:sz w:val="28"/>
          <w:szCs w:val="28"/>
        </w:rPr>
        <w:t xml:space="preserve">Об  утверждении   Положения  о  порядке  разработки,  утверждения  и  реализации  ведомственных   целевых   программ»   (в редакции постановления     администрации   муниципального   образования Кореновский  район  от  20 октября   2014  года  № 1641 и от 1 декабря 2015 года  № 1606),                            администрация  муниципального  образования Кореновский  район                    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ведомственной целевой программы «Поддержка    казачьих обществ  на территории муниципального образования  Кореновский район на 2019 год», утвержденной постановлением администрации муниципального образования Кореновский район от 23 ноября 2018 года № 1589 (прилагается). 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 xml:space="preserve">2. Отделу по делам СМИ и информационному сопровождению администрации муниципального образования Кореновский район </w:t>
      </w:r>
      <w:bookmarkStart w:id="0" w:name="_GoBack"/>
      <w:bookmarkEnd w:id="0"/>
      <w:r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3.  Контроль  за выполнением настоящего постановления возложить на заместителя главы муни</w:t>
        <w:softHyphen/>
        <w:t>ципального образования Кореновский район  А.П.Манько.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С.А.  Голобородько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/>
      </w:pPr>
      <w:r>
        <w:rPr>
          <w:sz w:val="28"/>
          <w:szCs w:val="28"/>
        </w:rPr>
        <w:t>ПРИЛОЖЕНИЕ</w:t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УТВЕРЖДЕН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постановлением администрации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Кореновский район</w:t>
      </w:r>
    </w:p>
    <w:p>
      <w:pPr>
        <w:pStyle w:val="Normal"/>
        <w:ind w:left="5115" w:hanging="12"/>
        <w:jc w:val="center"/>
        <w:rPr/>
      </w:pPr>
      <w:r>
        <w:rPr>
          <w:rFonts w:cs="Times New Roman"/>
          <w:sz w:val="28"/>
          <w:szCs w:val="28"/>
          <w:lang w:eastAsia="ar-SA" w:bidi="ar-SA"/>
        </w:rPr>
        <w:t xml:space="preserve">от </w:t>
      </w:r>
      <w:r>
        <w:rPr>
          <w:rFonts w:cs="Times New Roman"/>
          <w:sz w:val="28"/>
          <w:szCs w:val="28"/>
          <w:lang w:eastAsia="ar-SA" w:bidi="ar-SA"/>
        </w:rPr>
        <w:t xml:space="preserve">28.02.2020 </w:t>
      </w:r>
      <w:r>
        <w:rPr>
          <w:rFonts w:cs="Times New Roman"/>
          <w:sz w:val="28"/>
          <w:szCs w:val="28"/>
          <w:lang w:eastAsia="ar-SA" w:bidi="ar-SA"/>
        </w:rPr>
        <w:t xml:space="preserve">№ </w:t>
      </w:r>
      <w:r>
        <w:rPr>
          <w:rFonts w:eastAsia="Times New Roman" w:cs="Times New Roman"/>
          <w:kern w:val="2"/>
          <w:sz w:val="28"/>
          <w:szCs w:val="28"/>
          <w:lang w:eastAsia="ar-SA" w:bidi="ar-SA"/>
        </w:rPr>
        <w:t>192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ОТЧЕТ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 реализации мероприятий ведомственной целевой программы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«Поддержка  казачьих обществ </w:t>
      </w:r>
      <w:r>
        <w:rPr>
          <w:sz w:val="28"/>
          <w:szCs w:val="28"/>
        </w:rPr>
        <w:t xml:space="preserve">  на территории муниципального образования  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Кореновский район на 2019 год» за 2019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«Поддержка    казачьих обществ  на территории муниципального образования  Кореновский район на 2019 год» утверждена постановлением администрации муниципального  образования  Кореновский  район  от 23  ноября 2018  года № 1589.  В течение 2019 года    изменения в Программу  не вносились 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в рамках реализации Программы предусматривалось: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целенаправленное и  организованное осуществление первоочередных мероприятий, влияющих на процесс становления и возрождения казачества;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привлечение к выполнению обязательств по несению государственной  и иной службы в интересах Кореновского района членов казачьих обществ </w:t>
      </w:r>
    </w:p>
    <w:p>
      <w:pPr>
        <w:pStyle w:val="Normal"/>
        <w:ind w:left="-13" w:hanging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районного казачьего общества, обеспечивающих достижение целей программы;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благоприятных условий для развития системы патриотического воспитания казачьей молодежи, укрепления нравственных основ казачества, воспитания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содействие духовному и физическому развитию казачьей молодежи в традициях Кубанского казачества.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2019 году осуществлялось за счет средств бюджета муниципального образования Кореновский район в сумме 780,0 тысяч рублей (приложение 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Мероприятия Программы за 12 месяцев 2019 года были выполнены в полном объеме.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охват участием в  военно-патриотическом воспитании молодежи в духе традиций российского казачества и православия;</w:t>
      </w:r>
    </w:p>
    <w:p>
      <w:pPr>
        <w:pStyle w:val="Normal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число составленных протоколов в ходе проведения рейдовых мероприятий;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количество мероприятий, посвященных возрождению и укреплению казачества на территории Кореновского район.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8"/>
          <w:tab w:val="left" w:pos="9356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А.П.  Манько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2019 год» за 2019 год</w:t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объемов финансирования мероприятий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обществ  </w:t>
      </w:r>
      <w:r>
        <w:rPr>
          <w:sz w:val="28"/>
          <w:szCs w:val="28"/>
        </w:rPr>
        <w:t xml:space="preserve">на территории муниципального образования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 на 2019 год» за 2019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0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3085"/>
        <w:gridCol w:w="1418"/>
        <w:gridCol w:w="1416"/>
        <w:gridCol w:w="1843"/>
        <w:gridCol w:w="773"/>
        <w:gridCol w:w="468"/>
      </w:tblGrid>
      <w:tr>
        <w:trPr>
          <w:trHeight w:val="35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450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 тыс.руб.</w:t>
            </w:r>
          </w:p>
        </w:tc>
      </w:tr>
      <w:tr>
        <w:trPr>
          <w:trHeight w:val="35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24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откло-нение</w:t>
            </w:r>
          </w:p>
        </w:tc>
      </w:tr>
      <w:tr>
        <w:trPr>
          <w:trHeight w:val="35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>
        <w:trPr>
          <w:trHeight w:val="35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2571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оборонно-массовой и военно-патриотической работы; Дню реабилитации Кубанского казачества; военно-полевым сборам;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высадке казаков на Тамани, ст. Тамань, Темрюкский р-н;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Гречишкинским поминовениям;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Тиховским поминовениям;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Кубанского казачества; Советам атаманов ККВ и отдела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440,0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 по Программе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в том числе: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5" w:hRule="atLeast"/>
        </w:trPr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Краевой бюджет (КБ)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Районный бюджет (РБ)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7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А.П. Манько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2019 год» за 2019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показателей результативности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 обществ  </w:t>
      </w:r>
      <w:r>
        <w:rPr>
          <w:sz w:val="28"/>
          <w:szCs w:val="28"/>
        </w:rPr>
        <w:t>на территории муниципального образования  Кореновский район на 2019 год» за 2019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15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952"/>
        <w:gridCol w:w="726"/>
        <w:gridCol w:w="1560"/>
        <w:gridCol w:w="1842"/>
        <w:gridCol w:w="1513"/>
        <w:gridCol w:w="1040"/>
      </w:tblGrid>
      <w:tr>
        <w:trPr>
          <w:trHeight w:val="480" w:hRule="atLeast"/>
          <w:cantSplit w:val="true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Плановое</w:t>
            </w:r>
          </w:p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Фактическое значение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Отклонение</w:t>
            </w:r>
          </w:p>
        </w:tc>
      </w:tr>
      <w:tr>
        <w:trPr>
          <w:trHeight w:val="480" w:hRule="atLeast"/>
          <w:cantSplit w:val="true"/>
        </w:trPr>
        <w:tc>
          <w:tcPr>
            <w:tcW w:w="295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7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-/+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%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 xml:space="preserve">1.Охват участием в  военно-патриотическом воспитании молодежи в духе традиций российского казачества и православия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2.Число составленных протоколов в ходе проведения рейдовых мероприятий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50" w:leader="none"/>
                <w:tab w:val="left" w:pos="708" w:leader="none"/>
              </w:tabs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3.Количество мероприятий, посвященных возрождению и укреплению казачества на территории Кореновского район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+3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125,0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right="-285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А.П. Манько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«Поддержка    казачьих обществ  на территории муниципального образования  Кореновский район на 2019 год» за 2019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эффективности реализации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«Поддержка  казачьих обществ  </w:t>
      </w:r>
      <w:r>
        <w:rPr>
          <w:sz w:val="28"/>
          <w:szCs w:val="28"/>
        </w:rPr>
        <w:t>на территории муниципального образования  Кореновский район на 2019 год» за 2019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49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9"/>
        <w:gridCol w:w="3378"/>
        <w:gridCol w:w="1842"/>
        <w:gridCol w:w="2269"/>
        <w:gridCol w:w="1420"/>
      </w:tblGrid>
      <w:tr>
        <w:trPr>
          <w:trHeight w:val="42" w:hRule="atLeast"/>
        </w:trPr>
        <w:tc>
          <w:tcPr>
            <w:tcW w:w="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объемы финансиро-вания (суммарно по всем источникам), тыс. руб.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 показателя (индикатора) результатив-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ности в натуральном или стоимостном выражении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Эффек-тивность реали-зации  ВЦП (5=4/3)</w:t>
            </w:r>
          </w:p>
        </w:tc>
      </w:tr>
      <w:tr>
        <w:trPr>
          <w:trHeight w:val="39" w:hRule="atLeast"/>
        </w:trPr>
        <w:tc>
          <w:tcPr>
            <w:tcW w:w="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8" w:type="dxa"/>
            <w:tcBorders/>
            <w:shd w:fill="auto" w:val="clear"/>
          </w:tcPr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месячнику оборонно-массовой и военно-патриотической работы;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реабилитации Кубанского казачества; военно-полевым сборам;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 xml:space="preserve">высадке казаков  на </w:t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</w:r>
          </w:p>
          <w:p>
            <w:pPr>
              <w:pStyle w:val="Normal"/>
              <w:keepNext w:val="true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Тамани, ст. Тамань, Темрюкский р-н; Гречишкинским поминовениям; Тиховским поминовениям;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Дню Кубанского казачества; Советам атаманов ККВ и отдела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8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Итого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780,0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</w:tbl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left"/>
        <w:rPr/>
      </w:pPr>
      <w:r>
        <w:rPr>
          <w:sz w:val="28"/>
          <w:szCs w:val="28"/>
        </w:rPr>
        <w:t>Кореновский район                                                                             А.П. Манько</w:t>
      </w:r>
    </w:p>
    <w:sectPr>
      <w:type w:val="nextPage"/>
      <w:pgSz w:w="11906" w:h="16838"/>
      <w:pgMar w:left="1701" w:right="567" w:header="0" w:top="1020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7f7"/>
    <w:pPr>
      <w:widowControl w:val="false"/>
      <w:tabs>
        <w:tab w:val="left" w:pos="708" w:leader="none"/>
      </w:tabs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Normal"/>
    <w:next w:val="Style15"/>
    <w:link w:val="10"/>
    <w:qFormat/>
    <w:rsid w:val="000b57f7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Style15"/>
    <w:link w:val="20"/>
    <w:qFormat/>
    <w:rsid w:val="000b57f7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b57f7"/>
    <w:rPr>
      <w:rFonts w:ascii="Times New Roman" w:hAnsi="Times New Roman" w:eastAsia="Times New Roman" w:cs="DejaVu Sans"/>
      <w:b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b57f7"/>
    <w:rPr>
      <w:rFonts w:ascii="Times New Roman" w:hAnsi="Times New Roman" w:eastAsia="Times New Roman" w:cs="DejaVu Sans"/>
      <w:b/>
      <w:kern w:val="2"/>
      <w:sz w:val="24"/>
      <w:szCs w:val="24"/>
      <w:lang w:eastAsia="hi-IN" w:bidi="hi-IN"/>
    </w:rPr>
  </w:style>
  <w:style w:type="character" w:styleId="Style12" w:customStyle="1">
    <w:name w:val="Основной текст Знак"/>
    <w:basedOn w:val="DefaultParagraphFont"/>
    <w:link w:val="a0"/>
    <w:qFormat/>
    <w:rsid w:val="000b57f7"/>
    <w:rPr>
      <w:rFonts w:ascii="Times New Roman" w:hAnsi="Times New Roman" w:eastAsia="Times New Roman" w:cs="DejaVu Sans"/>
      <w:kern w:val="2"/>
      <w:sz w:val="24"/>
      <w:szCs w:val="24"/>
      <w:lang w:eastAsia="hi-IN" w:bidi="hi-IN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b57f7"/>
    <w:rPr>
      <w:rFonts w:ascii="Tahoma" w:hAnsi="Tahoma" w:eastAsia="Times New Roman" w:cs="Mangal"/>
      <w:kern w:val="2"/>
      <w:sz w:val="16"/>
      <w:szCs w:val="14"/>
      <w:lang w:eastAsia="hi-I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a4"/>
    <w:rsid w:val="000b57f7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0b57f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DejaVu Sans" w:cs="DejaVu Sans"/>
      <w:color w:val="auto"/>
      <w:kern w:val="2"/>
      <w:sz w:val="24"/>
      <w:szCs w:val="24"/>
      <w:lang w:eastAsia="zh-CN" w:bidi="hi-IN" w:val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b57f7"/>
    <w:pPr/>
    <w:rPr>
      <w:rFonts w:ascii="Tahoma" w:hAnsi="Tahoma" w:cs="Mangal"/>
      <w:sz w:val="16"/>
      <w:szCs w:val="14"/>
    </w:rPr>
  </w:style>
  <w:style w:type="paragraph" w:styleId="ConsPlusTitle" w:customStyle="1">
    <w:name w:val="ConsPlusTitle"/>
    <w:qFormat/>
    <w:rsid w:val="00c72a7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b76f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63DB-D2D3-4656-A0D3-F6BB71E3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LibreOffice/6.3.3.2$Windows_x86 LibreOffice_project/a64200df03143b798afd1ec74a12ab50359878ed</Application>
  <Pages>8</Pages>
  <Words>898</Words>
  <Characters>6323</Characters>
  <CharactersWithSpaces>7703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2013-11-06T08:00:00Z</dcterms:created>
  <dc:creator>1</dc:creator>
  <dc:description/>
  <dc:language>ru-RU</dc:language>
  <cp:lastModifiedBy/>
  <cp:lastPrinted>2020-03-02T17:03:26Z</cp:lastPrinted>
  <dcterms:modified xsi:type="dcterms:W3CDTF">2020-03-02T17:03:31Z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