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10" t="-8" r="-10" b="-8"/>
                    <a:stretch>
                      <a:fillRect/>
                    </a:stretch>
                  </pic:blipFill>
                  <pic:spPr bwMode="auto">
                    <a:xfrm>
                      <a:off x="0" y="0"/>
                      <a:ext cx="650240" cy="823595"/>
                    </a:xfrm>
                    <a:prstGeom prst="rect">
                      <a:avLst/>
                    </a:prstGeom>
                  </pic:spPr>
                </pic:pic>
              </a:graphicData>
            </a:graphic>
          </wp:inline>
        </w:drawing>
      </w:r>
    </w:p>
    <w:p>
      <w:pPr>
        <w:pStyle w:val="1"/>
        <w:tabs>
          <w:tab w:val="clear" w:pos="709"/>
          <w:tab w:val="left" w:pos="0" w:leader="none"/>
        </w:tabs>
        <w:rPr>
          <w:rFonts w:ascii="Times New Roman" w:hAnsi="Times New Roman"/>
          <w:sz w:val="24"/>
          <w:lang w:bidi="zxx"/>
        </w:rPr>
      </w:pPr>
      <w:r>
        <w:rPr>
          <w:rFonts w:ascii="Times New Roman" w:hAnsi="Times New Roman"/>
          <w:sz w:val="24"/>
          <w:lang w:bidi="zxx"/>
        </w:rPr>
      </w:r>
    </w:p>
    <w:p>
      <w:pPr>
        <w:pStyle w:val="2"/>
        <w:numPr>
          <w:ilvl w:val="0"/>
          <w:numId w:val="2"/>
        </w:numPr>
        <w:tabs>
          <w:tab w:val="clear" w:pos="709"/>
          <w:tab w:val="left" w:pos="0" w:leader="none"/>
        </w:tabs>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0"/>
          <w:numId w:val="2"/>
        </w:numPr>
        <w:tabs>
          <w:tab w:val="clear" w:pos="709"/>
          <w:tab w:val="left" w:pos="0" w:leader="none"/>
        </w:tabs>
        <w:spacing w:lineRule="auto" w:line="360"/>
        <w:rPr>
          <w:rFonts w:ascii="Times New Roman" w:hAnsi="Times New Roman"/>
          <w:sz w:val="28"/>
          <w:lang w:bidi="zxx"/>
        </w:rPr>
      </w:pPr>
      <w:r>
        <w:rPr>
          <w:rFonts w:ascii="Times New Roman" w:hAnsi="Times New Roman"/>
          <w:sz w:val="28"/>
          <w:lang w:bidi="zxx"/>
        </w:rPr>
        <w:t>КОРЕНОВСКИЙ  РАЙОН</w:t>
      </w:r>
    </w:p>
    <w:p>
      <w:pPr>
        <w:pStyle w:val="1"/>
        <w:tabs>
          <w:tab w:val="clear" w:pos="709"/>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pPr>
      <w:r>
        <w:rPr>
          <w:rFonts w:ascii="Times New Roman" w:hAnsi="Times New Roman"/>
          <w:b/>
          <w:sz w:val="24"/>
        </w:rPr>
        <w:t>от 25.12.2019</w:t>
      </w:r>
      <w:r>
        <w:rPr>
          <w:rFonts w:ascii="Times New Roman" w:hAnsi="Times New Roman"/>
          <w:sz w:val="24"/>
        </w:rPr>
        <w:tab/>
        <w:tab/>
        <w:tab/>
        <w:tab/>
        <w:tab/>
      </w:r>
      <w:r>
        <w:rPr>
          <w:rFonts w:ascii="Times New Roman" w:hAnsi="Times New Roman"/>
          <w:b/>
          <w:sz w:val="24"/>
        </w:rPr>
        <w:t xml:space="preserve">                                                                           № 19</w:t>
      </w:r>
      <w:r>
        <w:rPr>
          <w:rFonts w:eastAsia="SimSun" w:cs="Mangal" w:ascii="Times New Roman" w:hAnsi="Times New Roman"/>
          <w:b/>
          <w:color w:val="auto"/>
          <w:kern w:val="0"/>
          <w:sz w:val="24"/>
          <w:szCs w:val="24"/>
          <w:lang w:val="ru-RU" w:eastAsia="zh-CN" w:bidi="hi-IN"/>
        </w:rPr>
        <w:t>19</w:t>
      </w:r>
    </w:p>
    <w:p>
      <w:pPr>
        <w:pStyle w:val="Normal"/>
        <w:jc w:val="center"/>
        <w:rPr>
          <w:rFonts w:ascii="Times New Roman" w:hAnsi="Times New Roman"/>
          <w:sz w:val="24"/>
          <w:szCs w:val="24"/>
          <w:lang w:bidi="zxx"/>
        </w:rPr>
      </w:pPr>
      <w:r>
        <w:rPr>
          <w:rFonts w:ascii="Times New Roman" w:hAnsi="Times New Roman"/>
          <w:sz w:val="24"/>
          <w:szCs w:val="24"/>
          <w:lang w:bidi="zxx"/>
        </w:rPr>
        <w:t>г. Кореновск</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pPr>
      <w:r>
        <w:rPr>
          <w:rFonts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sz w:val="28"/>
          <w:szCs w:val="28"/>
        </w:rPr>
      </w:pPr>
      <w:r>
        <w:rPr>
          <w:rFonts w:ascii="Times New Roman" w:hAnsi="Times New Roman"/>
          <w:sz w:val="28"/>
          <w:szCs w:val="28"/>
        </w:rPr>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В целях оптимизации деятельности по реализации Федерального закона от 18 июля 2011 года № 223-ФЗ «О закупках товаров, работ, услуг отдельными видами юридических лиц» администрация муниципального образования Кореновский район п о с т а н о в л я е т:</w:t>
      </w:r>
    </w:p>
    <w:p>
      <w:pPr>
        <w:pStyle w:val="Standard"/>
        <w:ind w:left="340" w:firstLine="850"/>
        <w:jc w:val="both"/>
        <w:rPr>
          <w:rFonts w:ascii="Times New Roman" w:hAnsi="Times New Roman"/>
        </w:rPr>
      </w:pPr>
      <w:r>
        <w:rPr>
          <w:rFonts w:ascii="Times New Roman" w:hAnsi="Times New Roman"/>
          <w:sz w:val="28"/>
          <w:szCs w:val="28"/>
        </w:rPr>
        <w:t>1.Внести изменения в постановление администрации муниципального образования Кореновский район от 3 декабря 2018 года № 1638 «Об утверждении Типового положения о закупке» (далее -Типовое положение о закупке), изложив приложение в новой редакции согласно приложению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организовать работу по внесению изменений в положение о закупке либо утверждению нового положения о закупке в соответствии с внесенными изменениями до 30 декабря 2019 года</w:t>
      </w:r>
      <w:bookmarkStart w:id="0" w:name="_GoBack"/>
      <w:bookmarkEnd w:id="0"/>
      <w:r>
        <w:rPr>
          <w:rFonts w:ascii="Times New Roman" w:hAnsi="Times New Roman"/>
          <w:sz w:val="28"/>
          <w:szCs w:val="28"/>
        </w:rPr>
        <w:t xml:space="preserve"> со сроком вступления в силу с 1 января 2020 года.</w:t>
      </w:r>
    </w:p>
    <w:p>
      <w:pPr>
        <w:pStyle w:val="Standard"/>
        <w:ind w:left="340" w:firstLine="850"/>
        <w:jc w:val="both"/>
        <w:rPr>
          <w:rFonts w:ascii="Times New Roman" w:hAnsi="Times New Roman"/>
        </w:rPr>
      </w:pPr>
      <w:r>
        <w:rPr>
          <w:rFonts w:cs="Times New Roman" w:ascii="Times New Roman" w:hAnsi="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Pr>
          <w:rFonts w:cs="Times New Roman" w:ascii="Times New Roman" w:hAnsi="Times New Roman"/>
          <w:sz w:val="28"/>
          <w:szCs w:val="28"/>
          <w:lang w:val="en-US"/>
        </w:rPr>
        <w:t> </w:t>
      </w:r>
      <w:r>
        <w:rPr>
          <w:rFonts w:cs="Times New Roman" w:ascii="Times New Roman" w:hAnsi="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pPr>
        <w:pStyle w:val="Standard"/>
        <w:ind w:left="340" w:firstLine="850"/>
        <w:jc w:val="both"/>
        <w:rPr>
          <w:rFonts w:ascii="Times New Roman" w:hAnsi="Times New Roman"/>
          <w:sz w:val="28"/>
          <w:szCs w:val="28"/>
        </w:rPr>
      </w:pPr>
      <w:r>
        <w:rPr>
          <w:rFonts w:ascii="Times New Roman" w:hAnsi="Times New Roman"/>
          <w:sz w:val="28"/>
          <w:szCs w:val="28"/>
        </w:rPr>
        <w:t>3.</w:t>
        <w:tab/>
        <w:t>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Standard"/>
        <w:ind w:left="340" w:firstLine="850"/>
        <w:jc w:val="both"/>
        <w:rPr>
          <w:rFonts w:ascii="Times New Roman" w:hAnsi="Times New Roman"/>
          <w:sz w:val="28"/>
          <w:szCs w:val="28"/>
        </w:rPr>
      </w:pPr>
      <w:r>
        <w:rPr>
          <w:rFonts w:ascii="Times New Roman" w:hAnsi="Times New Roman"/>
          <w:sz w:val="28"/>
          <w:szCs w:val="28"/>
        </w:rPr>
        <w:t>4. Постановление вступает в силу после его официального опубликования.</w:t>
      </w:r>
    </w:p>
    <w:p>
      <w:pPr>
        <w:pStyle w:val="Standard"/>
        <w:ind w:left="340" w:firstLine="850"/>
        <w:jc w:val="both"/>
        <w:rPr>
          <w:rFonts w:ascii="Times New Roman" w:hAnsi="Times New Roman"/>
          <w:sz w:val="28"/>
          <w:szCs w:val="28"/>
        </w:rPr>
      </w:pPr>
      <w:r>
        <w:rPr>
          <w:rFonts w:ascii="Times New Roman" w:hAnsi="Times New Roman"/>
          <w:sz w:val="28"/>
          <w:szCs w:val="28"/>
        </w:rPr>
      </w:r>
    </w:p>
    <w:p>
      <w:pPr>
        <w:pStyle w:val="Standard"/>
        <w:rPr>
          <w:rFonts w:ascii="Times New Roman" w:hAnsi="Times New Roman"/>
          <w:sz w:val="28"/>
          <w:szCs w:val="28"/>
        </w:rPr>
      </w:pPr>
      <w:r>
        <w:rPr>
          <w:rFonts w:ascii="Times New Roman" w:hAnsi="Times New Roman"/>
          <w:sz w:val="28"/>
          <w:szCs w:val="28"/>
        </w:rPr>
      </w:r>
    </w:p>
    <w:p>
      <w:pPr>
        <w:pStyle w:val="Standard"/>
        <w:rPr>
          <w:rFonts w:ascii="Times New Roman" w:hAnsi="Times New Roman"/>
          <w:sz w:val="28"/>
          <w:szCs w:val="28"/>
        </w:rPr>
      </w:pPr>
      <w:r>
        <w:rPr>
          <w:rFonts w:ascii="Times New Roman" w:hAnsi="Times New Roman"/>
          <w:sz w:val="28"/>
          <w:szCs w:val="28"/>
        </w:rPr>
      </w:r>
    </w:p>
    <w:tbl>
      <w:tblPr>
        <w:tblW w:w="9638" w:type="dxa"/>
        <w:jc w:val="left"/>
        <w:tblInd w:w="-20" w:type="dxa"/>
        <w:tblCellMar>
          <w:top w:w="0" w:type="dxa"/>
          <w:left w:w="0" w:type="dxa"/>
          <w:bottom w:w="0" w:type="dxa"/>
          <w:right w:w="0" w:type="dxa"/>
        </w:tblCellMar>
        <w:tblLook w:firstRow="1" w:noVBand="1" w:lastRow="0" w:firstColumn="1" w:lastColumn="0" w:noHBand="0" w:val="04a0"/>
      </w:tblPr>
      <w:tblGrid>
        <w:gridCol w:w="4861"/>
        <w:gridCol w:w="4776"/>
      </w:tblGrid>
      <w:tr>
        <w:trPr/>
        <w:tc>
          <w:tcPr>
            <w:tcW w:w="4861" w:type="dxa"/>
            <w:tcBorders/>
            <w:shd w:color="auto" w:fill="auto" w:val="clear"/>
          </w:tcPr>
          <w:p>
            <w:pPr>
              <w:pStyle w:val="Standard"/>
              <w:jc w:val="both"/>
              <w:rPr>
                <w:rFonts w:ascii="Times New Roman" w:hAnsi="Times New Roman"/>
                <w:sz w:val="28"/>
                <w:szCs w:val="28"/>
              </w:rPr>
            </w:pPr>
            <w:r>
              <w:rPr>
                <w:rFonts w:ascii="Times New Roman" w:hAnsi="Times New Roman"/>
                <w:sz w:val="28"/>
                <w:szCs w:val="28"/>
              </w:rPr>
              <w:t>Глава</w:t>
            </w:r>
          </w:p>
          <w:p>
            <w:pPr>
              <w:pStyle w:val="Standard"/>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6" w:type="dxa"/>
            <w:tcBorders/>
            <w:shd w:color="auto" w:fill="auto" w:val="clear"/>
            <w:vAlign w:val="bottom"/>
          </w:tcPr>
          <w:p>
            <w:pPr>
              <w:pStyle w:val="Standard"/>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pStyle w:val="Standard"/>
        <w:snapToGrid w:val="false"/>
        <w:jc w:val="both"/>
        <w:rPr>
          <w:rFonts w:ascii="Times New Roman" w:hAnsi="Times New Roman"/>
          <w:sz w:val="28"/>
          <w:szCs w:val="28"/>
        </w:rPr>
      </w:pPr>
      <w:r>
        <w:rPr>
          <w:rFonts w:ascii="Times New Roman" w:hAnsi="Times New Roman"/>
          <w:sz w:val="28"/>
          <w:szCs w:val="28"/>
        </w:rPr>
      </w:r>
    </w:p>
    <w:p>
      <w:pPr>
        <w:pStyle w:val="Standard"/>
        <w:snapToGrid w:val="false"/>
        <w:jc w:val="both"/>
        <w:rPr>
          <w:rFonts w:ascii="Times New Roman" w:hAnsi="Times New Roman"/>
          <w:sz w:val="28"/>
          <w:szCs w:val="28"/>
        </w:rPr>
      </w:pPr>
      <w:r>
        <w:rPr>
          <w:rFonts w:ascii="Times New Roman" w:hAnsi="Times New Roman"/>
          <w:sz w:val="28"/>
          <w:szCs w:val="28"/>
        </w:rPr>
      </w:r>
    </w:p>
    <w:p>
      <w:pPr>
        <w:sectPr>
          <w:type w:val="nextPage"/>
          <w:pgSz w:w="11906" w:h="16838"/>
          <w:pgMar w:left="1134" w:right="1134" w:header="0" w:top="1644" w:footer="0" w:bottom="1134" w:gutter="0"/>
          <w:pgNumType w:fmt="decimal"/>
          <w:formProt w:val="false"/>
          <w:textDirection w:val="lrTb"/>
          <w:docGrid w:type="default" w:linePitch="240" w:charSpace="0"/>
        </w:sectPr>
        <w:pStyle w:val="Standard"/>
        <w:snapToGrid w:val="false"/>
        <w:jc w:val="both"/>
        <w:rPr>
          <w:rFonts w:ascii="Times New Roman" w:hAnsi="Times New Roman"/>
          <w:sz w:val="28"/>
          <w:szCs w:val="28"/>
        </w:rPr>
      </w:pPr>
      <w:r>
        <w:rPr>
          <w:rFonts w:ascii="Times New Roman" w:hAnsi="Times New Roman"/>
          <w:sz w:val="28"/>
          <w:szCs w:val="28"/>
        </w:rPr>
      </w:r>
    </w:p>
    <w:p>
      <w:pPr>
        <w:pStyle w:val="Standard"/>
        <w:snapToGrid w:val="false"/>
        <w:jc w:val="both"/>
        <w:rPr/>
      </w:pPr>
      <w:r>
        <w:rPr/>
      </w:r>
    </w:p>
    <w:tbl>
      <w:tblPr>
        <w:tblW w:w="9747" w:type="dxa"/>
        <w:jc w:val="left"/>
        <w:tblInd w:w="-10" w:type="dxa"/>
        <w:tblCellMar>
          <w:top w:w="0" w:type="dxa"/>
          <w:left w:w="108" w:type="dxa"/>
          <w:bottom w:w="0" w:type="dxa"/>
          <w:right w:w="108" w:type="dxa"/>
        </w:tblCellMar>
        <w:tblLook w:firstRow="1" w:noVBand="1" w:lastRow="0" w:firstColumn="1" w:lastColumn="0" w:noHBand="0" w:val="04a0"/>
      </w:tblPr>
      <w:tblGrid>
        <w:gridCol w:w="4927"/>
        <w:gridCol w:w="4819"/>
      </w:tblGrid>
      <w:tr>
        <w:trPr/>
        <w:tc>
          <w:tcPr>
            <w:tcW w:w="4927" w:type="dxa"/>
            <w:tcBorders/>
            <w:shd w:color="auto" w:fill="auto" w:val="clear"/>
          </w:tcPr>
          <w:p>
            <w:pPr>
              <w:pStyle w:val="ConsNonformat"/>
              <w:ind w:right="0" w:hanging="0"/>
              <w:jc w:val="both"/>
              <w:rPr>
                <w:rFonts w:ascii="Times New Roman" w:hAnsi="Times New Roman"/>
              </w:rPr>
            </w:pPr>
            <w:r>
              <w:rPr>
                <w:rFonts w:cs="Times New Roman" w:ascii="Times New Roman" w:hAnsi="Times New Roman"/>
                <w:sz w:val="28"/>
              </w:rPr>
              <w:tab/>
              <w:tab/>
              <w:tab/>
              <w:tab/>
            </w:r>
          </w:p>
        </w:tc>
        <w:tc>
          <w:tcPr>
            <w:tcW w:w="4819" w:type="dxa"/>
            <w:tcBorders/>
            <w:shd w:color="auto" w:fill="auto" w:val="clear"/>
          </w:tcPr>
          <w:p>
            <w:pPr>
              <w:pStyle w:val="ConsNonformat"/>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ind w:right="0" w:hanging="0"/>
              <w:jc w:val="center"/>
              <w:rPr/>
            </w:pPr>
            <w:r>
              <w:rPr>
                <w:rFonts w:cs="Times New Roman" w:ascii="Times New Roman" w:hAnsi="Times New Roman"/>
                <w:sz w:val="28"/>
              </w:rPr>
              <w:t xml:space="preserve">от  </w:t>
            </w:r>
            <w:r>
              <w:rPr>
                <w:rFonts w:eastAsia="Times New Roman" w:cs="Times New Roman" w:ascii="Times New Roman" w:hAnsi="Times New Roman"/>
                <w:sz w:val="28"/>
                <w:szCs w:val="20"/>
                <w:lang w:bidi="ar-SA"/>
              </w:rPr>
              <w:t>25.12.2019</w:t>
            </w:r>
            <w:r>
              <w:rPr>
                <w:rFonts w:cs="Times New Roman" w:ascii="Times New Roman" w:hAnsi="Times New Roman"/>
                <w:sz w:val="28"/>
              </w:rPr>
              <w:t xml:space="preserve"> № 1920</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Типовое положение о закупке товаров, работ, услуг</w:t>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sz w:val="28"/>
          <w:szCs w:val="28"/>
        </w:rPr>
        <w:t>для</w:t>
      </w:r>
      <w:r>
        <w:rPr>
          <w:rFonts w:ascii="Times New Roman" w:hAnsi="Times New Roman"/>
          <w:b/>
          <w:sz w:val="28"/>
          <w:szCs w:val="28"/>
          <w:lang w:val="en-US"/>
        </w:rPr>
        <w:t> </w:t>
      </w:r>
      <w:r>
        <w:rPr>
          <w:rFonts w:ascii="Times New Roman" w:hAnsi="Times New Roman"/>
          <w:b/>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w:t>
      </w:r>
    </w:p>
    <w:p>
      <w:pPr>
        <w:pStyle w:val="ConsPlusNormal"/>
        <w:widowControl w:val="false"/>
        <w:numPr>
          <w:ilvl w:val="0"/>
          <w:numId w:val="4"/>
        </w:numPr>
        <w:spacing w:before="240" w:after="120"/>
        <w:jc w:val="center"/>
        <w:rPr>
          <w:b/>
          <w:b/>
        </w:rPr>
      </w:pPr>
      <w:r>
        <w:rPr>
          <w:b/>
        </w:rPr>
        <w:t>ОСНОВНЫЕ ПОЛОЖЕНИЯ</w:t>
      </w:r>
    </w:p>
    <w:p>
      <w:pPr>
        <w:pStyle w:val="2"/>
        <w:numPr>
          <w:ilvl w:val="0"/>
          <w:numId w:val="3"/>
        </w:numPr>
        <w:rPr/>
      </w:pPr>
      <w:bookmarkStart w:id="1" w:name="__RefHeading__9662_337171922"/>
      <w:bookmarkEnd w:id="1"/>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sz w:val="28"/>
          <w:szCs w:val="28"/>
        </w:rPr>
      </w:pPr>
      <w:r>
        <w:rPr>
          <w:rFonts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rPr>
      </w:pPr>
      <w:r>
        <w:rPr>
          <w:rFonts w:ascii="Times New Roman" w:hAnsi="Times New Roman"/>
          <w:sz w:val="28"/>
          <w:szCs w:val="28"/>
        </w:rPr>
        <w:t xml:space="preserve">Заказчик – ____________________ </w:t>
      </w:r>
      <w:r>
        <w:rPr>
          <w:rFonts w:ascii="Times New Roman" w:hAnsi="Times New Roman"/>
          <w:i/>
          <w:sz w:val="28"/>
          <w:szCs w:val="28"/>
        </w:rPr>
        <w:t>(указывается наименование бюджетного, автономного учреждения, унитарного предприятия)</w:t>
      </w:r>
      <w:r>
        <w:rPr>
          <w:rFonts w:ascii="Times New Roman" w:hAnsi="Times New Roman"/>
          <w:sz w:val="28"/>
          <w:szCs w:val="28"/>
        </w:rPr>
        <w:t>.</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Pr>
          <w:rFonts w:ascii="Times New Roman" w:hAnsi="Times New Roman"/>
          <w:sz w:val="28"/>
          <w:szCs w:val="28"/>
          <w:lang w:val="en-US"/>
        </w:rPr>
        <w:t> </w:t>
      </w:r>
      <w:r>
        <w:rPr>
          <w:rFonts w:ascii="Times New Roman" w:hAnsi="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Договор – гражданско-правовой договор,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 w:name="__RefHeading__9664_337171922"/>
      <w:bookmarkEnd w:id="2"/>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2.1. Настоящее положение о закупке товаров, работ, услуг для</w:t>
      </w:r>
      <w:r>
        <w:rPr>
          <w:rFonts w:ascii="Times New Roman" w:hAnsi="Times New Roman"/>
          <w:sz w:val="28"/>
          <w:szCs w:val="28"/>
          <w:lang w:val="en-US"/>
        </w:rPr>
        <w:t> </w:t>
      </w:r>
      <w:r>
        <w:rPr>
          <w:rFonts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sz w:val="28"/>
          <w:szCs w:val="28"/>
          <w:lang w:val="en-US"/>
        </w:rPr>
        <w:t> </w:t>
      </w:r>
      <w:r>
        <w:rPr>
          <w:rFonts w:ascii="Times New Roman" w:hAnsi="Times New Roman"/>
          <w:sz w:val="28"/>
          <w:szCs w:val="28"/>
        </w:rPr>
        <w:t xml:space="preserve">регулирует закупочную деятельность ________________ </w:t>
      </w:r>
      <w:r>
        <w:rPr>
          <w:rFonts w:ascii="Times New Roman" w:hAnsi="Times New Roman"/>
          <w:i/>
          <w:sz w:val="28"/>
          <w:szCs w:val="28"/>
        </w:rPr>
        <w:t>(указывается наименование заказчика)</w:t>
      </w:r>
      <w:r>
        <w:rPr>
          <w:rFonts w:ascii="Times New Roman" w:hAnsi="Times New Roman"/>
          <w:sz w:val="28"/>
          <w:szCs w:val="28"/>
        </w:rPr>
        <w:t>.</w:t>
      </w:r>
    </w:p>
    <w:p>
      <w:pPr>
        <w:pStyle w:val="Standard"/>
        <w:ind w:firstLine="708"/>
        <w:jc w:val="both"/>
        <w:rPr>
          <w:rFonts w:ascii="Times New Roman" w:hAnsi="Times New Roman"/>
        </w:rPr>
      </w:pPr>
      <w:r>
        <w:rPr>
          <w:rFonts w:ascii="Times New Roman" w:hAnsi="Times New Roman"/>
          <w:sz w:val="28"/>
          <w:szCs w:val="28"/>
        </w:rPr>
        <w:t>Положение содержит требования к закупке, в том числе порядок подготовки и проведения процедур закупки (включая способы закупки) и</w:t>
      </w:r>
      <w:r>
        <w:rPr>
          <w:rFonts w:ascii="Times New Roman" w:hAnsi="Times New Roman"/>
          <w:sz w:val="28"/>
          <w:szCs w:val="28"/>
          <w:lang w:val="en-US"/>
        </w:rPr>
        <w:t> </w:t>
      </w:r>
      <w:r>
        <w:rPr>
          <w:rFonts w:ascii="Times New Roman" w:hAnsi="Times New Roman"/>
          <w:sz w:val="28"/>
          <w:szCs w:val="28"/>
        </w:rPr>
        <w:t>условия их применения, порядок заключения и исполнения договоров, а</w:t>
      </w:r>
      <w:r>
        <w:rPr>
          <w:rFonts w:ascii="Times New Roman" w:hAnsi="Times New Roman"/>
          <w:sz w:val="28"/>
          <w:szCs w:val="28"/>
          <w:lang w:val="en-US"/>
        </w:rPr>
        <w:t> </w:t>
      </w:r>
      <w:r>
        <w:rPr>
          <w:rFonts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rPr>
      </w:pPr>
      <w:r>
        <w:rPr>
          <w:rFonts w:ascii="Times New Roman" w:hAnsi="Times New Roman"/>
          <w:sz w:val="28"/>
          <w:szCs w:val="28"/>
        </w:rPr>
        <w:t>2.3. Если в соответствии с законодательством Российской Федерации требуется иной порядок проведения закупок, то процедуры проводятся в</w:t>
      </w:r>
      <w:r>
        <w:rPr>
          <w:rFonts w:ascii="Times New Roman" w:hAnsi="Times New Roman"/>
          <w:sz w:val="28"/>
          <w:szCs w:val="28"/>
          <w:lang w:val="en-US"/>
        </w:rPr>
        <w:t> </w:t>
      </w:r>
      <w:r>
        <w:rPr>
          <w:rFonts w:ascii="Times New Roman" w:hAnsi="Times New Roman"/>
          <w:sz w:val="28"/>
          <w:szCs w:val="28"/>
        </w:rPr>
        <w:t>соответствии с таким порядком, а Положение применяется в части, не</w:t>
      </w:r>
      <w:r>
        <w:rPr>
          <w:rFonts w:ascii="Times New Roman" w:hAnsi="Times New Roman"/>
          <w:sz w:val="28"/>
          <w:szCs w:val="28"/>
          <w:lang w:val="en-US"/>
        </w:rPr>
        <w:t> </w:t>
      </w:r>
      <w:r>
        <w:rPr>
          <w:rFonts w:ascii="Times New Roman" w:hAnsi="Times New Roman"/>
          <w:sz w:val="28"/>
          <w:szCs w:val="28"/>
        </w:rPr>
        <w:t>противоречащей такому порядку.</w:t>
      </w:r>
    </w:p>
    <w:p>
      <w:pPr>
        <w:pStyle w:val="Standard"/>
        <w:ind w:firstLine="708"/>
        <w:jc w:val="both"/>
        <w:rPr>
          <w:rFonts w:ascii="Times New Roman" w:hAnsi="Times New Roman"/>
        </w:rPr>
      </w:pPr>
      <w:r>
        <w:rPr>
          <w:rFonts w:ascii="Times New Roman" w:hAnsi="Times New Roman"/>
          <w:sz w:val="28"/>
          <w:szCs w:val="28"/>
        </w:rPr>
        <w:t>2.4. Положение вступает в силу со дня его размещения в единой информационной системе в сфере закупок товаров, работ, услуг для</w:t>
      </w:r>
      <w:r>
        <w:rPr>
          <w:rFonts w:ascii="Times New Roman" w:hAnsi="Times New Roman"/>
          <w:sz w:val="28"/>
          <w:szCs w:val="28"/>
          <w:lang w:val="en-US"/>
        </w:rPr>
        <w:t> </w:t>
      </w:r>
      <w:r>
        <w:rPr>
          <w:rFonts w:ascii="Times New Roman" w:hAnsi="Times New Roman"/>
          <w:sz w:val="28"/>
          <w:szCs w:val="28"/>
        </w:rPr>
        <w:t>обеспечения муниципальных нужд (далее – ЕИС),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2.5.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sz w:val="28"/>
          <w:szCs w:val="28"/>
        </w:rPr>
      </w:pPr>
      <w:r>
        <w:rPr>
          <w:rFonts w:ascii="Times New Roman" w:hAnsi="Times New Roman"/>
          <w:sz w:val="28"/>
          <w:szCs w:val="28"/>
        </w:rPr>
        <w:t>2.6. Закупки, извещения об осуществлении которых были размещены в ЕИС до даты размещения настоящего Положения, завершаются по правилам, которые действовали на дату размещения такого извещения.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3" w:name="__RefHeading__9666_337171922"/>
      <w:bookmarkEnd w:id="3"/>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sz w:val="28"/>
          <w:szCs w:val="28"/>
        </w:rPr>
      </w:pPr>
      <w:r>
        <w:rPr>
          <w:rFonts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sz w:val="28"/>
          <w:szCs w:val="28"/>
        </w:rPr>
      </w:pPr>
      <w:r>
        <w:rPr>
          <w:rFonts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sz w:val="28"/>
          <w:szCs w:val="28"/>
        </w:rPr>
      </w:pPr>
      <w:r>
        <w:rPr>
          <w:rFonts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sz w:val="28"/>
          <w:szCs w:val="28"/>
        </w:rPr>
      </w:pPr>
      <w:r>
        <w:rPr>
          <w:rFonts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sz w:val="28"/>
          <w:szCs w:val="28"/>
        </w:rPr>
      </w:pPr>
      <w:r>
        <w:rPr>
          <w:rFonts w:ascii="Times New Roman" w:hAnsi="Times New Roman"/>
          <w:sz w:val="28"/>
          <w:szCs w:val="28"/>
        </w:rPr>
        <w:t>5) развитие добросовестной конкуренции;</w:t>
      </w:r>
    </w:p>
    <w:p>
      <w:pPr>
        <w:pStyle w:val="Standard"/>
        <w:ind w:firstLine="708"/>
        <w:jc w:val="both"/>
        <w:rPr>
          <w:rFonts w:ascii="Times New Roman" w:hAnsi="Times New Roman"/>
          <w:sz w:val="28"/>
          <w:szCs w:val="28"/>
        </w:rPr>
      </w:pPr>
      <w:r>
        <w:rPr>
          <w:rFonts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sz w:val="28"/>
          <w:szCs w:val="28"/>
        </w:rPr>
      </w:pPr>
      <w:r>
        <w:rPr>
          <w:rFonts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sz w:val="28"/>
          <w:szCs w:val="28"/>
        </w:rPr>
      </w:pPr>
      <w:r>
        <w:rPr>
          <w:rFonts w:ascii="Times New Roman" w:hAnsi="Times New Roman"/>
          <w:sz w:val="28"/>
          <w:szCs w:val="28"/>
        </w:rPr>
        <w:t>1) информационная открытость закупки;</w:t>
      </w:r>
    </w:p>
    <w:p>
      <w:pPr>
        <w:pStyle w:val="Standard"/>
        <w:ind w:firstLine="708"/>
        <w:jc w:val="both"/>
        <w:rPr>
          <w:rFonts w:ascii="Times New Roman" w:hAnsi="Times New Roman"/>
          <w:sz w:val="28"/>
          <w:szCs w:val="28"/>
        </w:rPr>
      </w:pPr>
      <w:r>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sz w:val="28"/>
          <w:szCs w:val="28"/>
        </w:rPr>
      </w:pPr>
      <w:r>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4" w:name="__RefHeading__9668_337171922"/>
      <w:bookmarkEnd w:id="4"/>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5" w:name="__RefHeading__9670_337171922"/>
      <w:bookmarkEnd w:id="5"/>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sz w:val="28"/>
          <w:szCs w:val="28"/>
        </w:rPr>
      </w:pPr>
      <w:r>
        <w:rPr>
          <w:rFonts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sz w:val="28"/>
          <w:szCs w:val="28"/>
        </w:rPr>
      </w:pPr>
      <w:r>
        <w:rPr>
          <w:rFonts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sz w:val="28"/>
          <w:szCs w:val="28"/>
        </w:rPr>
      </w:pPr>
      <w:r>
        <w:rPr>
          <w:rFonts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sz w:val="28"/>
          <w:szCs w:val="28"/>
        </w:rPr>
      </w:pPr>
      <w:r>
        <w:rPr>
          <w:rFonts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sz w:val="28"/>
          <w:szCs w:val="28"/>
        </w:rPr>
      </w:pPr>
      <w:r>
        <w:rPr>
          <w:rFonts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Standard"/>
        <w:ind w:firstLine="708"/>
        <w:jc w:val="both"/>
        <w:rPr>
          <w:rFonts w:ascii="Times New Roman" w:hAnsi="Times New Roman"/>
          <w:sz w:val="28"/>
          <w:szCs w:val="28"/>
        </w:rPr>
      </w:pPr>
      <w:r>
        <w:rPr>
          <w:rFonts w:ascii="Times New Roman" w:hAnsi="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и документы об указанных в данном пункте закупках подлежит включению в ежемесячный отчет, предусмотренный пунктом 29.1 настоящего Положения, и </w:t>
      </w:r>
      <w:r>
        <w:rPr>
          <w:rFonts w:cs="Times New Roman" w:ascii="Times New Roman" w:hAnsi="Times New Roman"/>
          <w:spacing w:val="-2"/>
          <w:sz w:val="28"/>
          <w:szCs w:val="28"/>
        </w:rPr>
        <w:t>в реестр договоров в случае их направления заказчиком в Федеральное казначейство.</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2"/>
        <w:numPr>
          <w:ilvl w:val="0"/>
          <w:numId w:val="3"/>
        </w:numPr>
        <w:rPr>
          <w:rFonts w:ascii="Times New Roman" w:hAnsi="Times New Roman" w:cs="Times New Roman"/>
          <w:sz w:val="28"/>
          <w:szCs w:val="28"/>
        </w:rPr>
      </w:pPr>
      <w:bookmarkStart w:id="6" w:name="__RefHeading__9672_337171922"/>
      <w:bookmarkEnd w:id="6"/>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sz w:val="28"/>
          <w:szCs w:val="28"/>
        </w:rPr>
      </w:pPr>
      <w:r>
        <w:rPr>
          <w:rFonts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sz w:val="28"/>
          <w:szCs w:val="28"/>
        </w:rPr>
      </w:pPr>
      <w:r>
        <w:rPr>
          <w:rFonts w:ascii="Times New Roman" w:hAnsi="Times New Roman"/>
          <w:sz w:val="28"/>
          <w:szCs w:val="28"/>
        </w:rPr>
        <w:t xml:space="preserve">6.5. План закупки инновационной продукции, высокотехнологичной продукции, лекарственных средств размещается заказчиком в ЕИС на период от пяти до семи лет </w:t>
      </w:r>
      <w:r>
        <w:rPr>
          <w:rFonts w:cs="Times New Roman" w:ascii="Times New Roman" w:hAnsi="Times New Roman"/>
          <w:sz w:val="28"/>
          <w:szCs w:val="28"/>
        </w:rPr>
        <w:t>в случаях, предусмотренных нормативными правовыми актами в сфере закупок отдельными видами юридических лиц.</w:t>
      </w:r>
    </w:p>
    <w:p>
      <w:pPr>
        <w:pStyle w:val="Standard"/>
        <w:ind w:firstLine="708"/>
        <w:jc w:val="both"/>
        <w:rPr/>
      </w:pPr>
      <w:r>
        <w:rPr>
          <w:rFonts w:ascii="Times New Roman" w:hAnsi="Times New Roman"/>
          <w:sz w:val="28"/>
          <w:szCs w:val="28"/>
        </w:rPr>
        <w:t>6.6.</w:t>
      </w:r>
      <w:r>
        <w:rPr>
          <w:rStyle w:val="Style12"/>
          <w:rFonts w:ascii="Times New Roman" w:hAnsi="Times New Roman"/>
          <w:sz w:val="28"/>
          <w:szCs w:val="28"/>
        </w:rPr>
        <w:footnoteReference w:id="2"/>
      </w:r>
      <w:r>
        <w:rPr>
          <w:rFonts w:ascii="Times New Roman" w:hAnsi="Times New Roman"/>
          <w:sz w:val="28"/>
          <w:szCs w:val="28"/>
        </w:rPr>
        <w:t xml:space="preserve">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7" w:name="__RefHeading__9674_337171922"/>
      <w:bookmarkEnd w:id="7"/>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ascii="Times New Roman" w:hAnsi="Times New Roman"/>
          <w:sz w:val="28"/>
          <w:szCs w:val="28"/>
        </w:rPr>
        <w:t xml:space="preserve">7.2. </w:t>
      </w:r>
      <w:r>
        <w:rPr>
          <w:rFonts w:cs="Times New Roman" w:ascii="Times New Roman" w:hAnsi="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sz w:val="28"/>
          <w:szCs w:val="28"/>
        </w:rPr>
      </w:pPr>
      <w:r>
        <w:rPr>
          <w:rFonts w:ascii="Times New Roman" w:hAnsi="Times New Roman"/>
          <w:sz w:val="28"/>
          <w:szCs w:val="28"/>
        </w:rPr>
        <w:t>1) открытый конкурс,</w:t>
      </w:r>
    </w:p>
    <w:p>
      <w:pPr>
        <w:pStyle w:val="Standard"/>
        <w:ind w:firstLine="708"/>
        <w:jc w:val="both"/>
        <w:rPr>
          <w:rFonts w:ascii="Times New Roman" w:hAnsi="Times New Roman"/>
          <w:sz w:val="28"/>
          <w:szCs w:val="28"/>
        </w:rPr>
      </w:pPr>
      <w:r>
        <w:rPr>
          <w:rFonts w:ascii="Times New Roman" w:hAnsi="Times New Roman"/>
          <w:sz w:val="28"/>
          <w:szCs w:val="28"/>
        </w:rPr>
        <w:t>2) конкурс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3) закрытый конкурс,</w:t>
      </w:r>
    </w:p>
    <w:p>
      <w:pPr>
        <w:pStyle w:val="Standard"/>
        <w:ind w:firstLine="708"/>
        <w:jc w:val="both"/>
        <w:rPr>
          <w:rFonts w:ascii="Times New Roman" w:hAnsi="Times New Roman"/>
          <w:sz w:val="28"/>
          <w:szCs w:val="28"/>
        </w:rPr>
      </w:pPr>
      <w:r>
        <w:rPr>
          <w:rFonts w:ascii="Times New Roman" w:hAnsi="Times New Roman"/>
          <w:sz w:val="28"/>
          <w:szCs w:val="28"/>
        </w:rPr>
        <w:t>4) открытый аукцион,</w:t>
      </w:r>
    </w:p>
    <w:p>
      <w:pPr>
        <w:pStyle w:val="Standard"/>
        <w:ind w:firstLine="708"/>
        <w:jc w:val="both"/>
        <w:rPr>
          <w:rFonts w:ascii="Times New Roman" w:hAnsi="Times New Roman"/>
          <w:sz w:val="28"/>
          <w:szCs w:val="28"/>
        </w:rPr>
      </w:pPr>
      <w:r>
        <w:rPr>
          <w:rFonts w:ascii="Times New Roman" w:hAnsi="Times New Roman"/>
          <w:sz w:val="28"/>
          <w:szCs w:val="28"/>
        </w:rPr>
        <w:t>5) аукцион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6) закрытый аукцион,</w:t>
      </w:r>
    </w:p>
    <w:p>
      <w:pPr>
        <w:pStyle w:val="Standard"/>
        <w:ind w:firstLine="708"/>
        <w:jc w:val="both"/>
        <w:rPr>
          <w:rFonts w:ascii="Times New Roman" w:hAnsi="Times New Roman"/>
          <w:sz w:val="28"/>
          <w:szCs w:val="28"/>
        </w:rPr>
      </w:pPr>
      <w:r>
        <w:rPr>
          <w:rFonts w:ascii="Times New Roman" w:hAnsi="Times New Roman"/>
          <w:sz w:val="28"/>
          <w:szCs w:val="28"/>
        </w:rPr>
        <w:t>7) запрос котировок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8) закрытый запрос котировок,</w:t>
      </w:r>
    </w:p>
    <w:p>
      <w:pPr>
        <w:pStyle w:val="Standard"/>
        <w:ind w:firstLine="708"/>
        <w:jc w:val="both"/>
        <w:rPr>
          <w:rFonts w:ascii="Times New Roman" w:hAnsi="Times New Roman"/>
          <w:sz w:val="28"/>
          <w:szCs w:val="28"/>
        </w:rPr>
      </w:pPr>
      <w:r>
        <w:rPr>
          <w:rFonts w:ascii="Times New Roman" w:hAnsi="Times New Roman"/>
          <w:sz w:val="28"/>
          <w:szCs w:val="28"/>
        </w:rPr>
        <w:t>9) запрос цен,</w:t>
      </w:r>
    </w:p>
    <w:p>
      <w:pPr>
        <w:pStyle w:val="Standard"/>
        <w:ind w:firstLine="708"/>
        <w:jc w:val="both"/>
        <w:rPr>
          <w:rFonts w:ascii="Times New Roman" w:hAnsi="Times New Roman"/>
          <w:sz w:val="28"/>
          <w:szCs w:val="28"/>
        </w:rPr>
      </w:pPr>
      <w:r>
        <w:rPr>
          <w:rFonts w:ascii="Times New Roman" w:hAnsi="Times New Roman"/>
          <w:sz w:val="28"/>
          <w:szCs w:val="28"/>
        </w:rPr>
        <w:t>10) запрос цен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11) запрос предложений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12) закрытый запрос предложений.</w:t>
      </w:r>
    </w:p>
    <w:p>
      <w:pPr>
        <w:pStyle w:val="Normal"/>
        <w:ind w:firstLine="708"/>
        <w:jc w:val="both"/>
        <w:rPr>
          <w:rFonts w:ascii="Times New Roman" w:hAnsi="Times New Roman" w:cs="Times New Roman"/>
          <w:sz w:val="28"/>
          <w:szCs w:val="28"/>
        </w:rPr>
      </w:pPr>
      <w:r>
        <w:rPr>
          <w:rFonts w:ascii="Times New Roman" w:hAnsi="Times New Roman"/>
          <w:sz w:val="28"/>
          <w:szCs w:val="28"/>
        </w:rPr>
        <w:t>7.4.</w:t>
        <w:tab/>
        <w:t xml:space="preserve">Неконкурентной закупкой является закупка, не советующая требованиям пункта 7.2 настоящего Положения. </w:t>
      </w:r>
      <w:r>
        <w:rPr>
          <w:rFonts w:cs="Times New Roman" w:ascii="Times New Roman" w:hAnsi="Times New Roman"/>
          <w:sz w:val="28"/>
          <w:szCs w:val="28"/>
        </w:rPr>
        <w:t>Неконкурентные закупки осуществляются следующими способами: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оферт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закупка у единственного поставщика (подрядчика, исполнителя).</w:t>
      </w:r>
    </w:p>
    <w:p>
      <w:pPr>
        <w:pStyle w:val="Standard"/>
        <w:ind w:firstLine="708"/>
        <w:jc w:val="both"/>
        <w:rPr>
          <w:rFonts w:ascii="Times New Roman" w:hAnsi="Times New Roman"/>
          <w:sz w:val="28"/>
          <w:szCs w:val="28"/>
        </w:rPr>
      </w:pPr>
      <w:r>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7.6.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 </w:t>
      </w:r>
      <w:r>
        <w:rPr>
          <w:rFonts w:cs="Times New Roman" w:ascii="Times New Roman" w:hAnsi="Times New Roman"/>
          <w:sz w:val="28"/>
          <w:szCs w:val="28"/>
        </w:rPr>
        <w:t xml:space="preserve">Закупка товаров, работ и услуг, включенных в указанный </w:t>
      </w:r>
      <w:r>
        <w:rPr>
          <w:rFonts w:cs="Times New Roman" w:ascii="Times New Roman" w:hAnsi="Times New Roman"/>
          <w:color w:val="000000" w:themeColor="text1"/>
          <w:sz w:val="28"/>
          <w:szCs w:val="28"/>
        </w:rPr>
        <w:t>перечень</w:t>
      </w:r>
      <w:r>
        <w:rPr>
          <w:rFonts w:cs="Times New Roman" w:ascii="Times New Roman" w:hAnsi="Times New Roman"/>
          <w:sz w:val="28"/>
          <w:szCs w:val="28"/>
        </w:rPr>
        <w:t>, может не осуществляться в электронной форме в установленных Правительством Российской Федерации случаях.</w:t>
      </w:r>
    </w:p>
    <w:p>
      <w:pPr>
        <w:pStyle w:val="Standard"/>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sz w:val="28"/>
          <w:szCs w:val="28"/>
          <w:lang w:val="en-US"/>
        </w:rPr>
        <w:t> </w:t>
      </w:r>
      <w:r>
        <w:rPr>
          <w:rFonts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rPr>
      </w:pPr>
      <w:r>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главой 17 настоящего Положения.</w:t>
      </w:r>
    </w:p>
    <w:p>
      <w:pPr>
        <w:pStyle w:val="Standard"/>
        <w:ind w:firstLine="708"/>
        <w:jc w:val="both"/>
        <w:rPr>
          <w:rFonts w:ascii="Times New Roman" w:hAnsi="Times New Roman"/>
        </w:rPr>
      </w:pPr>
      <w:r>
        <w:rPr>
          <w:rFonts w:ascii="Times New Roman" w:hAnsi="Times New Roman"/>
          <w:sz w:val="28"/>
          <w:szCs w:val="28"/>
        </w:rPr>
        <w:t>7.11. Условия и порядок применения конкурентных закупок изложены в</w:t>
      </w:r>
      <w:r>
        <w:rPr>
          <w:rFonts w:ascii="Times New Roman" w:hAnsi="Times New Roman"/>
          <w:sz w:val="28"/>
          <w:szCs w:val="28"/>
          <w:lang w:val="en-US"/>
        </w:rPr>
        <w:t> </w:t>
      </w:r>
      <w:r>
        <w:rPr>
          <w:rFonts w:ascii="Times New Roman" w:hAnsi="Times New Roman"/>
          <w:sz w:val="28"/>
          <w:szCs w:val="28"/>
        </w:rPr>
        <w:t xml:space="preserve">разделах </w:t>
      </w:r>
      <w:r>
        <w:rPr>
          <w:rFonts w:ascii="Times New Roman" w:hAnsi="Times New Roman"/>
          <w:sz w:val="28"/>
          <w:szCs w:val="28"/>
          <w:lang w:val="en-US"/>
        </w:rPr>
        <w:t>II</w:t>
      </w:r>
      <w:r>
        <w:rPr>
          <w:rFonts w:ascii="Times New Roman" w:hAnsi="Times New Roman"/>
          <w:sz w:val="28"/>
          <w:szCs w:val="28"/>
        </w:rPr>
        <w:t xml:space="preserve"> – </w:t>
      </w:r>
      <w:r>
        <w:rPr>
          <w:rFonts w:ascii="Times New Roman" w:hAnsi="Times New Roman"/>
          <w:sz w:val="28"/>
          <w:szCs w:val="28"/>
          <w:lang w:val="en-US"/>
        </w:rPr>
        <w:t>VI</w:t>
      </w:r>
      <w:r>
        <w:rPr>
          <w:rFonts w:ascii="Times New Roman" w:hAnsi="Times New Roman"/>
          <w:sz w:val="28"/>
          <w:szCs w:val="28"/>
        </w:rPr>
        <w:t xml:space="preserve"> настоящего Положения.</w:t>
      </w:r>
    </w:p>
    <w:p>
      <w:pPr>
        <w:pStyle w:val="Standard"/>
        <w:ind w:firstLine="708"/>
        <w:jc w:val="both"/>
        <w:rPr>
          <w:rFonts w:ascii="Times New Roman" w:hAnsi="Times New Roman"/>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sz w:val="28"/>
          <w:szCs w:val="28"/>
          <w:lang w:val="en-US"/>
        </w:rPr>
        <w:t> </w:t>
      </w:r>
      <w:r>
        <w:rPr>
          <w:rFonts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 xml:space="preserve">7.13. </w:t>
      </w:r>
      <w:r>
        <w:rPr>
          <w:rFonts w:cs="Times New Roman" w:ascii="Times New Roman" w:hAnsi="Times New Roman"/>
          <w:sz w:val="28"/>
          <w:szCs w:val="28"/>
        </w:rPr>
        <w:t>Закупки в электронной форме проводятся на электронных площадках,функционал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8" w:name="__RefHeading__9676_337171922"/>
      <w:bookmarkEnd w:id="8"/>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также –извещение, извещение о закупке).</w:t>
      </w:r>
    </w:p>
    <w:p>
      <w:pPr>
        <w:pStyle w:val="Standard"/>
        <w:ind w:firstLine="708"/>
        <w:jc w:val="both"/>
        <w:rPr>
          <w:rFonts w:ascii="Times New Roman" w:hAnsi="Times New Roman"/>
        </w:rPr>
      </w:pPr>
      <w:r>
        <w:rPr>
          <w:rFonts w:ascii="Times New Roman" w:hAnsi="Times New Roman"/>
          <w:sz w:val="28"/>
          <w:szCs w:val="28"/>
        </w:rPr>
        <w:t>8.2. Извещение и документация о конкурентной закупке, о проведении запроса оферт в электронной форме размещаются в</w:t>
      </w:r>
      <w:r>
        <w:rPr>
          <w:rFonts w:ascii="Times New Roman" w:hAnsi="Times New Roman"/>
          <w:sz w:val="28"/>
          <w:szCs w:val="28"/>
          <w:lang w:val="en-US"/>
        </w:rPr>
        <w:t> </w:t>
      </w:r>
      <w:r>
        <w:rPr>
          <w:rFonts w:ascii="Times New Roman" w:hAnsi="Times New Roman"/>
          <w:sz w:val="28"/>
          <w:szCs w:val="28"/>
        </w:rPr>
        <w:t>ЕИС одновременно. Заказчик имеет право разместить извещение и</w:t>
      </w:r>
      <w:r>
        <w:rPr>
          <w:rFonts w:ascii="Times New Roman" w:hAnsi="Times New Roman"/>
          <w:sz w:val="28"/>
          <w:szCs w:val="28"/>
          <w:lang w:val="en-US"/>
        </w:rPr>
        <w:t> </w:t>
      </w:r>
      <w:r>
        <w:rPr>
          <w:rFonts w:ascii="Times New Roman" w:hAnsi="Times New Roman"/>
          <w:sz w:val="28"/>
          <w:szCs w:val="28"/>
        </w:rPr>
        <w:t>документацию о закупке в дополнительных источниках информации.</w:t>
      </w:r>
    </w:p>
    <w:p>
      <w:pPr>
        <w:pStyle w:val="Standard"/>
        <w:ind w:firstLine="708"/>
        <w:jc w:val="both"/>
        <w:rPr>
          <w:rFonts w:ascii="Times New Roman" w:hAnsi="Times New Roman"/>
          <w:sz w:val="28"/>
          <w:szCs w:val="28"/>
        </w:rPr>
      </w:pPr>
      <w:r>
        <w:rPr>
          <w:rFonts w:ascii="Times New Roman" w:hAnsi="Times New Roman"/>
          <w:sz w:val="28"/>
          <w:szCs w:val="28"/>
        </w:rPr>
        <w:t>8.3. Извещение должно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способ осуществления закупки;</w:t>
      </w:r>
    </w:p>
    <w:p>
      <w:pPr>
        <w:pStyle w:val="Standard"/>
        <w:ind w:firstLine="708"/>
        <w:jc w:val="both"/>
        <w:rPr>
          <w:rFonts w:ascii="Times New Roman" w:hAnsi="Times New Roman"/>
        </w:rPr>
      </w:pPr>
      <w:r>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ascii="Times New Roman" w:hAnsi="Times New Roman"/>
          <w:sz w:val="28"/>
          <w:szCs w:val="28"/>
          <w:lang w:val="en-US"/>
        </w:rPr>
        <w:t> </w:t>
      </w:r>
      <w:r>
        <w:rPr>
          <w:rFonts w:ascii="Times New Roman" w:hAnsi="Times New Roman"/>
          <w:sz w:val="28"/>
          <w:szCs w:val="28"/>
        </w:rPr>
        <w:t>уполномоченном лице заказчика, ответственном за осуществление закупки;</w:t>
      </w:r>
    </w:p>
    <w:p>
      <w:pPr>
        <w:pStyle w:val="Standard"/>
        <w:ind w:firstLine="708"/>
        <w:jc w:val="both"/>
        <w:rPr>
          <w:rFonts w:ascii="Times New Roman" w:hAnsi="Times New Roman"/>
          <w:sz w:val="28"/>
          <w:szCs w:val="28"/>
        </w:rPr>
      </w:pPr>
      <w:r>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Standard"/>
        <w:ind w:firstLine="708"/>
        <w:jc w:val="both"/>
        <w:rPr>
          <w:rFonts w:ascii="Times New Roman" w:hAnsi="Times New Roman"/>
          <w:sz w:val="28"/>
          <w:szCs w:val="28"/>
        </w:rPr>
      </w:pPr>
      <w:r>
        <w:rPr>
          <w:rFonts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Standard"/>
        <w:ind w:firstLine="708"/>
        <w:jc w:val="both"/>
        <w:rPr/>
      </w:pPr>
      <w:r>
        <w:rPr>
          <w:rFonts w:ascii="Times New Roman" w:hAnsi="Times New Roman"/>
          <w:sz w:val="28"/>
          <w:szCs w:val="28"/>
        </w:rPr>
        <w:t xml:space="preserve">5) </w:t>
      </w:r>
      <w:r>
        <w:rPr>
          <w:rFonts w:cs="Times New Roman" w:ascii="Times New Roman" w:hAnsi="Times New Roman"/>
          <w:sz w:val="28"/>
          <w:szCs w:val="28"/>
        </w:rPr>
        <w:t>сведения о начальной (максимальной) цене договора (цене лота), либо</w:t>
      </w:r>
      <w:r>
        <w:rPr>
          <w:rFonts w:cs="Times New Roman" w:ascii="Times New Roman" w:hAnsi="Times New Roman"/>
          <w:sz w:val="28"/>
          <w:szCs w:val="28"/>
          <w:lang w:val="en-US"/>
        </w:rPr>
        <w:t> </w:t>
      </w:r>
      <w:r>
        <w:rPr>
          <w:rFonts w:cs="Times New Roman" w:ascii="Times New Roman" w:hAnsi="Times New Roman"/>
          <w:sz w:val="28"/>
          <w:szCs w:val="28"/>
        </w:rPr>
        <w:t>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начальная цена единицы (сумма цен единиц) товара, работы, услуги и максимальное значение цены договора</w:t>
      </w:r>
      <w:r>
        <w:rPr>
          <w:rFonts w:eastAsia="Times New Roman" w:cs="Times New Roman" w:ascii="Times New Roman" w:hAnsi="Times New Roman"/>
          <w:sz w:val="28"/>
          <w:szCs w:val="28"/>
        </w:rPr>
        <w:t xml:space="preserve">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Standard"/>
        <w:ind w:firstLine="708"/>
        <w:jc w:val="both"/>
        <w:rPr>
          <w:rFonts w:ascii="Times New Roman" w:hAnsi="Times New Roman"/>
        </w:rPr>
      </w:pPr>
      <w:r>
        <w:rPr>
          <w:rFonts w:ascii="Times New Roman" w:hAnsi="Times New Roman"/>
          <w:sz w:val="28"/>
          <w:szCs w:val="28"/>
        </w:rPr>
        <w:t>7)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закупки) и порядок подведения итогов закупки (этапов закупки);</w:t>
      </w:r>
    </w:p>
    <w:p>
      <w:pPr>
        <w:pStyle w:val="Standard"/>
        <w:ind w:firstLine="708"/>
        <w:jc w:val="both"/>
        <w:rPr>
          <w:rFonts w:ascii="Times New Roman" w:hAnsi="Times New Roman"/>
          <w:sz w:val="28"/>
          <w:szCs w:val="28"/>
        </w:rPr>
      </w:pPr>
      <w:r>
        <w:rPr>
          <w:rFonts w:ascii="Times New Roman" w:hAnsi="Times New Roman"/>
          <w:sz w:val="28"/>
          <w:szCs w:val="28"/>
        </w:rPr>
        <w:t>8) адрес электронной площадки в сети «Интернет» (при осуществлении закупки в электронной форме);</w:t>
      </w:r>
    </w:p>
    <w:p>
      <w:pPr>
        <w:pStyle w:val="Standard"/>
        <w:ind w:firstLine="708"/>
        <w:jc w:val="both"/>
        <w:rPr>
          <w:rFonts w:ascii="Times New Roman" w:hAnsi="Times New Roman"/>
        </w:rPr>
      </w:pPr>
      <w:r>
        <w:rPr>
          <w:rFonts w:ascii="Times New Roman" w:hAnsi="Times New Roman"/>
          <w:sz w:val="28"/>
          <w:szCs w:val="28"/>
        </w:rPr>
        <w:t xml:space="preserve">9) </w:t>
      </w:r>
      <w:r>
        <w:rPr>
          <w:rFonts w:cs="Times New Roman" w:ascii="Times New Roman" w:hAnsi="Times New Roman"/>
          <w:sz w:val="28"/>
          <w:szCs w:val="28"/>
        </w:rPr>
        <w:t>иные сведения</w:t>
      </w:r>
      <w:r>
        <w:rPr>
          <w:rStyle w:val="Style12"/>
          <w:rFonts w:cs="Times New Roman" w:ascii="Times New Roman" w:hAnsi="Times New Roman"/>
          <w:sz w:val="28"/>
          <w:szCs w:val="28"/>
        </w:rPr>
        <w:footnoteReference w:id="3"/>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8"/>
          <w:szCs w:val="28"/>
          <w:lang w:val="en-US"/>
        </w:rPr>
        <w:t> </w:t>
      </w:r>
      <w:r>
        <w:rPr>
          <w:rFonts w:ascii="Times New Roman" w:hAnsi="Times New Roman"/>
          <w:sz w:val="28"/>
          <w:szCs w:val="28"/>
        </w:rPr>
        <w:t>качественных характеристик;</w:t>
      </w:r>
    </w:p>
    <w:p>
      <w:pPr>
        <w:pStyle w:val="Standard"/>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ascii="Times New Roman" w:hAnsi="Times New Roman"/>
          <w:sz w:val="28"/>
          <w:szCs w:val="28"/>
        </w:rPr>
        <w:t>6) сведения о начальной (максимальной) цене договора (цене лота), либо</w:t>
      </w:r>
      <w:r>
        <w:rPr>
          <w:rFonts w:ascii="Times New Roman" w:hAnsi="Times New Roman"/>
          <w:sz w:val="28"/>
          <w:szCs w:val="28"/>
          <w:lang w:val="en-US"/>
        </w:rPr>
        <w:t> </w:t>
      </w:r>
      <w:r>
        <w:rPr>
          <w:rFonts w:ascii="Times New Roman" w:hAnsi="Times New Roman"/>
          <w:sz w:val="28"/>
          <w:szCs w:val="28"/>
        </w:rPr>
        <w:t xml:space="preserve">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rPr>
      </w:pPr>
      <w:r>
        <w:rPr>
          <w:rFonts w:ascii="Times New Roman" w:hAnsi="Times New Roman"/>
          <w:sz w:val="28"/>
          <w:szCs w:val="28"/>
        </w:rPr>
        <w:t>8) порядок формирования цены договора (цены лота) с учетом или без</w:t>
      </w:r>
      <w:r>
        <w:rPr>
          <w:rFonts w:ascii="Times New Roman" w:hAnsi="Times New Roman"/>
          <w:sz w:val="28"/>
          <w:szCs w:val="28"/>
          <w:lang w:val="en-US"/>
        </w:rPr>
        <w:t> </w:t>
      </w:r>
      <w:r>
        <w:rPr>
          <w:rFonts w:ascii="Times New Roman" w:hAnsi="Times New Roman"/>
          <w:sz w:val="28"/>
          <w:szCs w:val="28"/>
        </w:rPr>
        <w:t>учета расходов на перевозку, страхование, уплату таможенных пошлин, налогов и других обязательных платежей;</w:t>
      </w:r>
    </w:p>
    <w:p>
      <w:pPr>
        <w:pStyle w:val="Standard"/>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необходимости);</w:t>
      </w:r>
    </w:p>
    <w:p>
      <w:pPr>
        <w:pStyle w:val="Standard"/>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22) размер (в денежном выражении), возможные формы и порядок предоставления (в отношении каждой из форм) 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 сведения, предусмотренные в пункте 13.2настоящего Положения.</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8.5.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закупке. В</w:t>
      </w:r>
      <w:r>
        <w:rPr>
          <w:rFonts w:eastAsia="Calibri" w:ascii="Times New Roman" w:hAnsi="Times New Roman"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sz w:val="28"/>
          <w:szCs w:val="28"/>
          <w:lang w:val="en-US" w:eastAsia="en-US"/>
        </w:rPr>
        <w:t> </w:t>
      </w:r>
      <w:bookmarkStart w:id="9" w:name="P079A"/>
      <w:bookmarkEnd w:id="9"/>
      <w:r>
        <w:rPr>
          <w:rFonts w:eastAsia="Calibri"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eastAsia="Calibri" w:ascii="Times New Roman" w:hAnsi="Times New Roman" w:eastAsiaTheme="minorHAnsi"/>
          <w:sz w:val="28"/>
          <w:szCs w:val="28"/>
          <w:lang w:eastAsia="en-US"/>
        </w:rPr>
        <w:t>.</w:t>
      </w:r>
    </w:p>
    <w:p>
      <w:pPr>
        <w:pStyle w:val="Formattext"/>
        <w:spacing w:before="0" w:after="0"/>
        <w:ind w:firstLine="708"/>
        <w:jc w:val="both"/>
        <w:rPr>
          <w:rFonts w:ascii="Times New Roman" w:hAnsi="Times New Roman"/>
        </w:rPr>
      </w:pPr>
      <w:r>
        <w:rPr>
          <w:rFonts w:eastAsia="Calibri"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0" w:name="__RefHeading__9678_337171922"/>
      <w:bookmarkStart w:id="11" w:name="_Toc23517704"/>
      <w:bookmarkEnd w:id="10"/>
      <w:bookmarkEnd w:id="11"/>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pPr>
      <w:r>
        <w:rPr>
          <w:rFonts w:cs="Times New Roman" w:ascii="Times New Roman" w:hAnsi="Times New Roman"/>
          <w:sz w:val="28"/>
          <w:szCs w:val="28"/>
        </w:rPr>
        <w:t xml:space="preserve">9.4. В течение трех рабочих дней с даты поступления запроса, указанного в </w:t>
      </w:r>
      <w:hyperlink r:id="rId3">
        <w:r>
          <w:rPr>
            <w:rStyle w:val="Style20"/>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2" w:name="__RefHeading__9680_337171922"/>
      <w:bookmarkStart w:id="13" w:name="_Toc23517705"/>
      <w:bookmarkEnd w:id="12"/>
      <w:bookmarkEnd w:id="13"/>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исполнителем),на основании информации о рыночных ценах идентичных</w:t>
      </w:r>
      <w:r>
        <w:rPr>
          <w:rStyle w:val="Style12"/>
          <w:rFonts w:cs="Times New Roman" w:ascii="Times New Roman" w:hAnsi="Times New Roman"/>
          <w:sz w:val="28"/>
          <w:szCs w:val="28"/>
        </w:rPr>
        <w:footnoteReference w:id="4"/>
      </w:r>
      <w:r>
        <w:rPr>
          <w:rFonts w:cs="Times New Roman" w:ascii="Times New Roman" w:hAnsi="Times New Roman"/>
          <w:sz w:val="28"/>
          <w:szCs w:val="28"/>
        </w:rPr>
        <w:t xml:space="preserve"> товаров, работ, услуг, планируемых к закупкам, или при их отсутствии однородных товаров</w:t>
      </w:r>
      <w:r>
        <w:rPr>
          <w:rStyle w:val="Style12"/>
          <w:rFonts w:cs="Times New Roman" w:ascii="Times New Roman" w:hAnsi="Times New Roman"/>
          <w:sz w:val="28"/>
          <w:szCs w:val="28"/>
        </w:rPr>
        <w:footnoteReference w:id="5"/>
      </w:r>
      <w:r>
        <w:rPr>
          <w:rFonts w:cs="Times New Roman" w:ascii="Times New Roman" w:hAnsi="Times New Roman"/>
          <w:sz w:val="28"/>
          <w:szCs w:val="28"/>
        </w:rPr>
        <w:t>, работ, услуг</w:t>
      </w:r>
      <w:r>
        <w:rPr>
          <w:rStyle w:val="Style12"/>
          <w:rFonts w:cs="Times New Roman" w:ascii="Times New Roman" w:hAnsi="Times New Roman"/>
          <w:sz w:val="28"/>
          <w:szCs w:val="28"/>
        </w:rPr>
        <w:footnoteReference w:id="6"/>
      </w:r>
      <w:r>
        <w:rPr>
          <w:rFonts w:cs="Times New Roman" w:ascii="Times New Roman" w:hAnsi="Times New Roman"/>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lang w:val="en-US"/>
        </w:rPr>
        <w:t> </w:t>
      </w:r>
      <w:r>
        <w:rPr>
          <w:rFonts w:cs="Times New Roman" w:ascii="Times New Roman" w:hAnsi="Times New Roman"/>
          <w:sz w:val="28"/>
          <w:szCs w:val="28"/>
        </w:rPr>
        <w:t>учетом сопоставимых с условиями планируемой закупки коммерческих и</w:t>
      </w:r>
      <w:r>
        <w:rPr>
          <w:rFonts w:cs="Times New Roman" w:ascii="Times New Roman" w:hAnsi="Times New Roman"/>
          <w:sz w:val="28"/>
          <w:szCs w:val="28"/>
          <w:lang w:val="en-US"/>
        </w:rPr>
        <w:t> </w:t>
      </w:r>
      <w:r>
        <w:rPr>
          <w:rFonts w:cs="Times New Roman" w:ascii="Times New Roman" w:hAnsi="Times New Roman"/>
          <w:sz w:val="28"/>
          <w:szCs w:val="28"/>
        </w:rPr>
        <w:t>(или)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lang w:val="en-US"/>
        </w:rPr>
        <w:t> </w:t>
      </w:r>
      <w:r>
        <w:rPr>
          <w:rFonts w:cs="Times New Roman" w:ascii="Times New Roman" w:hAnsi="Times New Roman"/>
          <w:sz w:val="28"/>
          <w:szCs w:val="28"/>
        </w:rPr>
        <w:t>индексы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Pr>
          <w:rFonts w:cs="Times New Roman" w:ascii="Times New Roman" w:hAnsi="Times New Roman"/>
          <w:sz w:val="28"/>
          <w:szCs w:val="28"/>
          <w:lang w:val="en-US"/>
        </w:rPr>
        <w:t> </w:t>
      </w:r>
      <w:r>
        <w:rPr>
          <w:rFonts w:cs="Times New Roman" w:ascii="Times New Roman" w:hAnsi="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Pr>
          <w:rFonts w:cs="Times New Roman" w:ascii="Times New Roman" w:hAnsi="Times New Roman"/>
          <w:sz w:val="28"/>
          <w:szCs w:val="28"/>
          <w:lang w:val="en-US"/>
        </w:rPr>
        <w:t> </w:t>
      </w:r>
      <w:r>
        <w:rPr>
          <w:rFonts w:cs="Times New Roman" w:ascii="Times New Roman" w:hAnsi="Times New Roman"/>
          <w:sz w:val="28"/>
          <w:szCs w:val="28"/>
        </w:rPr>
        <w:t>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Начальная (максимальная) цена договора, методом сопоставимых рыночных цен (анализа рынка) определяется по формуле:</w:t>
      </w:r>
    </w:p>
    <w:p>
      <w:pPr>
        <w:pStyle w:val="Normal"/>
        <w:ind w:firstLine="708"/>
        <w:jc w:val="both"/>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p>
    <w:p>
      <w:pPr>
        <w:pStyle w:val="Normal"/>
        <w:ind w:firstLine="708"/>
        <w:jc w:val="both"/>
        <w:rPr>
          <w:rFonts w:ascii="Times New Roman" w:hAnsi="Times New Roman" w:eastAsia="" w:cs="Times New Roman" w:eastAsiaTheme="minorEastAsia"/>
          <w:sz w:val="28"/>
          <w:szCs w:val="28"/>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rPr>
        <w:t>где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v – количество(объем) закупаемого товара (работы, услуги), в случае расчета НСЦЕ </w:t>
      </w:r>
      <w:r>
        <w:rPr>
          <w:rFonts w:cs="Times New Roman" w:ascii="Times New Roman" w:hAnsi="Times New Roman"/>
          <w:sz w:val="28"/>
          <w:szCs w:val="28"/>
          <w:lang w:val="en-US"/>
        </w:rPr>
        <w:t>v</w:t>
      </w:r>
      <w:r>
        <w:rPr>
          <w:rFonts w:cs="Times New Roman" w:ascii="Times New Roman" w:hAnsi="Times New Roman"/>
          <w:sz w:val="28"/>
          <w:szCs w:val="28"/>
        </w:rPr>
        <w:t xml:space="preserve"> = 1;</w:t>
      </w:r>
    </w:p>
    <w:p>
      <w:pPr>
        <w:pStyle w:val="Normal"/>
        <w:ind w:firstLine="708"/>
        <w:jc w:val="both"/>
        <w:rPr/>
      </w:pPr>
      <w:r>
        <w:rPr>
          <w:rFonts w:cs="Times New Roman" w:ascii="Times New Roman" w:hAnsi="Times New Roman"/>
          <w:sz w:val="28"/>
          <w:szCs w:val="28"/>
        </w:rPr>
        <w:t>n – количество источников ценовой информации, используемых в расчете;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i – номер источника ценовой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w:t>
      </w:r>
      <w:r>
        <w:rPr>
          <w:rFonts w:cs="Times New Roman" w:ascii="Times New Roman" w:hAnsi="Times New Roman"/>
          <w:sz w:val="28"/>
          <w:szCs w:val="28"/>
          <w:vertAlign w:val="subscript"/>
          <w:lang w:val="en-US"/>
        </w:rPr>
        <w:t>i</w:t>
      </w:r>
      <w:r>
        <w:rPr>
          <w:rFonts w:cs="Times New Roman" w:ascii="Times New Roman" w:hAnsi="Times New Roman"/>
          <w:sz w:val="28"/>
          <w:szCs w:val="28"/>
        </w:rPr>
        <w:t>– цена единицы товара, работы, услуги, представленная в источнике с</w:t>
      </w:r>
      <w:r>
        <w:rPr>
          <w:rFonts w:cs="Times New Roman" w:ascii="Times New Roman" w:hAnsi="Times New Roman"/>
          <w:sz w:val="28"/>
          <w:szCs w:val="28"/>
          <w:lang w:val="en-US"/>
        </w:rPr>
        <w:t> </w:t>
      </w:r>
      <w:r>
        <w:rPr>
          <w:rFonts w:cs="Times New Roman"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lang w:val="en-US"/>
        </w:rPr>
        <w:t> </w:t>
      </w:r>
      <w:r>
        <w:rPr>
          <w:rFonts w:cs="Times New Roman"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Начальная (максимальная) цена договора, указываемая заказчиком в</w:t>
      </w:r>
      <w:r>
        <w:rPr>
          <w:rFonts w:cs="Times New Roman" w:ascii="Times New Roman" w:hAnsi="Times New Roman"/>
          <w:sz w:val="28"/>
          <w:szCs w:val="28"/>
          <w:lang w:val="en-US"/>
        </w:rPr>
        <w:t> </w:t>
      </w:r>
      <w:r>
        <w:rPr>
          <w:rFonts w:cs="Times New Roman"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lang w:val="en-US"/>
        </w:rPr>
        <w:t> </w:t>
      </w:r>
      <w:r>
        <w:rPr>
          <w:rFonts w:cs="Times New Roman" w:ascii="Times New Roman" w:hAnsi="Times New Roman"/>
          <w:sz w:val="28"/>
          <w:szCs w:val="28"/>
        </w:rPr>
        <w:t>указанной в настоящем пункте формуле.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Цена договора, заключаемого с единственным поставщиком (подрядчиком, исполнителем),за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10.7.Нормативный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lang w:val="en-US"/>
        </w:rPr>
        <w:t> </w:t>
      </w:r>
      <w:r>
        <w:rPr>
          <w:rFonts w:cs="Times New Roman" w:ascii="Times New Roman" w:hAnsi="Times New Roman"/>
          <w:sz w:val="28"/>
          <w:szCs w:val="28"/>
        </w:rPr>
        <w:t>закупаемым товарам, работам, услугам, установленных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10.8. Тарифный метод применяется заказчиком, если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lang w:val="en-US"/>
        </w:rPr>
        <w:t> </w:t>
      </w:r>
      <w:r>
        <w:rPr>
          <w:rFonts w:cs="Times New Roman" w:ascii="Times New Roman" w:hAnsi="Times New Roman"/>
          <w:sz w:val="28"/>
          <w:szCs w:val="28"/>
        </w:rPr>
        <w:t>специальных строительных работ, утвержденными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lang w:val="en-US"/>
        </w:rPr>
        <w:t> </w:t>
      </w:r>
      <w:r>
        <w:rPr>
          <w:rFonts w:cs="Times New Roman" w:ascii="Times New Roman" w:hAnsi="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lang w:val="en-US"/>
        </w:rPr>
        <w:t> </w:t>
      </w:r>
      <w:r>
        <w:rPr>
          <w:rFonts w:cs="Times New Roman"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исполнителем),как</w:t>
      </w:r>
      <w:r>
        <w:rPr>
          <w:rFonts w:cs="Times New Roman" w:ascii="Times New Roman" w:hAnsi="Times New Roman"/>
          <w:sz w:val="28"/>
          <w:szCs w:val="28"/>
          <w:lang w:val="en-US"/>
        </w:rPr>
        <w:t> </w:t>
      </w:r>
      <w:r>
        <w:rPr>
          <w:rFonts w:cs="Times New Roman"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реализацию товаров, работ, услуг, затраты на транспортировку, хранение, страхование и иные затраты.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Standard"/>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4" w:name="__RefHeading__9682_337171922"/>
      <w:bookmarkEnd w:id="14"/>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11.1. </w:t>
      </w:r>
      <w:r>
        <w:rPr>
          <w:rFonts w:cs="Times New Roman" w:ascii="Times New Roman" w:hAnsi="Times New Roman"/>
          <w:sz w:val="28"/>
          <w:szCs w:val="28"/>
        </w:rPr>
        <w:t>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следующих требований: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2) в описание предмета закупки не должны включаться требования или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собой необоснованное ограничение количества участников закупки, за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в случае использования в описании предмета закупки указания на</w:t>
      </w:r>
      <w:r>
        <w:rPr>
          <w:rFonts w:cs="Times New Roman" w:ascii="Times New Roman" w:hAnsi="Times New Roman"/>
          <w:sz w:val="28"/>
          <w:szCs w:val="28"/>
          <w:lang w:val="en-US"/>
        </w:rPr>
        <w:t> </w:t>
      </w:r>
      <w:r>
        <w:rPr>
          <w:rFonts w:cs="Times New Roman" w:ascii="Times New Roman" w:hAnsi="Times New Roman"/>
          <w:sz w:val="28"/>
          <w:szCs w:val="28"/>
        </w:rPr>
        <w:t>товарный знак необходимо использовать слова «(или эквивалент)», за</w:t>
      </w:r>
      <w:r>
        <w:rPr>
          <w:rFonts w:cs="Times New Roman" w:ascii="Times New Roman" w:hAnsi="Times New Roman"/>
          <w:sz w:val="28"/>
          <w:szCs w:val="28"/>
          <w:lang w:val="en-US"/>
        </w:rPr>
        <w:t> </w:t>
      </w:r>
      <w:r>
        <w:rPr>
          <w:rFonts w:cs="Times New Roman" w:ascii="Times New Roman" w:hAnsi="Times New Roman"/>
          <w:sz w:val="28"/>
          <w:szCs w:val="28"/>
        </w:rPr>
        <w:t>исключением случаев: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б) закупок запасных частей и расходных материалов к машинам и</w:t>
      </w:r>
      <w:r>
        <w:rPr>
          <w:rFonts w:cs="Times New Roman" w:ascii="Times New Roman" w:hAnsi="Times New Roman"/>
          <w:sz w:val="28"/>
          <w:szCs w:val="28"/>
          <w:lang w:val="en-US"/>
        </w:rPr>
        <w:t> </w:t>
      </w:r>
      <w:r>
        <w:rPr>
          <w:rFonts w:cs="Times New Roman" w:ascii="Times New Roman" w:hAnsi="Times New Roman"/>
          <w:sz w:val="28"/>
          <w:szCs w:val="28"/>
        </w:rPr>
        <w:t>оборудованию, используемым заказчиком, в соответствии с технической документацией на указанные машины и оборудование;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закупок товаров, необходимых для исполнения государственного или</w:t>
      </w:r>
      <w:r>
        <w:rPr>
          <w:rFonts w:cs="Times New Roman" w:ascii="Times New Roman" w:hAnsi="Times New Roman"/>
          <w:sz w:val="28"/>
          <w:szCs w:val="28"/>
          <w:lang w:val="en-US"/>
        </w:rPr>
        <w:t> </w:t>
      </w:r>
      <w:r>
        <w:rPr>
          <w:rFonts w:cs="Times New Roman" w:ascii="Times New Roman" w:hAnsi="Times New Roman"/>
          <w:sz w:val="28"/>
          <w:szCs w:val="28"/>
        </w:rPr>
        <w:t>муниципального контракта;</w:t>
      </w:r>
    </w:p>
    <w:p>
      <w:pPr>
        <w:pStyle w:val="Normal"/>
        <w:ind w:firstLine="708"/>
        <w:jc w:val="both"/>
        <w:rPr>
          <w:rFonts w:ascii="Times New Roman" w:hAnsi="Times New Roman" w:cs="Times New Roman"/>
          <w:spacing w:val="-4"/>
          <w:sz w:val="28"/>
          <w:szCs w:val="28"/>
        </w:rPr>
      </w:pPr>
      <w:r>
        <w:rPr>
          <w:rFonts w:cs="Times New Roman" w:ascii="Times New Roman" w:hAnsi="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Pr>
          <w:rFonts w:cs="Times New Roman" w:ascii="Times New Roman" w:hAnsi="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целях исполнения этими юридическими лицами обязательств по</w:t>
      </w:r>
      <w:r>
        <w:rPr>
          <w:rFonts w:cs="Times New Roman" w:ascii="Times New Roman" w:hAnsi="Times New Roman"/>
          <w:spacing w:val="-4"/>
          <w:sz w:val="28"/>
          <w:szCs w:val="28"/>
          <w:lang w:val="en-US"/>
        </w:rPr>
        <w:t> </w:t>
      </w:r>
      <w:r>
        <w:rPr>
          <w:rFonts w:cs="Times New Roman" w:ascii="Times New Roman" w:hAnsi="Times New Roman"/>
          <w:spacing w:val="-4"/>
          <w:sz w:val="28"/>
          <w:szCs w:val="28"/>
        </w:rPr>
        <w:t>заключенным договорам с юридическими лицами, в том числе иностранными юридическими лицами.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4">
        <w:r>
          <w:rPr>
            <w:rStyle w:val="Style20"/>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rPr>
      </w:pPr>
      <w:r>
        <w:rPr>
          <w:rFonts w:ascii="Times New Roman" w:hAnsi="Times New Roman"/>
        </w:rPr>
      </w:r>
    </w:p>
    <w:p>
      <w:pPr>
        <w:pStyle w:val="2"/>
        <w:numPr>
          <w:ilvl w:val="0"/>
          <w:numId w:val="3"/>
        </w:numPr>
        <w:rPr>
          <w:rFonts w:ascii="Times New Roman" w:hAnsi="Times New Roman" w:cs="Times New Roman"/>
          <w:spacing w:val="-4"/>
          <w:sz w:val="28"/>
          <w:szCs w:val="28"/>
        </w:rPr>
      </w:pPr>
      <w:bookmarkStart w:id="15" w:name="__RefHeading__9684_337171922"/>
      <w:bookmarkStart w:id="16" w:name="_Toc23517707"/>
      <w:bookmarkEnd w:id="15"/>
      <w:bookmarkEnd w:id="16"/>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b/>
          <w:spacing w:val="-4"/>
          <w:sz w:val="28"/>
          <w:szCs w:val="28"/>
        </w:rPr>
      </w:pPr>
      <w:r>
        <w:rPr>
          <w:rFonts w:cs="Times New Roman" w:ascii="Times New Roman" w:hAnsi="Times New Roman"/>
          <w:b/>
          <w:spacing w:val="-4"/>
          <w:sz w:val="28"/>
          <w:szCs w:val="28"/>
        </w:rPr>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закупок заказчик устанавливает следующие единые обязательные требования к участникам закупки: </w:t>
      </w:r>
    </w:p>
    <w:p>
      <w:pPr>
        <w:pStyle w:val="Normal"/>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законодательством Российской Федерации к лицам, осуществляющим поставку </w:t>
      </w:r>
      <w:r>
        <w:rPr>
          <w:rFonts w:cs="Times New Roman" w:ascii="Times New Roman" w:hAnsi="Times New Roman"/>
          <w:sz w:val="28"/>
          <w:szCs w:val="28"/>
        </w:rPr>
        <w:t>товара, выполнение работы, оказание услуги, являющихся предметом конкурентной закупки, запрос оферт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Pr>
          <w:rFonts w:cs="Times New Roman" w:ascii="Times New Roman" w:hAnsi="Times New Roman"/>
          <w:sz w:val="28"/>
          <w:szCs w:val="28"/>
          <w:lang w:val="en-US"/>
        </w:rPr>
        <w:t> </w:t>
      </w:r>
      <w:r>
        <w:rPr>
          <w:rFonts w:cs="Times New Roman" w:ascii="Times New Roman" w:hAnsi="Times New Roman"/>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Pr>
          <w:rFonts w:cs="Times New Roman" w:ascii="Times New Roman" w:hAnsi="Times New Roman"/>
          <w:sz w:val="28"/>
          <w:szCs w:val="28"/>
          <w:lang w:val="en-US"/>
        </w:rPr>
        <w:t> </w:t>
      </w:r>
      <w:r>
        <w:rPr>
          <w:rFonts w:cs="Times New Roman" w:ascii="Times New Roman" w:hAnsi="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Pr>
          <w:rFonts w:cs="Times New Roman" w:ascii="Times New Roman" w:hAnsi="Times New Roman"/>
          <w:sz w:val="28"/>
          <w:szCs w:val="28"/>
          <w:lang w:val="en-US"/>
        </w:rPr>
        <w:t> </w:t>
      </w:r>
      <w:r>
        <w:rPr>
          <w:rFonts w:cs="Times New Roman" w:ascii="Times New Roman" w:hAnsi="Times New Roman"/>
          <w:sz w:val="28"/>
          <w:szCs w:val="28"/>
        </w:rPr>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Pr>
          <w:rFonts w:cs="Times New Roman" w:ascii="Times New Roman" w:hAnsi="Times New Roman"/>
          <w:sz w:val="28"/>
          <w:szCs w:val="28"/>
          <w:lang w:val="en-US"/>
        </w:rPr>
        <w:t> </w:t>
      </w:r>
      <w:r>
        <w:rPr>
          <w:rFonts w:cs="Times New Roman" w:ascii="Times New Roman" w:hAnsi="Times New Roman"/>
          <w:sz w:val="28"/>
          <w:szCs w:val="28"/>
        </w:rPr>
        <w:t xml:space="preserve">уставном капитале хозяйственного общества;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Pr>
          <w:rFonts w:cs="Times New Roman" w:ascii="Times New Roman" w:hAnsi="Times New Roman"/>
          <w:sz w:val="28"/>
          <w:szCs w:val="28"/>
          <w:lang w:val="en-US"/>
        </w:rPr>
        <w:t> </w:t>
      </w:r>
      <w:r>
        <w:rPr>
          <w:rFonts w:cs="Times New Roman" w:ascii="Times New Roman" w:hAnsi="Times New Roman"/>
          <w:sz w:val="28"/>
          <w:szCs w:val="28"/>
        </w:rPr>
        <w:t>(или) в реестре недобросовестных поставщиков (подрядчиков, исполнителей), предусмотренном Федеральным законом от 5 апреля 2013 г. № 44-ФЗ «О</w:t>
      </w:r>
      <w:r>
        <w:rPr>
          <w:rFonts w:cs="Times New Roman" w:ascii="Times New Roman" w:hAnsi="Times New Roman"/>
          <w:sz w:val="28"/>
          <w:szCs w:val="28"/>
          <w:lang w:val="en-US"/>
        </w:rPr>
        <w:t> </w:t>
      </w:r>
      <w:r>
        <w:rPr>
          <w:rFonts w:cs="Times New Roman" w:ascii="Times New Roman" w:hAnsi="Times New Roman"/>
          <w:sz w:val="28"/>
          <w:szCs w:val="28"/>
        </w:rPr>
        <w:t>контрактной системе в сфере закупок товаров, работ, услуг для обеспечения государственных и муниципальных нужд»(далее – Закон № 44-ФЗ).</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17" w:name="__RefHeading__9686_337171922"/>
      <w:bookmarkStart w:id="18" w:name="_Toc23517708"/>
      <w:bookmarkEnd w:id="17"/>
      <w:bookmarkEnd w:id="18"/>
      <w:r>
        <w:rPr>
          <w:rFonts w:cs="Times New Roman" w:ascii="Times New Roman" w:hAnsi="Times New Roman"/>
          <w:sz w:val="28"/>
          <w:szCs w:val="28"/>
        </w:rPr>
        <w:t>13. Предоставление приоритета товарам российского происхождения, работам, услугам, выполняемым, оказываемым российскими лицами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13.1.</w:t>
        <w:tab/>
        <w:t>При проведении конкурентных закупок заказчик предоставляет установленный постановлением Правительства Российской Федерации от</w:t>
      </w:r>
      <w:r>
        <w:rPr>
          <w:rFonts w:cs="Times New Roman" w:ascii="Times New Roman" w:hAnsi="Times New Roman"/>
          <w:sz w:val="28"/>
          <w:szCs w:val="28"/>
          <w:lang w:val="en-US"/>
        </w:rPr>
        <w:t> </w:t>
      </w:r>
      <w:r>
        <w:rPr>
          <w:rFonts w:cs="Times New Roman" w:ascii="Times New Roman" w:hAnsi="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Pr>
          <w:rFonts w:cs="Times New Roman" w:ascii="Times New Roman" w:hAnsi="Times New Roman"/>
          <w:sz w:val="28"/>
          <w:szCs w:val="28"/>
          <w:lang w:val="en-US"/>
        </w:rPr>
        <w:t> </w:t>
      </w:r>
      <w:r>
        <w:rPr>
          <w:rFonts w:cs="Times New Roman" w:ascii="Times New Roman" w:hAnsi="Times New Roman"/>
          <w:sz w:val="28"/>
          <w:szCs w:val="28"/>
        </w:rPr>
        <w:t>настоящей главе – приоритет).</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13.2.</w:t>
        <w:tab/>
        <w:t>Предоставление приоритета обеспечивается включением в</w:t>
      </w:r>
      <w:r>
        <w:rPr>
          <w:rFonts w:cs="Times New Roman" w:ascii="Times New Roman" w:hAnsi="Times New Roman"/>
          <w:sz w:val="28"/>
          <w:szCs w:val="28"/>
          <w:lang w:val="en-US"/>
        </w:rPr>
        <w:t> </w:t>
      </w:r>
      <w:r>
        <w:rPr>
          <w:rFonts w:cs="Times New Roman" w:ascii="Times New Roman" w:hAnsi="Times New Roman"/>
          <w:sz w:val="28"/>
          <w:szCs w:val="28"/>
        </w:rPr>
        <w:t>документацию следующих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единицы каждого товара, работы, услуги, являющихся предметом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ascii="Times New Roman" w:hAnsi="Times New Roman"/>
          <w:sz w:val="28"/>
          <w:szCs w:val="28"/>
          <w:lang w:val="en-US"/>
        </w:rPr>
        <w:t> </w:t>
      </w:r>
      <w:r>
        <w:rPr>
          <w:rFonts w:cs="Times New Roman" w:ascii="Times New Roman" w:hAnsi="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ascii="Times New Roman" w:hAnsi="Times New Roman"/>
          <w:sz w:val="28"/>
          <w:szCs w:val="28"/>
          <w:lang w:val="en-US"/>
        </w:rPr>
        <w:t> </w:t>
      </w:r>
      <w:r>
        <w:rPr>
          <w:rFonts w:cs="Times New Roman" w:ascii="Times New Roman" w:hAnsi="Times New Roman"/>
          <w:sz w:val="28"/>
          <w:szCs w:val="28"/>
        </w:rPr>
        <w:t>результат деления цены договора, по которой заключается договор, на</w:t>
      </w:r>
      <w:r>
        <w:rPr>
          <w:rFonts w:cs="Times New Roman" w:ascii="Times New Roman" w:hAnsi="Times New Roman"/>
          <w:sz w:val="28"/>
          <w:szCs w:val="28"/>
          <w:lang w:val="en-US"/>
        </w:rPr>
        <w:t> </w:t>
      </w:r>
      <w:r>
        <w:rPr>
          <w:rFonts w:cs="Times New Roman" w:ascii="Times New Roman" w:hAnsi="Times New Roman"/>
          <w:sz w:val="28"/>
          <w:szCs w:val="28"/>
        </w:rPr>
        <w:t>начальную (максимальную) цену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ascii="Times New Roman" w:hAnsi="Times New Roman"/>
          <w:sz w:val="28"/>
          <w:szCs w:val="28"/>
          <w:lang w:val="en-US"/>
        </w:rPr>
        <w:t> </w:t>
      </w:r>
      <w:r>
        <w:rPr>
          <w:rFonts w:cs="Times New Roman" w:ascii="Times New Roman" w:hAnsi="Times New Roman"/>
          <w:sz w:val="28"/>
          <w:szCs w:val="28"/>
        </w:rPr>
        <w:t>физических лиц);</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 условие о том, что при исполнении договора, заключенного с</w:t>
      </w:r>
      <w:r>
        <w:rPr>
          <w:rFonts w:cs="Times New Roman" w:ascii="Times New Roman" w:hAnsi="Times New Roman"/>
          <w:sz w:val="28"/>
          <w:szCs w:val="28"/>
          <w:lang w:val="en-US"/>
        </w:rPr>
        <w:t> </w:t>
      </w:r>
      <w:r>
        <w:rPr>
          <w:rFonts w:cs="Times New Roman" w:ascii="Times New Roman" w:hAnsi="Times New Roman"/>
          <w:sz w:val="28"/>
          <w:szCs w:val="28"/>
        </w:rPr>
        <w:t>участником закупки, которому предоставлен приоритет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ascii="Times New Roman" w:hAnsi="Times New Roman"/>
          <w:sz w:val="28"/>
          <w:szCs w:val="28"/>
          <w:lang w:val="en-US"/>
        </w:rPr>
        <w:t> </w:t>
      </w:r>
      <w:r>
        <w:rPr>
          <w:rFonts w:cs="Times New Roman" w:ascii="Times New Roman" w:hAnsi="Times New Roman"/>
          <w:sz w:val="28"/>
          <w:szCs w:val="28"/>
        </w:rPr>
        <w:t>функциональным характеристикам товаров, указанных в договоре.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13.3. Приоритет не предоставляется в случаях, указанных в пункте 6 Постановления № 925.</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9" w:name="__RefHeading__9688_337171922"/>
      <w:bookmarkStart w:id="20" w:name="_Toc23517709"/>
      <w:bookmarkEnd w:id="19"/>
      <w:bookmarkEnd w:id="20"/>
      <w:r>
        <w:rPr>
          <w:rFonts w:cs="Times New Roman" w:ascii="Times New Roman" w:hAnsi="Times New Roman"/>
          <w:sz w:val="28"/>
          <w:szCs w:val="28"/>
        </w:rPr>
        <w:t>14. Особенности проведения совместных закупок</w:t>
      </w:r>
    </w:p>
    <w:p>
      <w:pPr>
        <w:pStyle w:val="Normal"/>
        <w:rPr/>
      </w:pPr>
      <w:r>
        <w:rPr/>
      </w:r>
    </w:p>
    <w:p>
      <w:pPr>
        <w:pStyle w:val="Normal"/>
        <w:ind w:firstLine="709"/>
        <w:jc w:val="both"/>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5">
        <w:r>
          <w:rPr>
            <w:rStyle w:val="Style20"/>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место, условия и сроки (периоды) поставок товаров, выполнения работ, оказания услуг в отношении каждого заказчика;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w:t>
      </w:r>
      <w:r>
        <w:rPr>
          <w:rFonts w:cs="Times New Roman" w:ascii="Times New Roman" w:hAnsi="Times New Roman"/>
          <w:sz w:val="28"/>
          <w:szCs w:val="28"/>
          <w:lang w:val="en-US"/>
        </w:rPr>
        <w:t> </w:t>
      </w:r>
      <w:r>
        <w:rPr>
          <w:rFonts w:cs="Times New Roman" w:ascii="Times New Roman" w:hAnsi="Times New Roman"/>
          <w:sz w:val="28"/>
          <w:szCs w:val="28"/>
        </w:rPr>
        <w:t>разграничении полномочий заказчиков и организатора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1" w:name="__RefHeading__9690_337171922"/>
      <w:bookmarkStart w:id="22" w:name="_Toc23517710"/>
      <w:bookmarkEnd w:id="21"/>
      <w:bookmarkEnd w:id="22"/>
      <w:r>
        <w:rPr>
          <w:rFonts w:cs="Times New Roman" w:ascii="Times New Roman" w:hAnsi="Times New Roman"/>
          <w:sz w:val="28"/>
          <w:szCs w:val="28"/>
        </w:rPr>
        <w:t>15. Особенности участия субъектов малого и среднего предпринимательства в проведении закупок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статьей3.4 Закона № 223</w:t>
        <w:noBreakHyphen/>
        <w:t xml:space="preserve">ФЗ, постановлением Правительства Российской Федерации от 11 декабря 2014 г.№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Настоящая глава применяется заказчиком в случае, если на него распространяется действие Постановления № 1352.</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конкурса в электронной форме,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аукциона в электронной форме,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запроса котировок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запроса предложений в электронной форме.</w:t>
      </w:r>
    </w:p>
    <w:p>
      <w:pPr>
        <w:pStyle w:val="Normal"/>
        <w:ind w:firstLine="708"/>
        <w:jc w:val="both"/>
        <w:rPr>
          <w:rFonts w:ascii="Times New Roman" w:hAnsi="Times New Roman" w:cs="Times New Roman"/>
          <w:sz w:val="28"/>
          <w:szCs w:val="28"/>
        </w:rPr>
      </w:pPr>
      <w:bookmarkStart w:id="23" w:name="P0251"/>
      <w:bookmarkEnd w:id="23"/>
      <w:r>
        <w:rPr>
          <w:rFonts w:cs="Times New Roman" w:ascii="Times New Roman" w:hAnsi="Times New Roman"/>
          <w:sz w:val="28"/>
          <w:szCs w:val="28"/>
        </w:rPr>
        <w:t>15.3.Заказчик при осуществлении конкурентной закупки, запроса оферт в электронной форме с участием субъектов малого и среднего предпринимательства размещает в ЕИС извещение об осуществлении: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конкурса в электронной форме в следующие сроки:</w:t>
      </w:r>
      <w:bookmarkStart w:id="24" w:name="P0253"/>
      <w:bookmarkEnd w:id="24"/>
      <w:r>
        <w:rPr>
          <w:rFonts w:cs="Times New Roman" w:ascii="Times New Roman" w:hAnsi="Times New Roman"/>
          <w:sz w:val="28"/>
          <w:szCs w:val="28"/>
          <w:lang w:val="en-US"/>
        </w:rPr>
        <w:t> </w:t>
      </w:r>
    </w:p>
    <w:p>
      <w:pPr>
        <w:pStyle w:val="Normal"/>
        <w:ind w:firstLine="708"/>
        <w:jc w:val="both"/>
        <w:rPr>
          <w:rFonts w:ascii="Times New Roman" w:hAnsi="Times New Roman" w:cs="Times New Roman"/>
          <w:sz w:val="28"/>
          <w:szCs w:val="28"/>
        </w:rPr>
      </w:pPr>
      <w:bookmarkStart w:id="25" w:name="P0255"/>
      <w:bookmarkEnd w:id="25"/>
      <w:r>
        <w:rPr>
          <w:rFonts w:cs="Times New Roman" w:ascii="Times New Roman" w:hAnsi="Times New Roman"/>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Normal"/>
        <w:ind w:firstLine="708"/>
        <w:jc w:val="both"/>
        <w:rPr>
          <w:rFonts w:ascii="Times New Roman" w:hAnsi="Times New Roman" w:cs="Times New Roman"/>
          <w:sz w:val="28"/>
          <w:szCs w:val="28"/>
        </w:rPr>
      </w:pPr>
      <w:bookmarkStart w:id="26" w:name="P0257"/>
      <w:bookmarkEnd w:id="26"/>
      <w:r>
        <w:rPr>
          <w:rFonts w:cs="Times New Roman" w:ascii="Times New Roman" w:hAnsi="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Normal"/>
        <w:ind w:firstLine="708"/>
        <w:jc w:val="both"/>
        <w:rPr>
          <w:rFonts w:ascii="Times New Roman" w:hAnsi="Times New Roman" w:cs="Times New Roman"/>
          <w:sz w:val="28"/>
          <w:szCs w:val="28"/>
        </w:rPr>
      </w:pPr>
      <w:bookmarkStart w:id="27" w:name="P0259"/>
      <w:bookmarkEnd w:id="27"/>
      <w:r>
        <w:rPr>
          <w:rFonts w:cs="Times New Roman" w:ascii="Times New Roman" w:hAnsi="Times New Roman"/>
          <w:sz w:val="28"/>
          <w:szCs w:val="28"/>
        </w:rPr>
        <w:t>2) аукциона в электронной форме в следующие сроки:</w:t>
      </w:r>
    </w:p>
    <w:p>
      <w:pPr>
        <w:pStyle w:val="Normal"/>
        <w:ind w:firstLine="708"/>
        <w:jc w:val="both"/>
        <w:rPr>
          <w:rFonts w:ascii="Times New Roman" w:hAnsi="Times New Roman" w:cs="Times New Roman"/>
          <w:sz w:val="28"/>
          <w:szCs w:val="28"/>
        </w:rPr>
      </w:pPr>
      <w:bookmarkStart w:id="28" w:name="P025B"/>
      <w:bookmarkEnd w:id="28"/>
      <w:r>
        <w:rPr>
          <w:rFonts w:cs="Times New Roman" w:ascii="Times New Roman" w:hAnsi="Times New Roman"/>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Normal"/>
        <w:ind w:firstLine="708"/>
        <w:jc w:val="both"/>
        <w:rPr>
          <w:rFonts w:ascii="Times New Roman" w:hAnsi="Times New Roman" w:cs="Times New Roman"/>
          <w:sz w:val="28"/>
          <w:szCs w:val="28"/>
        </w:rPr>
      </w:pPr>
      <w:bookmarkStart w:id="29" w:name="P025D"/>
      <w:bookmarkEnd w:id="29"/>
      <w:r>
        <w:rPr>
          <w:rFonts w:cs="Times New Roman" w:ascii="Times New Roman" w:hAnsi="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Normal"/>
        <w:ind w:firstLine="708"/>
        <w:jc w:val="both"/>
        <w:rPr>
          <w:rFonts w:ascii="Times New Roman" w:hAnsi="Times New Roman" w:cs="Times New Roman"/>
          <w:sz w:val="28"/>
          <w:szCs w:val="28"/>
        </w:rPr>
      </w:pPr>
      <w:bookmarkStart w:id="30" w:name="P025F"/>
      <w:bookmarkEnd w:id="30"/>
      <w:r>
        <w:rPr>
          <w:rFonts w:cs="Times New Roman" w:ascii="Times New Roman" w:hAnsi="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15.4. При расчете закупок у субъектов малого и среднего предпринимательства учитываются следующие закупки:</w:t>
      </w:r>
    </w:p>
    <w:p>
      <w:pPr>
        <w:pStyle w:val="Normal"/>
        <w:ind w:firstLine="709"/>
        <w:jc w:val="both"/>
        <w:rPr>
          <w:rFonts w:ascii="Times New Roman" w:hAnsi="Times New Roman" w:cs="Times New Roman"/>
          <w:sz w:val="28"/>
          <w:szCs w:val="28"/>
        </w:rPr>
      </w:pPr>
      <w:bookmarkStart w:id="31" w:name="P48"/>
      <w:bookmarkEnd w:id="31"/>
      <w:r>
        <w:rPr>
          <w:rFonts w:cs="Times New Roman" w:ascii="Times New Roman" w:hAnsi="Times New Roman"/>
          <w:sz w:val="28"/>
          <w:szCs w:val="28"/>
        </w:rPr>
        <w:t>1) участниками которых являются любые лица, указанные в части 5 статьи</w:t>
      </w:r>
      <w:r>
        <w:rPr>
          <w:rFonts w:cs="Times New Roman" w:ascii="Times New Roman" w:hAnsi="Times New Roman"/>
          <w:sz w:val="28"/>
          <w:szCs w:val="28"/>
          <w:lang w:val="en-US"/>
        </w:rPr>
        <w:t> </w:t>
      </w:r>
      <w:r>
        <w:rPr>
          <w:rFonts w:cs="Times New Roman" w:ascii="Times New Roman" w:hAnsi="Times New Roman"/>
          <w:sz w:val="28"/>
          <w:szCs w:val="28"/>
        </w:rPr>
        <w:t>3Закона № 223-ФЗ, в том числе субъекты малого и среднего предпринимательства;</w:t>
      </w:r>
    </w:p>
    <w:p>
      <w:pPr>
        <w:pStyle w:val="Normal"/>
        <w:ind w:firstLine="709"/>
        <w:jc w:val="both"/>
        <w:rPr>
          <w:rFonts w:ascii="Times New Roman" w:hAnsi="Times New Roman" w:cs="Times New Roman"/>
          <w:sz w:val="28"/>
          <w:szCs w:val="28"/>
        </w:rPr>
      </w:pPr>
      <w:bookmarkStart w:id="32" w:name="P49"/>
      <w:bookmarkEnd w:id="32"/>
      <w:r>
        <w:rPr>
          <w:rFonts w:cs="Times New Roman" w:ascii="Times New Roman" w:hAnsi="Times New Roman"/>
          <w:sz w:val="28"/>
          <w:szCs w:val="28"/>
        </w:rPr>
        <w:t>2) участниками которых являются только субъекты малого и среднего предпринимательства;</w:t>
      </w:r>
    </w:p>
    <w:p>
      <w:pPr>
        <w:pStyle w:val="Normal"/>
        <w:ind w:firstLine="709"/>
        <w:jc w:val="both"/>
        <w:rPr>
          <w:rFonts w:ascii="Times New Roman" w:hAnsi="Times New Roman" w:cs="Times New Roman"/>
          <w:sz w:val="28"/>
          <w:szCs w:val="28"/>
        </w:rPr>
      </w:pPr>
      <w:bookmarkStart w:id="33" w:name="P50"/>
      <w:bookmarkEnd w:id="33"/>
      <w:r>
        <w:rPr>
          <w:rFonts w:cs="Times New Roman" w:ascii="Times New Roman" w:hAnsi="Times New Roman"/>
          <w:sz w:val="28"/>
          <w:szCs w:val="28"/>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15.5. Необходимый годовой объем закупок, которые заказчик должен осуществить у субъектов малого и среднего предпринимательства, устанавливается Правительством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15.6. Для проведения закупок, участниками которых являются только субъекты малого и среднего предпринимательства, заказчик утверждает и размещает в ЕИС перечни товаров, работ, услуг, закупки которых осуществляются у субъектов малого и среднего предпринимательства.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15.7. План закупки товаров, работ, услуг, план закупки инновационной продукции, высокотехнологичной продукции, лекарственных средств заказчиков, обязанных осуществлять закупки у субъектов малого и среднего предпринимательства, должен содержать раздел о закупке у субъектов малого и среднего предпринимательства в соответствии с утвержденными перечнями.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15.8. Начальная (максимальная) цена договора конкурентных закупок, участниками которых могут быть только субъекты малого и среднего предпринимательства, не может превышать четыреста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начальная (максимальная) цена договора (цена лота) на поставку товаров, выполнение работ, оказание услуг не превышает двести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начальная (максимальная) цена договора (цена лота) на поставку товаров, выполнение работ, оказание услуг превышает двести миллионов рублей, но не превышает четыреста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15.9. В извещении и документации (при наличии) об осуществлении конкурентной закупки,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15.11.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15.12.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15.13.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15.14.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пятнадцати рабочих дней со дня подписания заказчиком документа о приемке товара (выполнении работы, оказании услуги) по договору (отдельному этапу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15.15.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34" w:name="_Toc23517711"/>
      <w:bookmarkEnd w:id="34"/>
      <w:r>
        <w:rPr>
          <w:rFonts w:cs="Times New Roman" w:ascii="Times New Roman" w:hAnsi="Times New Roman"/>
          <w:sz w:val="28"/>
          <w:szCs w:val="28"/>
        </w:rPr>
        <w:t>16. Особенности проведения закупок с переторжкой</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2"/>
        <w:numPr>
          <w:ilvl w:val="0"/>
          <w:numId w:val="3"/>
        </w:numPr>
        <w:rPr>
          <w:rFonts w:ascii="Times New Roman" w:hAnsi="Times New Roman" w:cs="Times New Roman"/>
          <w:sz w:val="28"/>
          <w:szCs w:val="28"/>
        </w:rPr>
      </w:pPr>
      <w:bookmarkStart w:id="35" w:name="_Toc23517712"/>
      <w:bookmarkEnd w:id="35"/>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63настоящегоПоложения.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17.3. При проведении конкурентной закупки, запроса оферт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17.8. Цена договора,заключаемого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главах 26, 28настоящего Положения, с учетом особенностей, предусмотренных настоящей главой.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36" w:name="_Toc23517713"/>
      <w:bookmarkEnd w:id="36"/>
      <w:r>
        <w:rPr>
          <w:rFonts w:cs="Times New Roman" w:ascii="Times New Roman" w:hAnsi="Times New Roman"/>
          <w:sz w:val="28"/>
          <w:szCs w:val="28"/>
        </w:rPr>
        <w:t>18. Особенности проведения зонтичных закупок</w:t>
      </w:r>
    </w:p>
    <w:p>
      <w:pPr>
        <w:pStyle w:val="Normal"/>
        <w:rPr/>
      </w:pPr>
      <w:r>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 Заказчик вправе проводить конкурентную закупку, запрос оферт в электронной форме предусматривающую выбор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37" w:name="_Toc23517714"/>
      <w:bookmarkEnd w:id="37"/>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(или)документации о закупке,в целом. При этом соответствие отдельно взятого участника, входящего в состав коллективного участника, всем требованиям не обязательно.</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38" w:name="__RefHeading__9700_337171922"/>
      <w:bookmarkStart w:id="39" w:name="_Toc23517715"/>
      <w:bookmarkEnd w:id="38"/>
      <w:bookmarkEnd w:id="39"/>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 может быть предоставлено участником конкурентной закупки путем перечисления денежных средств.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проведении запроса котировок в электронной форме,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noBreakHyphen/>
        <w:t>ФЗ или предоставления банковской гарантии</w:t>
      </w:r>
      <w:r>
        <w:rPr>
          <w:rStyle w:val="Style12"/>
          <w:rFonts w:cs="Times New Roman" w:ascii="Times New Roman" w:hAnsi="Times New Roman"/>
          <w:sz w:val="28"/>
          <w:szCs w:val="28"/>
        </w:rPr>
        <w:footnoteReference w:id="7"/>
      </w:r>
      <w:r>
        <w:rPr>
          <w:rFonts w:cs="Times New Roman" w:ascii="Times New Roman" w:hAnsi="Times New Roman"/>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20.4.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конкурентной закупке, за исключением случая, указанного в пункте15.11 настоящего Положения.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20.5.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20.6.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pPr>
        <w:pStyle w:val="Normal"/>
        <w:ind w:firstLine="708"/>
        <w:jc w:val="both"/>
        <w:rPr/>
      </w:pPr>
      <w:r>
        <w:rPr>
          <w:rFonts w:cs="Times New Roman" w:ascii="Times New Roman" w:hAnsi="Times New Roman"/>
          <w:sz w:val="28"/>
          <w:szCs w:val="28"/>
        </w:rPr>
        <w:t>20.9.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форме(за исключением закупок с участием субъектов малого и среднего предпринимательства),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уклонение или отказ участника закупки от заключения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форме,документации о закупке установлены требования обеспечения исполнения договора и срок его предоставления до 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20.10.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 проведении запроса котировок в электронной форме, документации о конкурентной закупке, в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уклонения участника от заключения договора, в том числе непредоставления или предоставления с нарушением условий, установленных извещением о проведении запроса котировок в электронной форме,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отказа участника такой закупки заключить договор.</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40" w:name="_Toc23517716"/>
      <w:bookmarkEnd w:id="40"/>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извещением о проведении запроса котировок в электронной форме,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21.3 настоящей главы.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21.2. Требования к обеспечению заявки на участие в закупке, предоставляемого в форме банковской гарантии, применяются только в случае осуществления закупок у субъектов малого и среднего предпринимательства в соответствии с главой 15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21.3. Банковская гарантия должна быть безотзывной и должна содержать:</w:t>
      </w:r>
    </w:p>
    <w:p>
      <w:pPr>
        <w:pStyle w:val="Normal"/>
        <w:ind w:firstLine="708"/>
        <w:jc w:val="both"/>
        <w:rPr>
          <w:rFonts w:ascii="Times New Roman" w:hAnsi="Times New Roman" w:cs="Times New Roman"/>
          <w:spacing w:val="2"/>
          <w:sz w:val="28"/>
          <w:szCs w:val="28"/>
        </w:rPr>
      </w:pPr>
      <w:r>
        <w:rPr>
          <w:rFonts w:cs="Times New Roman" w:ascii="Times New Roman" w:hAnsi="Times New Roman"/>
          <w:sz w:val="28"/>
          <w:szCs w:val="28"/>
        </w:rPr>
        <w:t xml:space="preserve">1) сумму банковской гарантии, подлежащую уплате гарантом заказчику в случаях, указанных в пункте 20.9 настоящего положения, или сумму банковской гарантии, подлежащую уплате гарантом заказчику в случае </w:t>
      </w:r>
      <w:r>
        <w:rPr>
          <w:rFonts w:cs="Times New Roman" w:ascii="Times New Roman" w:hAnsi="Times New Roman"/>
          <w:spacing w:val="2"/>
          <w:sz w:val="28"/>
          <w:szCs w:val="28"/>
        </w:rPr>
        <w:t>ненадлежащего исполнения обязательств принципалом в соответствии с положениями главы 22 настоящего Положения;</w:t>
      </w:r>
    </w:p>
    <w:p>
      <w:pPr>
        <w:pStyle w:val="Normal"/>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2) обязательства принципала, надлежащее исполнение которых обеспечивается банковской гарантией;</w:t>
      </w:r>
    </w:p>
    <w:p>
      <w:pPr>
        <w:pStyle w:val="Normal"/>
        <w:jc w:val="both"/>
        <w:rPr>
          <w:rFonts w:ascii="Times New Roman" w:hAnsi="Times New Roman" w:cs="Times New Roman"/>
          <w:spacing w:val="2"/>
          <w:sz w:val="28"/>
          <w:szCs w:val="28"/>
        </w:rPr>
      </w:pPr>
      <w:r>
        <w:rPr>
          <w:rFonts w:cs="Times New Roman" w:ascii="Times New Roman" w:hAnsi="Times New Roman"/>
          <w:spacing w:val="2"/>
          <w:sz w:val="28"/>
          <w:szCs w:val="28"/>
        </w:rPr>
        <w:tab/>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w:t>
      </w:r>
      <w:r>
        <w:rPr>
          <w:rFonts w:cs="Times New Roman" w:ascii="Times New Roman" w:hAnsi="Times New Roman"/>
          <w:sz w:val="28"/>
          <w:szCs w:val="28"/>
        </w:rPr>
        <w:t>о проведении запроса котировок в электронной форме</w:t>
      </w:r>
      <w:r>
        <w:rPr>
          <w:rFonts w:cs="Times New Roman" w:ascii="Times New Roman" w:hAnsi="Times New Roman"/>
          <w:spacing w:val="2"/>
          <w:sz w:val="28"/>
          <w:szCs w:val="28"/>
        </w:rPr>
        <w:t>, документации о закупке;</w:t>
      </w:r>
    </w:p>
    <w:p>
      <w:pPr>
        <w:pStyle w:val="Normal"/>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и22 настоящего Положения;</w:t>
      </w:r>
    </w:p>
    <w:p>
      <w:pPr>
        <w:pStyle w:val="Normal"/>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условие о том, что расходы, возникающие в связи с перечислением денежных средств гарантом по банковской гарантии, несет гарант;</w:t>
      </w:r>
    </w:p>
    <w:p>
      <w:pPr>
        <w:pStyle w:val="Normal"/>
        <w:jc w:val="both"/>
        <w:rPr>
          <w:rFonts w:ascii="Times New Roman" w:hAnsi="Times New Roman" w:cs="Times New Roman"/>
          <w:spacing w:val="2"/>
          <w:sz w:val="28"/>
          <w:szCs w:val="28"/>
        </w:rPr>
      </w:pPr>
      <w:r>
        <w:rPr>
          <w:rFonts w:cs="Times New Roman" w:ascii="Times New Roman" w:hAnsi="Times New Roman"/>
          <w:spacing w:val="2"/>
          <w:sz w:val="28"/>
          <w:szCs w:val="28"/>
        </w:rPr>
        <w:tab/>
        <w:t>11) 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pPr>
        <w:pStyle w:val="Normal"/>
        <w:jc w:val="both"/>
        <w:rPr>
          <w:rFonts w:ascii="Times New Roman" w:hAnsi="Times New Roman" w:cs="Times New Roman"/>
          <w:spacing w:val="2"/>
          <w:sz w:val="28"/>
          <w:szCs w:val="28"/>
        </w:rPr>
      </w:pPr>
      <w:r>
        <w:rPr>
          <w:rFonts w:cs="Times New Roman" w:ascii="Times New Roman" w:hAnsi="Times New Roman"/>
          <w:spacing w:val="2"/>
          <w:sz w:val="28"/>
          <w:szCs w:val="28"/>
        </w:rPr>
        <w:tab/>
        <w:t>21.4.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21.5.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гарантии,направленное до окончания срока действия банковской гарантии.</w:t>
      </w:r>
    </w:p>
    <w:p>
      <w:pPr>
        <w:pStyle w:val="Normal"/>
        <w:jc w:val="both"/>
        <w:rPr>
          <w:rFonts w:ascii="Times New Roman" w:hAnsi="Times New Roman" w:cs="Times New Roman"/>
          <w:spacing w:val="2"/>
          <w:sz w:val="28"/>
          <w:szCs w:val="28"/>
        </w:rPr>
      </w:pPr>
      <w:r>
        <w:rPr>
          <w:rFonts w:cs="Times New Roman" w:ascii="Times New Roman" w:hAnsi="Times New Roman"/>
          <w:spacing w:val="2"/>
          <w:sz w:val="28"/>
          <w:szCs w:val="28"/>
        </w:rPr>
        <w:tab/>
        <w:t>21.6. Заказчик рассматривает поступившую банковскую гарантию в срок, не превышающий трех рабочих дней со дня ее поступления.</w:t>
      </w:r>
    </w:p>
    <w:p>
      <w:pPr>
        <w:pStyle w:val="Normal"/>
        <w:jc w:val="both"/>
        <w:rPr>
          <w:rFonts w:ascii="Times New Roman" w:hAnsi="Times New Roman" w:cs="Times New Roman"/>
          <w:sz w:val="28"/>
          <w:szCs w:val="28"/>
        </w:rPr>
      </w:pPr>
      <w:r>
        <w:rPr>
          <w:rFonts w:cs="Times New Roman" w:ascii="Times New Roman" w:hAnsi="Times New Roman"/>
          <w:sz w:val="28"/>
          <w:szCs w:val="28"/>
        </w:rPr>
        <w:tab/>
        <w:t>21.7. Основанием для отказа в принятии банковской гарантии заказчиком является:</w:t>
      </w:r>
    </w:p>
    <w:p>
      <w:pPr>
        <w:pStyle w:val="Normal"/>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21.3–21.5настоящего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jc w:val="both"/>
        <w:rPr>
          <w:rFonts w:ascii="Times New Roman" w:hAnsi="Times New Roman" w:cs="Times New Roman"/>
          <w:sz w:val="28"/>
          <w:szCs w:val="28"/>
        </w:rPr>
      </w:pPr>
      <w:r>
        <w:rPr>
          <w:rFonts w:cs="Times New Roman" w:ascii="Times New Roman" w:hAnsi="Times New Roman"/>
          <w:sz w:val="28"/>
          <w:szCs w:val="28"/>
        </w:rPr>
        <w:tab/>
        <w:t>21.8. В случае отказа в принятии банковской гарантии заказчик в срок, установленный пунктом 21.6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21.10настоящейглавы, не осуществляется, взыскание по ней не производится.</w:t>
      </w:r>
    </w:p>
    <w:p>
      <w:pPr>
        <w:pStyle w:val="Normal"/>
        <w:ind w:firstLine="708"/>
        <w:jc w:val="both"/>
        <w:rPr/>
      </w:pPr>
      <w:r>
        <w:rPr>
          <w:rFonts w:cs="Times New Roman" w:ascii="Times New Roman" w:hAnsi="Times New Roman"/>
          <w:sz w:val="28"/>
          <w:szCs w:val="28"/>
        </w:rPr>
        <w:t>21.10. Если заказчиком установлено требование обеспечения исполнения договора, обеспечения гарантийных обязательств,в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firstLine="709"/>
        <w:rPr>
          <w:rFonts w:ascii="Times New Roman" w:hAnsi="Times New Roman" w:cs="Times New Roman"/>
          <w:sz w:val="28"/>
          <w:szCs w:val="28"/>
        </w:rPr>
      </w:pPr>
      <w:bookmarkStart w:id="41" w:name="_Toc23517717"/>
      <w:bookmarkEnd w:id="41"/>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о проведении запроса котировок в электронной форме,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главы 21настоящего Положения. Выбор способа обеспечения исполнения договора осуществляется участником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договора,но не менее чем в размере аванса, если проектом договора предусмотрена выплата аванса, за исключением случая, предусмотренного пунктом 15.12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22.5.</w:t>
        <w:tab/>
        <w:t>Форма, порядок и сроки предоставления, а также размер обеспечения исполнения договора устанавливаются заказчиком в извещении о проведении запроса котировок в электронной форме, в документации о закупке с учетом требований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победителем закупки в качестве обеспечения исполнения договора, возвращаются: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22.11.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и условий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22.12.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и в сроки, которые установлены в документации о закупке (извещении о проведении запроса котировок в электронной форме) и в договоре.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22.13.</w:t>
        <w:tab/>
        <w:t>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22.14.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22.15. Размер обеспечения гарантийных обязательств не может превышать десять процентов начальной (максимальной) цены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22.16.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22.17.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42" w:name="__RefHeading__9706_337171922"/>
      <w:bookmarkStart w:id="43" w:name="_Toc23517718"/>
      <w:bookmarkEnd w:id="42"/>
      <w:bookmarkEnd w:id="43"/>
      <w:r>
        <w:rPr>
          <w:rFonts w:cs="Times New Roman" w:ascii="Times New Roman" w:hAnsi="Times New Roman"/>
          <w:sz w:val="28"/>
          <w:szCs w:val="28"/>
        </w:rPr>
        <w:t>23. Антидемпинговые меры</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1"/>
          <w:numId w:val="6"/>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 и была снижена на двадцать пять и более процентов, заказчик вправе применить к победителю закупки антидемпинговые меры.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23.2. 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44" w:name="_Toc23517719"/>
      <w:bookmarkEnd w:id="44"/>
      <w:r>
        <w:rPr>
          <w:rFonts w:cs="Times New Roman" w:ascii="Times New Roman" w:hAnsi="Times New Roman"/>
          <w:sz w:val="28"/>
          <w:szCs w:val="28"/>
        </w:rPr>
        <w:t>24. Комиссия по осуществлению закупок</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ind w:firstLine="708"/>
        <w:jc w:val="both"/>
        <w:rPr>
          <w:rFonts w:ascii="Times New Roman" w:hAnsi="Times New Roman" w:cs="Times New Roman"/>
          <w:sz w:val="28"/>
          <w:szCs w:val="28"/>
        </w:rPr>
      </w:pPr>
      <w:r>
        <w:rPr>
          <w:rFonts w:ascii="Times New Roman" w:hAnsi="Times New Roman"/>
          <w:sz w:val="28"/>
          <w:szCs w:val="28"/>
        </w:rPr>
        <w:t>24.2. Конкретные задачи и функции комиссии, права, обязанности и</w:t>
      </w:r>
      <w:r>
        <w:rPr>
          <w:rFonts w:ascii="Times New Roman" w:hAnsi="Times New Roman"/>
          <w:sz w:val="28"/>
          <w:szCs w:val="28"/>
          <w:lang w:val="en-US"/>
        </w:rPr>
        <w:t> </w:t>
      </w:r>
      <w:r>
        <w:rPr>
          <w:rFonts w:ascii="Times New Roman" w:hAnsi="Times New Roman"/>
          <w:sz w:val="28"/>
          <w:szCs w:val="28"/>
        </w:rPr>
        <w:t>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24.3. Число членов комиссии должно быть не менее пяти человек.</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w:t>
      </w:r>
      <w:r>
        <w:rPr>
          <w:rFonts w:ascii="Times New Roman" w:hAnsi="Times New Roman"/>
          <w:sz w:val="28"/>
          <w:szCs w:val="28"/>
          <w:lang w:val="en-US"/>
        </w:rPr>
        <w:t> </w:t>
      </w:r>
      <w:r>
        <w:rPr>
          <w:rFonts w:ascii="Times New Roman" w:hAnsi="Times New Roman"/>
          <w:sz w:val="28"/>
          <w:szCs w:val="28"/>
        </w:rPr>
        <w:t>осуществлению закупок принимается заказчиком.</w:t>
      </w:r>
    </w:p>
    <w:p>
      <w:pPr>
        <w:pStyle w:val="14"/>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24.6. Замена члена комиссии </w:t>
      </w:r>
      <w:r>
        <w:rPr>
          <w:rFonts w:ascii="Times New Roman" w:hAnsi="Times New Roman"/>
          <w:sz w:val="28"/>
          <w:szCs w:val="28"/>
        </w:rPr>
        <w:t>по осуществлению закупок</w:t>
      </w:r>
      <w:r>
        <w:rPr>
          <w:rFonts w:eastAsia="Calibri" w:ascii="Times New Roman" w:hAnsi="Times New Roman" w:eastAsiaTheme="minorHAnsi"/>
          <w:sz w:val="28"/>
          <w:szCs w:val="28"/>
        </w:rPr>
        <w:t xml:space="preserve"> допускается только по решению заказчика.</w:t>
      </w:r>
    </w:p>
    <w:p>
      <w:pPr>
        <w:pStyle w:val="14"/>
        <w:spacing w:lineRule="auto" w:line="240" w:before="0" w:after="0"/>
        <w:ind w:left="0" w:firstLine="708"/>
        <w:contextualSpacing/>
        <w:jc w:val="both"/>
        <w:rPr>
          <w:rFonts w:ascii="Times New Roman" w:hAnsi="Times New Roman"/>
          <w:sz w:val="28"/>
          <w:szCs w:val="28"/>
        </w:rPr>
      </w:pPr>
      <w:r>
        <w:rPr>
          <w:rFonts w:eastAsia="Calibri" w:ascii="Times New Roman" w:hAnsi="Times New Roman" w:eastAsiaTheme="minorHAnsi"/>
          <w:sz w:val="28"/>
          <w:szCs w:val="28"/>
        </w:rPr>
        <w:t>24.7. Комиссия правомочна осуществлять свои функции, если</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на</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органав сфере закупок. </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w:t>
      </w:r>
      <w:r>
        <w:rPr>
          <w:rFonts w:ascii="Times New Roman" w:hAnsi="Times New Roman"/>
          <w:sz w:val="28"/>
          <w:szCs w:val="28"/>
          <w:lang w:val="en-US"/>
        </w:rPr>
        <w:t> </w:t>
      </w:r>
      <w:r>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1) открытие заявок на электронных площадках, вскрытие конвертов с заявками на участие в закупке;</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рассмотрение заявок участников закупки;</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4) фиксирование факта о признании процедуры закупки несостоявшейся (при необходимости);</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5) проведение оценки заявок (при необходимости);</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4"/>
        <w:spacing w:lineRule="auto" w:line="240" w:before="0" w:after="0"/>
        <w:ind w:left="0" w:firstLine="708"/>
        <w:contextualSpacing/>
        <w:jc w:val="both"/>
        <w:rPr>
          <w:rFonts w:ascii="Times New Roman" w:hAnsi="Times New Roman"/>
          <w:strike/>
          <w:sz w:val="28"/>
          <w:szCs w:val="28"/>
        </w:rPr>
      </w:pPr>
      <w:r>
        <w:rPr>
          <w:rFonts w:ascii="Times New Roman" w:hAnsi="Times New Roman"/>
          <w:sz w:val="28"/>
          <w:szCs w:val="28"/>
        </w:rPr>
        <w:t>7) реализация предписаний и решений антимонопольного органа.</w:t>
      </w:r>
    </w:p>
    <w:p>
      <w:pPr>
        <w:pStyle w:val="14"/>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45" w:name="_Toc23517720"/>
      <w:bookmarkEnd w:id="45"/>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и запроса оферт в электронной форме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день принятия такого решения. Закупка считается отмененной с момента размещения решения о ее отмене в ЕИС.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день принятия такого решения; закупка считается отмененной с момента размещения решения о ее отмене в ЕИС.</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2"/>
        <w:numPr>
          <w:ilvl w:val="0"/>
          <w:numId w:val="3"/>
        </w:numPr>
        <w:rPr>
          <w:rFonts w:ascii="Times New Roman" w:hAnsi="Times New Roman" w:cs="Times New Roman"/>
          <w:sz w:val="28"/>
          <w:szCs w:val="28"/>
        </w:rPr>
      </w:pPr>
      <w:bookmarkStart w:id="46" w:name="_Toc23517721"/>
      <w:bookmarkEnd w:id="46"/>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26.3.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конкурентной процедуры закупки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закупке(при наличии таких требований).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26.7.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26.9.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26.10.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26.11.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обстоятельств непреодолимой силы, препятствующих заключению договора по результатам проведенной закупки;</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26.12.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26.11 настоящего Положения.</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26.13.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26.14.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sz w:val="28"/>
          <w:szCs w:val="28"/>
        </w:rPr>
      </w:pPr>
      <w:bookmarkStart w:id="47" w:name="__RefHeading__9714_337171922"/>
      <w:bookmarkEnd w:id="47"/>
      <w:r>
        <w:rPr>
          <w:rFonts w:ascii="Times New Roman" w:hAnsi="Times New Roman"/>
          <w:sz w:val="28"/>
          <w:szCs w:val="28"/>
        </w:rPr>
        <w:t>27.  Исполнение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ListParagraph"/>
        <w:tabs>
          <w:tab w:val="clear" w:pos="709"/>
          <w:tab w:val="left" w:pos="1701" w:leader="none"/>
        </w:tabs>
        <w:spacing w:lineRule="auto" w:line="240" w:before="0" w:after="0"/>
        <w:ind w:left="0" w:right="-1" w:firstLine="720"/>
        <w:jc w:val="both"/>
        <w:rPr>
          <w:rFonts w:ascii="Times New Roman" w:hAnsi="Times New Roman"/>
        </w:rPr>
      </w:pPr>
      <w:r>
        <w:rPr>
          <w:rFonts w:ascii="Times New Roman" w:hAnsi="Times New Roman"/>
          <w:sz w:val="28"/>
          <w:szCs w:val="28"/>
        </w:rPr>
        <w:t xml:space="preserve">27.1. </w:t>
      </w:r>
      <w:r>
        <w:rPr>
          <w:rFonts w:eastAsia="Calibri" w:ascii="Times New Roman" w:hAnsi="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br/>
        <w:t>с поставщиком (подрядчиком, исполнителем) в соответствии с гражданским законодательством и настоящим Положением, в том числе:</w:t>
      </w:r>
    </w:p>
    <w:p>
      <w:pPr>
        <w:pStyle w:val="Standard"/>
        <w:numPr>
          <w:ilvl w:val="0"/>
          <w:numId w:val="5"/>
        </w:numPr>
        <w:tabs>
          <w:tab w:val="clear" w:pos="709"/>
          <w:tab w:val="left" w:pos="1134" w:leader="none"/>
        </w:tabs>
        <w:ind w:firstLine="709"/>
        <w:jc w:val="both"/>
        <w:rPr>
          <w:rFonts w:ascii="Times New Roman" w:hAnsi="Times New Roman" w:eastAsia="Calibri"/>
          <w:sz w:val="28"/>
          <w:szCs w:val="28"/>
        </w:rPr>
      </w:pPr>
      <w:r>
        <w:rPr>
          <w:rFonts w:eastAsia="Calibri" w:ascii="Times New Roman" w:hAnsi="Times New Roman"/>
          <w:sz w:val="28"/>
          <w:szCs w:val="28"/>
        </w:rPr>
        <w:t xml:space="preserve">приемку поставленного товара, выполненной работы </w:t>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Standard"/>
        <w:numPr>
          <w:ilvl w:val="0"/>
          <w:numId w:val="3"/>
        </w:numPr>
        <w:tabs>
          <w:tab w:val="clear" w:pos="709"/>
          <w:tab w:val="left" w:pos="1134" w:leader="none"/>
        </w:tabs>
        <w:ind w:firstLine="709"/>
        <w:jc w:val="both"/>
        <w:rPr>
          <w:rFonts w:ascii="Times New Roman" w:hAnsi="Times New Roman" w:eastAsia="Calibri"/>
          <w:sz w:val="28"/>
          <w:szCs w:val="28"/>
        </w:rPr>
      </w:pPr>
      <w:bookmarkStart w:id="48" w:name="dst101293"/>
      <w:bookmarkEnd w:id="48"/>
      <w:r>
        <w:rPr>
          <w:rFonts w:eastAsia="Calibri" w:ascii="Times New Roman" w:hAnsi="Times New Roman"/>
          <w:sz w:val="28"/>
          <w:szCs w:val="28"/>
        </w:rPr>
        <w:t xml:space="preserve">оплату заказчиком поставленного товара, выполненной работы </w:t>
        <w:br/>
        <w:t>(ее результатов), оказанной услуги, а также отдельных этапов исполнения договора;</w:t>
      </w:r>
    </w:p>
    <w:p>
      <w:pPr>
        <w:pStyle w:val="Standard"/>
        <w:numPr>
          <w:ilvl w:val="0"/>
          <w:numId w:val="3"/>
        </w:numPr>
        <w:tabs>
          <w:tab w:val="clear" w:pos="709"/>
          <w:tab w:val="left" w:pos="1134" w:leader="none"/>
        </w:tabs>
        <w:ind w:firstLine="709"/>
        <w:jc w:val="both"/>
        <w:rPr>
          <w:rFonts w:ascii="Times New Roman" w:hAnsi="Times New Roman" w:eastAsia="Calibri"/>
          <w:sz w:val="28"/>
          <w:szCs w:val="28"/>
        </w:rPr>
      </w:pPr>
      <w:bookmarkStart w:id="49" w:name="dst101294"/>
      <w:bookmarkEnd w:id="49"/>
      <w:r>
        <w:rPr>
          <w:rFonts w:eastAsia="Calibri"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Standard"/>
        <w:tabs>
          <w:tab w:val="clear" w:pos="709"/>
          <w:tab w:val="left" w:pos="1134" w:leader="none"/>
        </w:tabs>
        <w:ind w:firstLine="720"/>
        <w:jc w:val="both"/>
        <w:rPr>
          <w:rFonts w:ascii="Times New Roman" w:hAnsi="Times New Roman" w:eastAsia="Calibri"/>
          <w:sz w:val="28"/>
          <w:szCs w:val="28"/>
        </w:rPr>
      </w:pPr>
      <w:r>
        <w:rPr>
          <w:rFonts w:eastAsia="Calibri" w:ascii="Times New Roman" w:hAnsi="Times New Roman"/>
          <w:sz w:val="28"/>
          <w:szCs w:val="28"/>
        </w:rPr>
        <w:t xml:space="preserve">27.2. Поставщик (подрядчик, исполнитель) в соответствии </w:t>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Standard"/>
        <w:tabs>
          <w:tab w:val="clear" w:pos="709"/>
          <w:tab w:val="left" w:pos="1701" w:leader="none"/>
        </w:tabs>
        <w:ind w:right="-1" w:firstLine="720"/>
        <w:jc w:val="both"/>
        <w:rPr>
          <w:rFonts w:ascii="Times New Roman" w:hAnsi="Times New Roman" w:eastAsia="Calibri"/>
          <w:sz w:val="28"/>
          <w:szCs w:val="28"/>
        </w:rPr>
      </w:pPr>
      <w:r>
        <w:rPr>
          <w:rFonts w:eastAsia="Calibri" w:ascii="Times New Roman" w:hAnsi="Times New Roman"/>
          <w:sz w:val="28"/>
          <w:szCs w:val="28"/>
        </w:rPr>
        <w:t xml:space="preserve">27.3. Приемка результатов отдельного этапа исполнения договора, </w:t>
        <w:br/>
        <w:t xml:space="preserve">а также поставленного товара, выполненной работы или оказанной услуги осуществляется в порядке и в сроки, которые установлены договором, </w:t>
        <w:br/>
        <w:t>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pPr>
        <w:pStyle w:val="Standard"/>
        <w:tabs>
          <w:tab w:val="clear" w:pos="709"/>
          <w:tab w:val="left" w:pos="1701" w:leader="none"/>
        </w:tabs>
        <w:ind w:right="-1" w:firstLine="720"/>
        <w:jc w:val="both"/>
        <w:rPr>
          <w:rFonts w:ascii="Times New Roman" w:hAnsi="Times New Roman" w:eastAsia="Calibri"/>
          <w:sz w:val="28"/>
          <w:szCs w:val="28"/>
        </w:rPr>
      </w:pPr>
      <w:r>
        <w:rPr>
          <w:rFonts w:eastAsia="Calibri" w:ascii="Times New Roman" w:hAnsi="Times New Roman"/>
          <w:sz w:val="28"/>
          <w:szCs w:val="28"/>
        </w:rPr>
        <w:t>27.4.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sz w:val="28"/>
          <w:szCs w:val="28"/>
        </w:rPr>
      </w:pPr>
      <w:r>
        <w:rPr>
          <w:rFonts w:ascii="Times New Roman" w:hAnsi="Times New Roman"/>
          <w:sz w:val="28"/>
          <w:szCs w:val="28"/>
        </w:rPr>
        <w:t>27.5. Информация и документы, подтверждающие исполнение договора, в том числе оплату договора, размещаются в реестре договоров в соответствии с порядком и сроками, установленными Правительством Российской Федерации.</w:t>
      </w:r>
    </w:p>
    <w:p>
      <w:pPr>
        <w:pStyle w:val="Standard"/>
        <w:ind w:firstLine="720"/>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50" w:name="__RefHeading__9716_337171922"/>
      <w:bookmarkEnd w:id="50"/>
      <w:r>
        <w:rPr>
          <w:rFonts w:ascii="Times New Roman" w:hAnsi="Times New Roman"/>
          <w:sz w:val="28"/>
          <w:szCs w:val="28"/>
        </w:rPr>
        <w:t>28. Изменение, расторжение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Normal"/>
        <w:widowControl w:val="false"/>
        <w:ind w:firstLine="708"/>
        <w:jc w:val="both"/>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pPr>
      <w:r>
        <w:rPr>
          <w:rFonts w:cs="Times New Roman" w:ascii="Times New Roman" w:hAnsi="Times New Roman"/>
          <w:sz w:val="28"/>
          <w:szCs w:val="28"/>
        </w:rPr>
        <w:t>28.2. 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неизменнойценыединицы товара (работы, услуги);</w:t>
      </w:r>
    </w:p>
    <w:p>
      <w:pPr>
        <w:pStyle w:val="Normal"/>
        <w:widowControl w:val="false"/>
        <w:ind w:firstLine="708"/>
        <w:jc w:val="both"/>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pPr>
      <w:r>
        <w:rPr>
          <w:rFonts w:cs="Times New Roman" w:ascii="Times New Roman" w:hAnsi="Times New Roman"/>
          <w:sz w:val="28"/>
          <w:szCs w:val="28"/>
        </w:rPr>
        <w:t>3) изменение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договорана срок, не превышающий половину срока, предусмотренного при его заключении;</w:t>
      </w:r>
    </w:p>
    <w:p>
      <w:pPr>
        <w:pStyle w:val="Normal"/>
        <w:widowControl w:val="false"/>
        <w:ind w:firstLine="708"/>
        <w:jc w:val="both"/>
        <w:rPr/>
      </w:pPr>
      <w:r>
        <w:rPr>
          <w:rFonts w:ascii="Times New Roman" w:hAnsi="Times New Roman"/>
          <w:sz w:val="28"/>
          <w:szCs w:val="28"/>
        </w:rPr>
        <w:t>4)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ind w:firstLine="708"/>
        <w:jc w:val="both"/>
        <w:rPr/>
      </w:pPr>
      <w:r>
        <w:rPr>
          <w:rFonts w:cs="Times New Roman" w:ascii="Times New Roman" w:hAnsi="Times New Roman"/>
          <w:sz w:val="28"/>
          <w:szCs w:val="28"/>
        </w:rPr>
        <w:t>5)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pPr>
      <w:r>
        <w:rPr>
          <w:rFonts w:cs="Times New Roman" w:ascii="Times New Roman" w:hAnsi="Times New Roman"/>
          <w:sz w:val="28"/>
          <w:szCs w:val="28"/>
        </w:rPr>
        <w:t>6)изменения условий договора при возникновении обстоятельств непреодолимой силы;</w:t>
      </w:r>
    </w:p>
    <w:p>
      <w:pPr>
        <w:pStyle w:val="Normal"/>
        <w:widowControl w:val="false"/>
        <w:ind w:firstLine="708"/>
        <w:jc w:val="both"/>
        <w:rPr/>
      </w:pPr>
      <w:r>
        <w:rPr>
          <w:rFonts w:cs="Times New Roman" w:ascii="Times New Roman" w:hAnsi="Times New Roman"/>
          <w:sz w:val="28"/>
          <w:szCs w:val="28"/>
        </w:rPr>
        <w:t>7)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pPr>
      <w:r>
        <w:rPr>
          <w:rFonts w:cs="Times New Roman" w:ascii="Times New Roman" w:hAnsi="Times New Roman"/>
          <w:sz w:val="28"/>
          <w:szCs w:val="28"/>
        </w:rPr>
        <w:t>8)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pPr>
      <w:r>
        <w:rPr>
          <w:rFonts w:cs="Times New Roman" w:ascii="Times New Roman" w:hAnsi="Times New Roman"/>
          <w:sz w:val="28"/>
          <w:szCs w:val="28"/>
        </w:rPr>
        <w:t>9) увеличение (продление) срока исполнения договора (сроков исполнения обязательств) без изменения цены договора, цены единицы товара, работы,услуги,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pPr>
      <w:r>
        <w:rPr>
          <w:rFonts w:cs="Times New Roman" w:ascii="Times New Roman" w:hAnsi="Times New Roman"/>
          <w:sz w:val="28"/>
          <w:szCs w:val="28"/>
        </w:rPr>
        <w:t>28.3.При исполнении договора не допускается перемена поставщика (подрядчика,исполнителя), за исключением случаев, предусмотренных Гражданским кодексом Российской Федерации.</w:t>
      </w:r>
    </w:p>
    <w:p>
      <w:pPr>
        <w:pStyle w:val="Normal"/>
        <w:widowControl w:val="false"/>
        <w:ind w:firstLine="708"/>
        <w:jc w:val="both"/>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pPr>
      <w:r>
        <w:rPr>
          <w:rFonts w:cs="Times New Roman" w:ascii="Times New Roman" w:hAnsi="Times New Roman"/>
          <w:sz w:val="28"/>
          <w:szCs w:val="28"/>
        </w:rPr>
        <w:t xml:space="preserve">28.6Договор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51" w:name="__RefHeading__9718_337171922"/>
      <w:bookmarkEnd w:id="51"/>
      <w:r>
        <w:rPr>
          <w:rFonts w:ascii="Times New Roman" w:hAnsi="Times New Roman"/>
          <w:sz w:val="28"/>
          <w:szCs w:val="28"/>
        </w:rPr>
        <w:t>29. Отчетность в сфере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29.1. Заказчик не позднее десятого числа месяца, следующего за отчетным месяцем, размещает в ЕИС:</w:t>
      </w:r>
    </w:p>
    <w:p>
      <w:pPr>
        <w:pStyle w:val="Standard"/>
        <w:ind w:firstLine="708"/>
        <w:jc w:val="both"/>
        <w:rPr>
          <w:rFonts w:ascii="Times New Roman" w:hAnsi="Times New Roman"/>
          <w:sz w:val="28"/>
          <w:szCs w:val="28"/>
        </w:rPr>
      </w:pPr>
      <w:r>
        <w:rPr>
          <w:rFonts w:ascii="Times New Roman" w:hAnsi="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pPr>
        <w:pStyle w:val="Standard"/>
        <w:ind w:firstLine="708"/>
        <w:jc w:val="both"/>
        <w:rPr>
          <w:rFonts w:ascii="Times New Roman" w:hAnsi="Times New Roman"/>
          <w:sz w:val="28"/>
          <w:szCs w:val="28"/>
        </w:rPr>
      </w:pPr>
      <w:r>
        <w:rPr>
          <w:rFonts w:ascii="Times New Roman" w:hAnsi="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 исполнителя), вне зависимости от стоимости конкретного договора, а также предмета договора, заключенного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pPr>
        <w:pStyle w:val="Standard"/>
        <w:ind w:firstLine="708"/>
        <w:jc w:val="both"/>
        <w:rPr>
          <w:rFonts w:ascii="Times New Roman" w:hAnsi="Times New Roman"/>
          <w:sz w:val="28"/>
          <w:szCs w:val="28"/>
        </w:rPr>
      </w:pPr>
      <w:r>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pPr>
        <w:pStyle w:val="Standard"/>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pPr>
      <w:r>
        <w:rPr>
          <w:rFonts w:ascii="Times New Roman" w:hAnsi="Times New Roman"/>
          <w:sz w:val="28"/>
          <w:szCs w:val="28"/>
        </w:rPr>
        <w:t>29.4.</w:t>
      </w:r>
      <w:r>
        <w:rPr>
          <w:rStyle w:val="Style12"/>
          <w:rFonts w:ascii="Times New Roman" w:hAnsi="Times New Roman"/>
          <w:sz w:val="28"/>
          <w:szCs w:val="28"/>
        </w:rPr>
        <w:footnoteReference w:id="8"/>
      </w:r>
      <w:r>
        <w:rPr>
          <w:rFonts w:ascii="Times New Roman" w:hAnsi="Times New Roman"/>
          <w:sz w:val="28"/>
          <w:szCs w:val="28"/>
        </w:rPr>
        <w:t xml:space="preserve">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1"/>
        <w:spacing w:lineRule="auto" w:line="276"/>
        <w:rPr>
          <w:rFonts w:ascii="Times New Roman" w:hAnsi="Times New Roman"/>
        </w:rPr>
      </w:pPr>
      <w:bookmarkStart w:id="52" w:name="__RefHeading__9720_337171922"/>
      <w:bookmarkEnd w:id="52"/>
      <w:r>
        <w:rPr>
          <w:rFonts w:ascii="Times New Roman" w:hAnsi="Times New Roman"/>
          <w:sz w:val="28"/>
          <w:szCs w:val="28"/>
          <w:lang w:val="en-US"/>
        </w:rPr>
        <w:t>II</w:t>
      </w:r>
      <w:r>
        <w:rPr>
          <w:rFonts w:ascii="Times New Roman" w:hAnsi="Times New Roman"/>
          <w:sz w:val="28"/>
          <w:szCs w:val="28"/>
        </w:rPr>
        <w:t>. УСЛОВИЯ ПРИМЕНЕНИЯ И ПОРЯДОК ПРОВЕДЕНИЯ КОНКУРСА</w:t>
      </w:r>
    </w:p>
    <w:p>
      <w:pPr>
        <w:pStyle w:val="Standard"/>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53" w:name="__RefHeading__9722_337171922"/>
      <w:bookmarkStart w:id="54" w:name="_Toc23517726"/>
      <w:bookmarkEnd w:id="53"/>
      <w:bookmarkEnd w:id="54"/>
      <w:r>
        <w:rPr>
          <w:rFonts w:cs="Times New Roman" w:ascii="Times New Roman" w:hAnsi="Times New Roman"/>
          <w:sz w:val="28"/>
          <w:szCs w:val="28"/>
        </w:rPr>
        <w:t>30. Условия применения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30.7.</w:t>
      </w:r>
      <w:r>
        <w:rPr>
          <w:rStyle w:val="Style12"/>
          <w:rFonts w:cs="Times New Roman" w:ascii="Times New Roman" w:hAnsi="Times New Roman"/>
          <w:sz w:val="28"/>
          <w:szCs w:val="28"/>
        </w:rPr>
        <w:footnoteReference w:id="9"/>
      </w:r>
      <w:r>
        <w:rPr>
          <w:rFonts w:cs="Times New Roman" w:ascii="Times New Roman" w:hAnsi="Times New Roman"/>
          <w:sz w:val="28"/>
          <w:szCs w:val="28"/>
        </w:rPr>
        <w:t xml:space="preserve">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55" w:name="_Toc23517727"/>
      <w:bookmarkEnd w:id="55"/>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документы,указанные в пунктах 8.4 и 8.5 настоящего Положения.</w:t>
      </w:r>
    </w:p>
    <w:p>
      <w:pPr>
        <w:pStyle w:val="Normal"/>
        <w:ind w:firstLine="708"/>
        <w:jc w:val="both"/>
        <w:rPr>
          <w:rFonts w:ascii="Times New Roman" w:hAnsi="Times New Roman" w:cs="Times New Roman"/>
          <w:sz w:val="28"/>
          <w:szCs w:val="28"/>
          <w:highlight w:val="red"/>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sz w:val="28"/>
          <w:szCs w:val="28"/>
          <w:lang w:eastAsia="en-US"/>
        </w:rPr>
      </w:pPr>
      <w:r>
        <w:rPr>
          <w:rFonts w:eastAsia="Calibri" w:eastAsiaTheme="minorHAnsi"/>
          <w:sz w:val="28"/>
          <w:szCs w:val="28"/>
          <w:lang w:eastAsia="en-US"/>
        </w:rPr>
      </w:r>
    </w:p>
    <w:p>
      <w:pPr>
        <w:pStyle w:val="2"/>
        <w:numPr>
          <w:ilvl w:val="0"/>
          <w:numId w:val="3"/>
        </w:numPr>
        <w:rPr>
          <w:rFonts w:ascii="Times New Roman" w:hAnsi="Times New Roman" w:cs="Times New Roman"/>
          <w:sz w:val="28"/>
          <w:szCs w:val="28"/>
        </w:rPr>
      </w:pPr>
      <w:bookmarkStart w:id="56" w:name="_Toc23517728"/>
      <w:bookmarkEnd w:id="56"/>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32.1.</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eastAsia="Calibri" w:ascii="Times New Roman" w:hAnsi="Times New Roman" w:eastAsiaTheme="minorHAnsi"/>
          <w:sz w:val="28"/>
          <w:szCs w:val="28"/>
          <w:lang w:eastAsia="en-US"/>
        </w:rPr>
        <w:t>заказчик на основании поданного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sz w:val="28"/>
          <w:szCs w:val="28"/>
        </w:rPr>
      </w:pPr>
      <w:r>
        <w:rPr>
          <w:rFonts w:ascii="Times New Roman" w:hAnsi="Times New Roman"/>
          <w:sz w:val="28"/>
          <w:szCs w:val="28"/>
        </w:rPr>
        <w:t>32.2.</w:t>
      </w:r>
      <w:r>
        <w:rPr>
          <w:rFonts w:ascii="Times New Roman" w:hAnsi="Times New Roman"/>
          <w:sz w:val="28"/>
          <w:szCs w:val="28"/>
          <w:lang w:val="en-US"/>
        </w:rPr>
        <w:t> </w:t>
      </w:r>
      <w:r>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57" w:name="P07A0"/>
      <w:bookmarkEnd w:id="57"/>
      <w:r>
        <w:rPr>
          <w:rFonts w:ascii="Times New Roman" w:hAnsi="Times New Roman"/>
          <w:sz w:val="28"/>
          <w:szCs w:val="28"/>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том</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ascii="Times New Roman" w:hAnsi="Times New Roman" w:eastAsiaTheme="minorHAnsi"/>
          <w:sz w:val="28"/>
          <w:szCs w:val="28"/>
          <w:lang w:val="en-US" w:eastAsia="en-US"/>
        </w:rPr>
        <w:t> </w:t>
      </w:r>
      <w:bookmarkStart w:id="58" w:name="P079C"/>
      <w:bookmarkEnd w:id="58"/>
      <w:r>
        <w:rPr>
          <w:rFonts w:eastAsia="Calibri"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b/>
          <w:b/>
          <w:bCs/>
          <w:iCs/>
          <w:strike/>
          <w:sz w:val="28"/>
          <w:szCs w:val="28"/>
        </w:rPr>
      </w:pPr>
      <w:r>
        <w:rPr>
          <w:rFonts w:ascii="Times New Roman" w:hAnsi="Times New Roman"/>
          <w:b/>
          <w:bCs/>
          <w:iCs/>
          <w:strike/>
          <w:sz w:val="28"/>
          <w:szCs w:val="28"/>
        </w:rPr>
      </w:r>
    </w:p>
    <w:p>
      <w:pPr>
        <w:pStyle w:val="Formattext"/>
        <w:numPr>
          <w:ilvl w:val="0"/>
          <w:numId w:val="0"/>
        </w:numPr>
        <w:spacing w:before="0" w:after="0"/>
        <w:ind w:firstLine="708"/>
        <w:jc w:val="center"/>
        <w:outlineLvl w:val="1"/>
        <w:rPr>
          <w:b/>
          <w:b/>
          <w:sz w:val="28"/>
          <w:szCs w:val="28"/>
        </w:rPr>
      </w:pPr>
      <w:bookmarkStart w:id="59" w:name="_Toc23517729"/>
      <w:bookmarkEnd w:id="59"/>
      <w:r>
        <w:rPr>
          <w:rFonts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60" w:name="_Toc23517730"/>
      <w:bookmarkEnd w:id="60"/>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Formattext"/>
        <w:spacing w:before="0" w:after="0"/>
        <w:ind w:firstLine="708"/>
        <w:jc w:val="both"/>
        <w:rPr>
          <w:sz w:val="28"/>
          <w:szCs w:val="28"/>
        </w:rPr>
      </w:pPr>
      <w:bookmarkStart w:id="61" w:name="P07B3"/>
      <w:bookmarkEnd w:id="61"/>
      <w:r>
        <w:rPr>
          <w:rFonts w:ascii="Times New Roman" w:hAnsi="Times New Roman"/>
          <w:sz w:val="28"/>
          <w:szCs w:val="28"/>
        </w:rPr>
        <w:t>34.1. Заявки на участие в конкурсе представляются в соответствии с</w:t>
      </w:r>
      <w:r>
        <w:rPr>
          <w:rFonts w:ascii="Times New Roman" w:hAnsi="Times New Roman"/>
          <w:sz w:val="28"/>
          <w:szCs w:val="28"/>
          <w:lang w:val="en-US"/>
        </w:rPr>
        <w:t> </w:t>
      </w:r>
      <w:bookmarkStart w:id="62" w:name="P07B5"/>
      <w:bookmarkEnd w:id="62"/>
      <w:r>
        <w:rPr>
          <w:rFonts w:ascii="Times New Roman" w:hAnsi="Times New Roman"/>
          <w:sz w:val="28"/>
          <w:szCs w:val="28"/>
        </w:rPr>
        <w:t>требованиями и в порядке, установленными Законом № 223-ФЗ, конкурсной документацией и настоящим Положением.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Pr>
          <w:rFonts w:cs="Times New Roman" w:ascii="Times New Roman" w:hAnsi="Times New Roman"/>
          <w:sz w:val="28"/>
          <w:szCs w:val="28"/>
          <w:lang w:val="en-US"/>
        </w:rPr>
        <w:t> </w:t>
      </w:r>
      <w:r>
        <w:rPr>
          <w:rFonts w:cs="Times New Roman" w:ascii="Times New Roman" w:hAnsi="Times New Roman"/>
          <w:sz w:val="28"/>
          <w:szCs w:val="28"/>
        </w:rPr>
        <w:t>письменной форме в запечатанном конверте в место, указанное в извещении о</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открытого конкурса.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34.3. Участник конкурса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 xml:space="preserve">конкурсе в отношении каждого предмета закупки (лота). </w:t>
      </w:r>
    </w:p>
    <w:p>
      <w:pPr>
        <w:pStyle w:val="Normal"/>
        <w:ind w:firstLine="709"/>
        <w:jc w:val="both"/>
        <w:rPr>
          <w:rFonts w:ascii="Times New Roman" w:hAnsi="Times New Roman" w:cs="Times New Roman"/>
          <w:sz w:val="28"/>
          <w:szCs w:val="28"/>
          <w:highlight w:val="red"/>
        </w:rPr>
      </w:pPr>
      <w:r>
        <w:rPr>
          <w:rFonts w:cs="Times New Roman" w:ascii="Times New Roman" w:hAnsi="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34.5. Участник конкурса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конкурсе. Изменение или отзыв заявки после окончания срока подачи заявок не допускается.</w:t>
      </w:r>
    </w:p>
    <w:p>
      <w:pPr>
        <w:pStyle w:val="Formattext"/>
        <w:spacing w:before="0" w:after="0"/>
        <w:ind w:firstLine="708"/>
        <w:jc w:val="both"/>
        <w:rPr>
          <w:sz w:val="28"/>
          <w:szCs w:val="28"/>
        </w:rPr>
      </w:pPr>
      <w:r>
        <w:rPr>
          <w:rFonts w:ascii="Times New Roman" w:hAnsi="Times New Roman"/>
          <w:sz w:val="28"/>
          <w:szCs w:val="28"/>
        </w:rPr>
        <w:t xml:space="preserve">34.6. Заявка на участие в конкурсе должна содержать следующие документы и информацию: </w:t>
      </w:r>
    </w:p>
    <w:p>
      <w:pPr>
        <w:pStyle w:val="Formattext"/>
        <w:spacing w:before="0" w:after="0"/>
        <w:ind w:firstLine="708"/>
        <w:jc w:val="both"/>
        <w:rPr>
          <w:sz w:val="28"/>
          <w:szCs w:val="28"/>
        </w:rPr>
      </w:pPr>
      <w:bookmarkStart w:id="63" w:name="P07B9"/>
      <w:bookmarkEnd w:id="63"/>
      <w:r>
        <w:rPr>
          <w:rFonts w:ascii="Times New Roman" w:hAnsi="Times New Roman"/>
          <w:sz w:val="28"/>
          <w:szCs w:val="28"/>
        </w:rPr>
        <w:t>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в</w:t>
      </w:r>
      <w:r>
        <w:rPr>
          <w:lang w:val="en-US"/>
        </w:rPr>
        <w:t> </w:t>
      </w:r>
      <w:r>
        <w:rPr/>
        <w:t>случае проведения открытого конкурса (для юридического лица), полученную не ранее чем за девяносто дней до дня размещения в ЕИС извещения о</w:t>
      </w:r>
      <w:r>
        <w:rPr>
          <w:lang w:val="en-US"/>
        </w:rPr>
        <w:t> </w:t>
      </w:r>
      <w:r>
        <w:rPr/>
        <w:t>проведении конкурса выписку из Единого государственного реестра индивидуальных предпринимателей или нотариально заверенную копию такой выписки в случае проведения открытого конкурса(для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конкурса;</w:t>
      </w:r>
    </w:p>
    <w:p>
      <w:pPr>
        <w:pStyle w:val="ConsPlusNormal"/>
        <w:widowControl w:val="false"/>
        <w:tabs>
          <w:tab w:val="left" w:pos="709" w:leader="none"/>
        </w:tabs>
        <w:jc w:val="both"/>
        <w:rPr/>
      </w:pPr>
      <w:r>
        <w:rPr/>
        <w:tab/>
        <w:t>3)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Pr>
          <w:lang w:val="en-US"/>
        </w:rPr>
        <w:t> </w:t>
      </w:r>
      <w:r>
        <w:rPr/>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spacing w:before="0" w:after="0"/>
        <w:ind w:firstLine="708"/>
        <w:jc w:val="both"/>
        <w:rPr>
          <w:sz w:val="28"/>
          <w:szCs w:val="28"/>
        </w:rPr>
      </w:pPr>
      <w:r>
        <w:rPr>
          <w:rFonts w:ascii="Times New Roman" w:hAnsi="Times New Roman"/>
          <w:sz w:val="28"/>
          <w:szCs w:val="28"/>
        </w:rPr>
        <w:t>4) копии учредительных документов участника открытого конкурса (для</w:t>
      </w:r>
      <w:r>
        <w:rPr>
          <w:rFonts w:ascii="Times New Roman" w:hAnsi="Times New Roman"/>
          <w:sz w:val="28"/>
          <w:szCs w:val="28"/>
          <w:lang w:val="en-US"/>
        </w:rPr>
        <w:t> </w:t>
      </w:r>
      <w:bookmarkStart w:id="64" w:name="P07C3"/>
      <w:bookmarkEnd w:id="64"/>
      <w:r>
        <w:rPr>
          <w:rFonts w:ascii="Times New Roman" w:hAnsi="Times New Roman"/>
          <w:sz w:val="28"/>
          <w:szCs w:val="28"/>
        </w:rPr>
        <w:t>юридического лица);</w:t>
      </w:r>
    </w:p>
    <w:p>
      <w:pPr>
        <w:pStyle w:val="ConsPlusNormal"/>
        <w:widowControl w:val="false"/>
        <w:tabs>
          <w:tab w:val="left" w:pos="709" w:leader="none"/>
        </w:tabs>
        <w:jc w:val="both"/>
        <w:rPr/>
      </w:pPr>
      <w:r>
        <w:rPr/>
        <w:tab/>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Pr/>
        <w:t>если для участника конкурса заключение договора на поставку товаров (выполнение работ, оказание услуг) является сделкой, требующей решения об</w:t>
      </w:r>
      <w:r>
        <w:rPr>
          <w:lang w:val="en-US"/>
        </w:rPr>
        <w:t> </w:t>
      </w:r>
      <w:r>
        <w:rPr/>
        <w:t>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pPr>
      <w:r>
        <w:rPr/>
        <w:tab/>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w:t>
      </w:r>
      <w:r>
        <w:rPr>
          <w:rStyle w:val="Style12"/>
        </w:rPr>
        <w:footnoteReference w:id="10"/>
      </w:r>
      <w:r>
        <w:rPr/>
        <w:t>, обеспечения исполнения договора</w:t>
      </w:r>
      <w:r>
        <w:rPr>
          <w:rStyle w:val="Style12"/>
        </w:rPr>
        <w:footnoteReference w:id="11"/>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pPr>
      <w:r>
        <w:rPr/>
        <w:tab/>
        <w:t>7)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Pr>
          <w:lang w:val="en-US"/>
        </w:rPr>
        <w:t> </w:t>
      </w:r>
      <w:r>
        <w:rPr/>
        <w:t>подпунктами 2 – 9пункта12.1 настоящего Положения;</w:t>
      </w:r>
    </w:p>
    <w:p>
      <w:pPr>
        <w:pStyle w:val="ConsPlusNormal"/>
        <w:widowControl w:val="false"/>
        <w:tabs>
          <w:tab w:val="left" w:pos="709" w:leader="none"/>
        </w:tabs>
        <w:jc w:val="both"/>
        <w:rPr/>
      </w:pPr>
      <w:r>
        <w:rPr/>
        <w:tab/>
        <w:t>8)</w:t>
      </w:r>
      <w:r>
        <w:rPr>
          <w:rStyle w:val="Style12"/>
        </w:rPr>
        <w:footnoteReference w:id="12"/>
      </w:r>
      <w:r>
        <w:rPr/>
        <w:t xml:space="preserve"> сведения из единого реестра субъектов малого и среднего предпринимательства, содержащие информацию об участнике закупки, или</w:t>
      </w:r>
      <w:r>
        <w:rPr>
          <w:lang w:val="en-US"/>
        </w:rPr>
        <w:t> </w:t>
      </w:r>
      <w:r>
        <w:rPr/>
        <w:t>декларация о соответствии участника закупки критериям отнесения к</w:t>
      </w:r>
      <w:r>
        <w:rPr>
          <w:lang w:val="en-US"/>
        </w:rPr>
        <w:t> </w:t>
      </w:r>
      <w:r>
        <w:rPr/>
        <w:t>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 (далее – Закон № 209</w:t>
        <w:noBreakHyphen/>
        <w:t>ФЗ), по форме согласно приложению к Постановлению № 1352 в</w:t>
      </w:r>
      <w:r>
        <w:rPr>
          <w:lang w:val="en-US"/>
        </w:rPr>
        <w:t> </w:t>
      </w:r>
      <w:r>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pPr>
        <w:pStyle w:val="ConsPlusNormal"/>
        <w:widowControl w:val="false"/>
        <w:tabs>
          <w:tab w:val="left" w:pos="709" w:leader="none"/>
        </w:tabs>
        <w:ind w:firstLine="709"/>
        <w:jc w:val="both"/>
        <w:rPr/>
      </w:pPr>
      <w:r>
        <w:rPr/>
        <w:t>9) предложение участника конкурса в отношении предмета закупки,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в том числе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pPr>
      <w:r>
        <w:rPr/>
        <w:t>10)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 xml:space="preserve">11) предложение о цене договора, </w:t>
      </w:r>
      <w:r>
        <w:rPr>
          <w:rFonts w:eastAsia="Times New Roman"/>
        </w:rPr>
        <w:t>в случае осуществления закупки в соответствии с главой 17 настоящего Положения – цене единицы (</w:t>
      </w:r>
      <w:r>
        <w:rPr/>
        <w:t>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конкурсной документацией;</w:t>
      </w:r>
    </w:p>
    <w:p>
      <w:pPr>
        <w:pStyle w:val="ConsPlusNormal"/>
        <w:widowControl w:val="false"/>
        <w:tabs>
          <w:tab w:val="left" w:pos="709" w:leader="none"/>
        </w:tabs>
        <w:jc w:val="both"/>
        <w:rPr/>
      </w:pPr>
      <w:r>
        <w:rPr/>
        <w:tab/>
        <w:t>12) 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pPr>
      <w:bookmarkStart w:id="65" w:name="P07D3"/>
      <w:bookmarkEnd w:id="65"/>
      <w:r>
        <w:rPr/>
        <w:tab/>
        <w:t>13) иные документы и сведения, предоставление которых предусмотрено конкурсной документацией и (или) извещением о проведении конкурса.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34.6.</w:t>
      </w:r>
      <w:bookmarkStart w:id="66" w:name="_Ref526247208"/>
      <w:r>
        <w:rPr>
          <w:rFonts w:cs="Times New Roman" w:ascii="Times New Roman" w:hAnsi="Times New Roman"/>
          <w:sz w:val="28"/>
          <w:szCs w:val="28"/>
        </w:rPr>
        <w:t>1.</w:t>
      </w:r>
      <w:bookmarkStart w:id="67" w:name="_Ref528673318"/>
      <w:bookmarkEnd w:id="66"/>
      <w:bookmarkEnd w:id="67"/>
      <w:r>
        <w:rPr>
          <w:rStyle w:val="Style12"/>
          <w:rFonts w:cs="Times New Roman" w:ascii="Times New Roman" w:hAnsi="Times New Roman"/>
          <w:sz w:val="28"/>
          <w:szCs w:val="28"/>
        </w:rPr>
        <w:footnoteReference w:id="13"/>
      </w:r>
      <w:r>
        <w:rPr>
          <w:rFonts w:cs="Times New Roman" w:ascii="Times New Roman" w:hAnsi="Times New Roman"/>
          <w:sz w:val="28"/>
          <w:szCs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Pr>
          <w:rFonts w:cs="Times New Roman" w:ascii="Times New Roman" w:hAnsi="Times New Roman"/>
          <w:sz w:val="28"/>
          <w:szCs w:val="28"/>
          <w:lang w:val="en-US"/>
        </w:rPr>
        <w:t> </w:t>
      </w:r>
      <w:r>
        <w:rPr>
          <w:rFonts w:cs="Times New Roman" w:ascii="Times New Roman" w:hAnsi="Times New Roman"/>
          <w:sz w:val="28"/>
          <w:szCs w:val="28"/>
        </w:rPr>
        <w:t xml:space="preserve">предложения участника такого конкурса о цене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34.6.2.</w:t>
      </w:r>
      <w:r>
        <w:rPr>
          <w:rStyle w:val="FootnoteCharacters"/>
          <w:rFonts w:cs="Times New Roman" w:ascii="Times New Roman" w:hAnsi="Times New Roman"/>
          <w:sz w:val="28"/>
          <w:szCs w:val="28"/>
        </w:rPr>
        <w:t>1</w:t>
      </w:r>
      <w:r>
        <w:rPr>
          <w:rFonts w:cs="Times New Roman" w:ascii="Times New Roman" w:hAnsi="Times New Roman"/>
          <w:sz w:val="28"/>
          <w:szCs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34.6.3.</w:t>
      </w:r>
      <w:r>
        <w:rPr>
          <w:rFonts w:cs="Times New Roman" w:ascii="Times New Roman" w:hAnsi="Times New Roman"/>
          <w:sz w:val="28"/>
          <w:szCs w:val="28"/>
          <w:vertAlign w:val="superscript"/>
        </w:rPr>
        <w:t>1</w:t>
      </w:r>
      <w:r>
        <w:rPr>
          <w:rFonts w:cs="Times New Roman" w:ascii="Times New Roman" w:hAnsi="Times New Roman"/>
          <w:sz w:val="28"/>
          <w:szCs w:val="28"/>
        </w:rPr>
        <w:t xml:space="preserve"> Вторая часть заявки на участие в электронном конкурсе,участниками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конкурса о функциональных характеристиках (потребительских свойствах) товара, качестве работы, услуги и об иных условиях исполнения договора.</w:t>
      </w:r>
    </w:p>
    <w:p>
      <w:pPr>
        <w:pStyle w:val="Formattext"/>
        <w:spacing w:before="0" w:after="0"/>
        <w:ind w:firstLine="708"/>
        <w:jc w:val="both"/>
        <w:rPr>
          <w:sz w:val="28"/>
          <w:szCs w:val="28"/>
        </w:rPr>
      </w:pPr>
      <w:r>
        <w:rPr>
          <w:rStyle w:val="Comment"/>
          <w:rFonts w:ascii="Times New Roman" w:hAnsi="Times New Roman"/>
          <w:sz w:val="28"/>
          <w:szCs w:val="28"/>
        </w:rPr>
        <w:t>34.7</w:t>
      </w:r>
      <w:r>
        <w:rPr>
          <w:rFonts w:ascii="Times New Roman" w:hAnsi="Times New Roman"/>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68" w:name="_Ref5283388"/>
      <w:bookmarkEnd w:id="68"/>
      <w:r>
        <w:rPr>
          <w:rStyle w:val="Style12"/>
          <w:rFonts w:ascii="Times New Roman" w:hAnsi="Times New Roman"/>
          <w:sz w:val="28"/>
          <w:szCs w:val="28"/>
        </w:rPr>
        <w:footnoteReference w:id="14"/>
      </w:r>
      <w:r>
        <w:rPr>
          <w:rFonts w:ascii="Times New Roman" w:hAnsi="Times New Roman"/>
          <w:sz w:val="28"/>
          <w:szCs w:val="28"/>
        </w:rPr>
        <w:t>заявка на участие в конкурсе, может содержать эскиз, рисунок, чертеж, фотографию, иное изображение, образец, пробу товара, закупка которого осуществляет</w:t>
      </w:r>
      <w:bookmarkStart w:id="69" w:name="P07D7"/>
      <w:bookmarkEnd w:id="69"/>
      <w:r>
        <w:rPr>
          <w:rFonts w:ascii="Times New Roman" w:hAnsi="Times New Roman"/>
          <w:sz w:val="28"/>
          <w:szCs w:val="28"/>
        </w:rPr>
        <w:t>ся.</w:t>
      </w:r>
    </w:p>
    <w:p>
      <w:pPr>
        <w:pStyle w:val="ConsPlusNormal"/>
        <w:widowControl w:val="false"/>
        <w:tabs>
          <w:tab w:val="left" w:pos="709" w:leader="none"/>
        </w:tabs>
        <w:jc w:val="both"/>
        <w:rPr>
          <w:rFonts w:eastAsia="Times New Roman"/>
        </w:rPr>
      </w:pPr>
      <w:r>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lang w:val="en-US"/>
        </w:rPr>
        <w:t> </w:t>
      </w:r>
      <w:r>
        <w:rPr/>
        <w:t>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34.9.</w:t>
        <w:tab/>
        <w:t>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spacing w:before="0" w:after="0"/>
        <w:ind w:firstLine="708"/>
        <w:jc w:val="both"/>
        <w:rPr>
          <w:sz w:val="28"/>
          <w:szCs w:val="28"/>
        </w:rPr>
      </w:pPr>
      <w:r>
        <w:rPr>
          <w:rFonts w:ascii="Times New Roman" w:hAnsi="Times New Roman"/>
          <w:sz w:val="28"/>
          <w:szCs w:val="28"/>
        </w:rPr>
        <w:t>34.11. Все листы поданной в письменной форме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все листы тома такой заявки должны быть прошиты и</w:t>
      </w:r>
      <w:r>
        <w:rPr>
          <w:rFonts w:ascii="Times New Roman" w:hAnsi="Times New Roman"/>
          <w:sz w:val="28"/>
          <w:szCs w:val="28"/>
          <w:lang w:val="en-US"/>
        </w:rPr>
        <w:t> </w:t>
      </w:r>
      <w:r>
        <w:rPr>
          <w:rFonts w:ascii="Times New Roman" w:hAnsi="Times New Roman"/>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rFonts w:ascii="Times New Roman" w:hAnsi="Times New Roman"/>
          <w:sz w:val="28"/>
          <w:szCs w:val="28"/>
          <w:lang w:val="en-US"/>
        </w:rPr>
        <w:t> </w:t>
      </w:r>
      <w:r>
        <w:rPr>
          <w:rFonts w:ascii="Times New Roman" w:hAnsi="Times New Roman"/>
          <w:sz w:val="28"/>
          <w:szCs w:val="28"/>
        </w:rPr>
        <w:t>юридического лица) и подписаны участником открытого конкурса или</w:t>
      </w:r>
      <w:r>
        <w:rPr>
          <w:rFonts w:ascii="Times New Roman" w:hAnsi="Times New Roman"/>
          <w:sz w:val="28"/>
          <w:szCs w:val="28"/>
          <w:lang w:val="en-US"/>
        </w:rPr>
        <w:t> </w:t>
      </w:r>
      <w:r>
        <w:rPr>
          <w:rFonts w:ascii="Times New Roman" w:hAnsi="Times New Roman"/>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Pr>
          <w:rFonts w:ascii="Times New Roman" w:hAnsi="Times New Roman"/>
          <w:sz w:val="28"/>
          <w:szCs w:val="28"/>
          <w:lang w:val="en-US"/>
        </w:rPr>
        <w:t> </w:t>
      </w:r>
      <w:r>
        <w:rPr>
          <w:rFonts w:ascii="Times New Roman" w:hAnsi="Times New Roman"/>
          <w:sz w:val="28"/>
          <w:szCs w:val="28"/>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Pr>
          <w:rFonts w:ascii="Times New Roman" w:hAnsi="Times New Roman"/>
          <w:sz w:val="28"/>
          <w:szCs w:val="28"/>
          <w:lang w:val="en-US"/>
        </w:rPr>
        <w:t> </w:t>
      </w:r>
      <w:r>
        <w:rPr>
          <w:rFonts w:ascii="Times New Roman" w:hAnsi="Times New Roman"/>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spacing w:before="0" w:after="0"/>
        <w:ind w:firstLine="708"/>
        <w:jc w:val="both"/>
        <w:rPr>
          <w:sz w:val="28"/>
          <w:szCs w:val="28"/>
        </w:rPr>
      </w:pPr>
      <w:bookmarkStart w:id="70" w:name="P07DB"/>
      <w:bookmarkEnd w:id="70"/>
      <w:r>
        <w:rPr>
          <w:rFonts w:ascii="Times New Roman" w:hAnsi="Times New Roman"/>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spacing w:before="0" w:after="0"/>
        <w:ind w:firstLine="708"/>
        <w:jc w:val="both"/>
        <w:rPr>
          <w:sz w:val="28"/>
          <w:szCs w:val="28"/>
        </w:rPr>
      </w:pPr>
      <w:r>
        <w:rPr>
          <w:rFonts w:ascii="Times New Roman" w:hAnsi="Times New Roman"/>
          <w:sz w:val="28"/>
          <w:szCs w:val="28"/>
        </w:rPr>
        <w:t>Регистрация заявок на участие в электронном конкурсе осуществляется посредством функционала электронной площадки.</w:t>
      </w:r>
    </w:p>
    <w:p>
      <w:pPr>
        <w:pStyle w:val="Formattext"/>
        <w:spacing w:before="0" w:after="0"/>
        <w:ind w:firstLine="708"/>
        <w:jc w:val="both"/>
        <w:rPr>
          <w:sz w:val="28"/>
          <w:szCs w:val="28"/>
        </w:rPr>
      </w:pPr>
      <w:bookmarkStart w:id="71" w:name="P07E1"/>
      <w:bookmarkEnd w:id="71"/>
      <w:r>
        <w:rPr>
          <w:rFonts w:ascii="Times New Roman" w:hAnsi="Times New Roman"/>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spacing w:before="0" w:after="0"/>
        <w:ind w:firstLine="708"/>
        <w:jc w:val="both"/>
        <w:rPr>
          <w:sz w:val="28"/>
          <w:szCs w:val="28"/>
        </w:rPr>
      </w:pPr>
      <w:r>
        <w:rPr>
          <w:rFonts w:ascii="Times New Roman" w:hAnsi="Times New Roman"/>
          <w:sz w:val="28"/>
          <w:szCs w:val="28"/>
        </w:rPr>
        <w:t>34.14. Заказчик обеспечивает сохранность конвертов с заявками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воткрытом конкурсе в соответствии с настоящим Положением. </w:t>
      </w:r>
    </w:p>
    <w:p>
      <w:pPr>
        <w:pStyle w:val="Formattext"/>
        <w:spacing w:before="0" w:after="0"/>
        <w:ind w:firstLine="708"/>
        <w:jc w:val="both"/>
        <w:rPr>
          <w:rFonts w:ascii="Times New Roman" w:hAnsi="Times New Roman"/>
        </w:rPr>
      </w:pPr>
      <w:r>
        <w:rPr>
          <w:rFonts w:ascii="Times New Roman" w:hAnsi="Times New Roman"/>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Pr>
          <w:rFonts w:ascii="Times New Roman" w:hAnsi="Times New Roman"/>
          <w:sz w:val="28"/>
          <w:szCs w:val="28"/>
          <w:lang w:val="en-US"/>
        </w:rPr>
        <w:t> </w:t>
      </w:r>
      <w:r>
        <w:rPr>
          <w:rFonts w:ascii="Times New Roman" w:hAnsi="Times New Roman"/>
          <w:sz w:val="28"/>
          <w:szCs w:val="28"/>
        </w:rPr>
        <w:t>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72" w:name="_Toc23517731"/>
      <w:bookmarkEnd w:id="72"/>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b/>
          <w:sz w:val="28"/>
          <w:szCs w:val="28"/>
        </w:rPr>
      </w:pPr>
      <w:r>
        <w:rPr>
          <w:rFonts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35.1.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rPr>
      </w:pPr>
      <w:bookmarkStart w:id="73" w:name="P07F2"/>
      <w:bookmarkEnd w:id="73"/>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sz w:val="28"/>
          <w:szCs w:val="28"/>
        </w:rPr>
        <w:t xml:space="preserve"> </w:t>
      </w:r>
      <w:r>
        <w:rPr>
          <w:rFonts w:ascii="Times New Roman" w:hAnsi="Times New Roman"/>
          <w:sz w:val="28"/>
          <w:szCs w:val="28"/>
        </w:rPr>
        <w:t>закупок объявляет участникам открытого конкурса, присутствующим при</w:t>
      </w:r>
      <w:r>
        <w:rPr>
          <w:rFonts w:ascii="Times New Roman" w:hAnsi="Times New Roman"/>
          <w:sz w:val="28"/>
          <w:szCs w:val="28"/>
          <w:lang w:val="en-US"/>
        </w:rPr>
        <w:t> </w:t>
      </w:r>
      <w:r>
        <w:rPr>
          <w:rFonts w:ascii="Times New Roman" w:hAnsi="Times New Roman"/>
          <w:sz w:val="28"/>
          <w:szCs w:val="28"/>
        </w:rPr>
        <w:t>вскрытии таких конвертов, о возможности отзыва поданных заявок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sz w:val="28"/>
          <w:szCs w:val="28"/>
        </w:rPr>
      </w:pPr>
      <w:bookmarkStart w:id="74" w:name="P07F6"/>
      <w:bookmarkEnd w:id="74"/>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sz w:val="28"/>
          <w:szCs w:val="28"/>
        </w:rPr>
      </w:pPr>
      <w:r>
        <w:rPr>
          <w:rFonts w:ascii="Times New Roman" w:hAnsi="Times New Roman"/>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Formattext"/>
        <w:spacing w:before="0" w:after="0"/>
        <w:ind w:firstLine="708"/>
        <w:jc w:val="both"/>
        <w:rPr>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pPr>
        <w:pStyle w:val="ConsPlusNormal"/>
        <w:widowControl w:val="false"/>
        <w:tabs>
          <w:tab w:val="left" w:pos="709" w:leader="none"/>
        </w:tabs>
        <w:ind w:firstLine="709"/>
        <w:jc w:val="both"/>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Положения, вносится информация о признании открытого конкурса несостоявшимся.</w:t>
      </w:r>
    </w:p>
    <w:p>
      <w:pPr>
        <w:pStyle w:val="ConsPlusNormal"/>
        <w:widowControl w:val="false"/>
        <w:tabs>
          <w:tab w:val="left" w:pos="709" w:leader="none"/>
        </w:tabs>
        <w:ind w:firstLine="709"/>
        <w:jc w:val="both"/>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конкурентную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Formattext"/>
        <w:spacing w:before="0" w:after="0"/>
        <w:ind w:firstLine="709"/>
        <w:jc w:val="both"/>
        <w:rPr>
          <w:sz w:val="28"/>
          <w:szCs w:val="28"/>
        </w:rPr>
      </w:pPr>
      <w:r>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Pr>
          <w:rFonts w:ascii="Times New Roman" w:hAnsi="Times New Roman"/>
          <w:sz w:val="28"/>
          <w:szCs w:val="28"/>
          <w:lang w:val="en-US"/>
        </w:rPr>
        <w:t> </w:t>
      </w:r>
      <w:r>
        <w:rPr>
          <w:rFonts w:ascii="Times New Roman" w:hAnsi="Times New Roman"/>
          <w:sz w:val="28"/>
          <w:szCs w:val="28"/>
        </w:rPr>
        <w:t>позднее чем через три дня со дня подписания.</w:t>
      </w:r>
    </w:p>
    <w:p>
      <w:pPr>
        <w:pStyle w:val="Formattext"/>
        <w:spacing w:before="0" w:after="0"/>
        <w:ind w:firstLine="482"/>
        <w:jc w:val="both"/>
        <w:rPr>
          <w:sz w:val="28"/>
          <w:szCs w:val="28"/>
        </w:rPr>
      </w:pPr>
      <w:r>
        <w:rPr>
          <w:sz w:val="28"/>
          <w:szCs w:val="28"/>
        </w:rPr>
      </w:r>
    </w:p>
    <w:p>
      <w:pPr>
        <w:pStyle w:val="2"/>
        <w:numPr>
          <w:ilvl w:val="0"/>
          <w:numId w:val="3"/>
        </w:numPr>
        <w:rPr>
          <w:rFonts w:ascii="Times New Roman" w:hAnsi="Times New Roman" w:cs="Times New Roman"/>
          <w:sz w:val="28"/>
          <w:szCs w:val="28"/>
        </w:rPr>
      </w:pPr>
      <w:bookmarkStart w:id="75" w:name="_Toc23517732"/>
      <w:bookmarkEnd w:id="75"/>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709" w:leader="none"/>
        </w:tabs>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spacing w:before="0" w:after="0"/>
        <w:ind w:firstLine="709"/>
        <w:jc w:val="both"/>
        <w:rPr>
          <w:sz w:val="28"/>
          <w:szCs w:val="28"/>
        </w:rPr>
      </w:pPr>
      <w:r>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spacing w:before="0" w:after="0"/>
        <w:ind w:firstLine="709"/>
        <w:jc w:val="both"/>
        <w:rPr>
          <w:sz w:val="28"/>
          <w:szCs w:val="28"/>
        </w:rPr>
      </w:pPr>
      <w:r>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pPr>
        <w:pStyle w:val="Formattext"/>
        <w:spacing w:before="0" w:after="0"/>
        <w:ind w:firstLine="709"/>
        <w:jc w:val="both"/>
        <w:rPr>
          <w:sz w:val="28"/>
          <w:szCs w:val="28"/>
        </w:rPr>
      </w:pPr>
      <w:r>
        <w:rPr>
          <w:rFonts w:ascii="Times New Roman" w:hAnsi="Times New Roman"/>
          <w:sz w:val="28"/>
          <w:szCs w:val="28"/>
        </w:rPr>
        <w:t>1) проверка состава заявок на соблюдение требований извещения и</w:t>
      </w:r>
      <w:r>
        <w:rPr>
          <w:rFonts w:ascii="Times New Roman" w:hAnsi="Times New Roman"/>
          <w:sz w:val="28"/>
          <w:szCs w:val="28"/>
          <w:lang w:val="en-US"/>
        </w:rPr>
        <w:t> </w:t>
      </w:r>
      <w:r>
        <w:rPr>
          <w:rFonts w:ascii="Times New Roman" w:hAnsi="Times New Roman"/>
          <w:sz w:val="28"/>
          <w:szCs w:val="28"/>
        </w:rPr>
        <w:t>документации;</w:t>
      </w:r>
    </w:p>
    <w:p>
      <w:pPr>
        <w:pStyle w:val="Formattext"/>
        <w:spacing w:before="0" w:after="0"/>
        <w:ind w:firstLine="709"/>
        <w:jc w:val="both"/>
        <w:rPr>
          <w:sz w:val="28"/>
          <w:szCs w:val="28"/>
        </w:rPr>
      </w:pPr>
      <w:r>
        <w:rPr>
          <w:rFonts w:ascii="Times New Roman" w:hAnsi="Times New Roman"/>
          <w:sz w:val="28"/>
          <w:szCs w:val="28"/>
        </w:rPr>
        <w:t>2) проверка участника закупки на соответствие требованиям извещения и</w:t>
      </w:r>
      <w:r>
        <w:rPr>
          <w:rFonts w:ascii="Times New Roman" w:hAnsi="Times New Roman"/>
          <w:sz w:val="28"/>
          <w:szCs w:val="28"/>
          <w:lang w:val="en-US"/>
        </w:rPr>
        <w:t> </w:t>
      </w:r>
      <w:r>
        <w:rPr>
          <w:rFonts w:ascii="Times New Roman" w:hAnsi="Times New Roman"/>
          <w:sz w:val="28"/>
          <w:szCs w:val="28"/>
        </w:rPr>
        <w:t>документации,а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Pr>
          <w:rFonts w:ascii="Times New Roman" w:hAnsi="Times New Roman"/>
          <w:sz w:val="28"/>
          <w:szCs w:val="28"/>
          <w:lang w:val="en-US"/>
        </w:rPr>
        <w:t> </w:t>
      </w:r>
      <w:r>
        <w:rPr>
          <w:rFonts w:ascii="Times New Roman" w:hAnsi="Times New Roman"/>
          <w:sz w:val="28"/>
          <w:szCs w:val="28"/>
        </w:rPr>
        <w:t>подпунктами 14, 16 пункта 8.4 настоящего Положения;</w:t>
      </w:r>
    </w:p>
    <w:p>
      <w:pPr>
        <w:pStyle w:val="Formattext"/>
        <w:spacing w:before="0" w:after="0"/>
        <w:ind w:firstLine="709"/>
        <w:jc w:val="both"/>
        <w:rPr>
          <w:sz w:val="28"/>
          <w:szCs w:val="28"/>
        </w:rPr>
      </w:pPr>
      <w:r>
        <w:rPr>
          <w:rFonts w:ascii="Times New Roman" w:hAnsi="Times New Roman"/>
          <w:sz w:val="28"/>
          <w:szCs w:val="28"/>
        </w:rPr>
        <w:t>3) принятие решений о допуске, отказе в допуске (отклонении заявки) к</w:t>
      </w:r>
      <w:r>
        <w:rPr>
          <w:rFonts w:ascii="Times New Roman" w:hAnsi="Times New Roman"/>
          <w:sz w:val="28"/>
          <w:szCs w:val="28"/>
          <w:lang w:val="en-US"/>
        </w:rPr>
        <w:t> </w:t>
      </w:r>
      <w:r>
        <w:rPr>
          <w:rFonts w:ascii="Times New Roman" w:hAnsi="Times New Roman"/>
          <w:sz w:val="28"/>
          <w:szCs w:val="28"/>
        </w:rPr>
        <w:t>оценке по соответствующим основаниям.</w:t>
      </w:r>
    </w:p>
    <w:p>
      <w:pPr>
        <w:pStyle w:val="Formattext"/>
        <w:spacing w:before="0" w:after="0"/>
        <w:ind w:firstLine="708"/>
        <w:jc w:val="both"/>
        <w:rPr>
          <w:sz w:val="28"/>
          <w:szCs w:val="28"/>
        </w:rPr>
      </w:pPr>
      <w:r>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Pr>
          <w:rFonts w:ascii="Times New Roman" w:hAnsi="Times New Roman"/>
          <w:sz w:val="28"/>
          <w:szCs w:val="28"/>
          <w:lang w:val="en-US"/>
        </w:rPr>
        <w:t> </w:t>
      </w:r>
      <w:r>
        <w:rPr>
          <w:rFonts w:ascii="Times New Roman" w:hAnsi="Times New Roman"/>
          <w:sz w:val="28"/>
          <w:szCs w:val="28"/>
        </w:rPr>
        <w:t>нарушают норм действующего законодательства, а также законных прав и</w:t>
      </w:r>
      <w:r>
        <w:rPr>
          <w:rFonts w:ascii="Times New Roman" w:hAnsi="Times New Roman"/>
          <w:sz w:val="28"/>
          <w:szCs w:val="28"/>
          <w:lang w:val="en-US"/>
        </w:rPr>
        <w:t> </w:t>
      </w:r>
      <w:r>
        <w:rPr>
          <w:rFonts w:ascii="Times New Roman" w:hAnsi="Times New Roman"/>
          <w:sz w:val="28"/>
          <w:szCs w:val="28"/>
        </w:rPr>
        <w:t>интересов участников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76" w:name="_Ref527713951"/>
      <w:bookmarkEnd w:id="76"/>
      <w:r>
        <w:rPr>
          <w:rStyle w:val="Style12"/>
          <w:rFonts w:eastAsia="Times New Roman" w:cs="Times New Roman" w:ascii="Times New Roman" w:hAnsi="Times New Roman"/>
          <w:sz w:val="28"/>
          <w:szCs w:val="28"/>
        </w:rPr>
        <w:footnoteReference w:id="15"/>
      </w:r>
      <w:r>
        <w:rPr>
          <w:rFonts w:eastAsia="Times New Roman" w:cs="Times New Roman" w:ascii="Times New Roman" w:hAnsi="Times New Roman"/>
          <w:sz w:val="28"/>
          <w:szCs w:val="28"/>
          <w:lang w:val="en-US"/>
        </w:rPr>
        <w:t> </w:t>
      </w:r>
      <w:r>
        <w:rPr>
          <w:rFonts w:cs="Times New Roman" w:ascii="Times New Roman" w:hAnsi="Times New Roman"/>
          <w:sz w:val="28"/>
          <w:szCs w:val="28"/>
        </w:rPr>
        <w:t>непредставления документов и информации, которые предусмотрены пунктом 34.6настоящего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Pr>
          <w:rFonts w:cs="Times New Roman" w:ascii="Times New Roman" w:hAnsi="Times New Roman"/>
          <w:sz w:val="28"/>
          <w:szCs w:val="28"/>
          <w:lang w:val="en-US"/>
        </w:rPr>
        <w:t> </w:t>
      </w:r>
      <w:r>
        <w:rPr>
          <w:rFonts w:cs="Times New Roman"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подпунктами 14, 16пункта 8.4 настоящего Положения;</w:t>
      </w:r>
    </w:p>
    <w:p>
      <w:pPr>
        <w:pStyle w:val="Formattext"/>
        <w:spacing w:before="0" w:after="0"/>
        <w:ind w:firstLine="708"/>
        <w:jc w:val="both"/>
        <w:rPr>
          <w:spacing w:val="-2"/>
          <w:sz w:val="28"/>
          <w:szCs w:val="28"/>
        </w:rPr>
      </w:pPr>
      <w:r>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spacing w:before="0" w:after="0"/>
        <w:ind w:firstLine="708"/>
        <w:jc w:val="both"/>
        <w:rPr>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1</w:t>
      </w:r>
      <w:r>
        <w:rPr>
          <w:rFonts w:eastAsia="Times New Roman" w:cs="Times New Roman" w:ascii="Times New Roman" w:hAnsi="Times New Roman"/>
          <w:sz w:val="28"/>
          <w:szCs w:val="28"/>
          <w:lang w:val="en-US"/>
        </w:rPr>
        <w:t> </w:t>
      </w:r>
      <w:r>
        <w:rPr>
          <w:rFonts w:cs="Times New Roman" w:ascii="Times New Roman" w:hAnsi="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Pr>
          <w:rFonts w:cs="Times New Roman" w:ascii="Times New Roman" w:hAnsi="Times New Roman"/>
          <w:sz w:val="28"/>
          <w:szCs w:val="28"/>
          <w:lang w:val="en-US"/>
        </w:rPr>
        <w:t> </w:t>
      </w:r>
      <w:r>
        <w:rPr>
          <w:rFonts w:cs="Times New Roman" w:ascii="Times New Roman" w:hAnsi="Times New Roman"/>
          <w:sz w:val="28"/>
          <w:szCs w:val="28"/>
        </w:rPr>
        <w:t>основаниям, не предусмотренным пунктом 36.5настоящей главы, не</w:t>
      </w:r>
      <w:r>
        <w:rPr>
          <w:rFonts w:cs="Times New Roman" w:ascii="Times New Roman" w:hAnsi="Times New Roman"/>
          <w:sz w:val="28"/>
          <w:szCs w:val="28"/>
          <w:lang w:val="en-US"/>
        </w:rPr>
        <w:t> </w:t>
      </w:r>
      <w:r>
        <w:rPr>
          <w:rFonts w:cs="Times New Roman" w:ascii="Times New Roman" w:hAnsi="Times New Roman"/>
          <w:sz w:val="28"/>
          <w:szCs w:val="28"/>
        </w:rPr>
        <w:t xml:space="preserve">допускается. </w:t>
      </w:r>
    </w:p>
    <w:p>
      <w:pPr>
        <w:pStyle w:val="Formattext"/>
        <w:spacing w:before="0" w:after="0"/>
        <w:ind w:firstLine="708"/>
        <w:jc w:val="both"/>
        <w:rPr>
          <w:sz w:val="28"/>
          <w:szCs w:val="28"/>
        </w:rPr>
      </w:pPr>
      <w:r>
        <w:rPr>
          <w:rFonts w:ascii="Times New Roman" w:hAnsi="Times New Roman"/>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spacing w:before="0" w:after="0"/>
        <w:ind w:firstLine="709"/>
        <w:jc w:val="both"/>
        <w:rPr>
          <w:sz w:val="28"/>
          <w:szCs w:val="28"/>
        </w:rPr>
      </w:pPr>
      <w:r>
        <w:rPr>
          <w:rFonts w:ascii="Times New Roman" w:hAnsi="Times New Roman"/>
          <w:sz w:val="28"/>
          <w:szCs w:val="28"/>
        </w:rPr>
        <w:t>36.8. В случае если по результатам рассмотрения заявок на участие в</w:t>
      </w:r>
      <w:r>
        <w:rPr>
          <w:rFonts w:ascii="Times New Roman" w:hAnsi="Times New Roman"/>
          <w:sz w:val="28"/>
          <w:szCs w:val="28"/>
          <w:lang w:val="en-US"/>
        </w:rPr>
        <w:t> </w:t>
      </w:r>
      <w:r>
        <w:rPr>
          <w:rFonts w:ascii="Times New Roman" w:hAnsi="Times New Roman"/>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Pr>
          <w:rFonts w:ascii="Times New Roman" w:hAnsi="Times New Roman"/>
          <w:sz w:val="28"/>
          <w:szCs w:val="28"/>
          <w:lang w:val="en-US"/>
        </w:rPr>
        <w:t> </w:t>
      </w:r>
      <w:bookmarkStart w:id="77" w:name="P0821"/>
      <w:bookmarkEnd w:id="77"/>
      <w:r>
        <w:rPr>
          <w:rFonts w:ascii="Times New Roman" w:hAnsi="Times New Roman"/>
          <w:sz w:val="28"/>
          <w:szCs w:val="28"/>
        </w:rPr>
        <w:t>конкурсной документации и извещении, конкурс признается несостоявшимся.</w:t>
      </w:r>
    </w:p>
    <w:p>
      <w:pPr>
        <w:pStyle w:val="Formattext"/>
        <w:spacing w:before="0" w:after="0"/>
        <w:ind w:firstLine="708"/>
        <w:jc w:val="both"/>
        <w:rPr>
          <w:sz w:val="28"/>
          <w:szCs w:val="28"/>
        </w:rPr>
      </w:pPr>
      <w:r>
        <w:rPr>
          <w:rFonts w:ascii="Times New Roman" w:hAnsi="Times New Roman"/>
          <w:sz w:val="28"/>
          <w:szCs w:val="28"/>
        </w:rPr>
        <w:t>36.9. Результаты рассмотрения единственной заявки на участие в</w:t>
      </w:r>
      <w:r>
        <w:rPr>
          <w:rFonts w:ascii="Times New Roman" w:hAnsi="Times New Roman"/>
          <w:sz w:val="28"/>
          <w:szCs w:val="28"/>
          <w:lang w:val="en-US"/>
        </w:rPr>
        <w:t> </w:t>
      </w:r>
      <w:r>
        <w:rPr>
          <w:rFonts w:ascii="Times New Roman" w:hAnsi="Times New Roman"/>
          <w:sz w:val="28"/>
          <w:szCs w:val="28"/>
        </w:rPr>
        <w:t>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pPr>
      <w:r>
        <w:rPr>
          <w:rFonts w:cs="Times New Roman" w:ascii="Times New Roman" w:hAnsi="Times New Roman"/>
          <w:sz w:val="28"/>
          <w:szCs w:val="28"/>
        </w:rPr>
        <w:t>36.10. В случае если конкурс</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конкурсе</w:t>
      </w:r>
      <w:r>
        <w:rPr>
          <w:rFonts w:eastAsia="Times New Roman" w:cs="Times New Roman" w:ascii="Times New Roman" w:hAnsi="Times New Roman"/>
          <w:sz w:val="28"/>
          <w:szCs w:val="28"/>
        </w:rPr>
        <w:t xml:space="preserve"> только одна такая заявка признана </w:t>
      </w:r>
      <w:r>
        <w:rPr>
          <w:rFonts w:cs="Times New Roman" w:ascii="Times New Roman" w:hAnsi="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36.11. В случае если конкурс</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конкурсе</w:t>
      </w:r>
      <w:r>
        <w:rPr>
          <w:rFonts w:eastAsia="Times New Roman" w:cs="Times New Roman" w:ascii="Times New Roman" w:hAnsi="Times New Roman"/>
          <w:sz w:val="28"/>
          <w:szCs w:val="28"/>
        </w:rPr>
        <w:t xml:space="preserve"> комиссией отклонены все поданные заявки на участие в таком конкурсе,</w:t>
      </w:r>
      <w:r>
        <w:rPr>
          <w:rFonts w:cs="Times New Roman" w:ascii="Times New Roman" w:hAnsi="Times New Roman"/>
          <w:sz w:val="28"/>
          <w:szCs w:val="28"/>
        </w:rPr>
        <w:t>комиссия формирует протокол о признании закупки несостоявшейся, в котором должна содержаться информация в соответствии с частью 14 статьи 3.2Закона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36.11 настоящего Положения,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конкурентную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36.12.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tabs>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Оценка заявок в указанном случае не проводится.</w:t>
      </w:r>
    </w:p>
    <w:p>
      <w:pPr>
        <w:pStyle w:val="Normal"/>
        <w:ind w:firstLine="709"/>
        <w:jc w:val="both"/>
        <w:rPr>
          <w:highlight w:val="yellow"/>
        </w:rPr>
      </w:pPr>
      <w:r>
        <w:rPr>
          <w:rFonts w:cs="Times New Roman" w:ascii="Times New Roman" w:hAnsi="Times New Roman"/>
          <w:sz w:val="28"/>
          <w:szCs w:val="28"/>
        </w:rPr>
        <w:t>В случае если конкурс</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конкурсе</w:t>
      </w:r>
      <w:r>
        <w:rPr>
          <w:rFonts w:eastAsia="Times New Roman" w:cs="Times New Roman" w:ascii="Times New Roman" w:hAnsi="Times New Roman"/>
          <w:sz w:val="28"/>
          <w:szCs w:val="28"/>
        </w:rPr>
        <w:t xml:space="preserve"> только одна такая заявка признана соответствующей всем требованиям, указанным в документации и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конкурс</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конкурсе</w:t>
      </w:r>
      <w:r>
        <w:rPr>
          <w:rFonts w:eastAsia="Times New Roman" w:cs="Times New Roman" w:ascii="Times New Roman" w:hAnsi="Times New Roman"/>
          <w:sz w:val="28"/>
          <w:szCs w:val="28"/>
        </w:rPr>
        <w:t xml:space="preserve"> комиссией отклонены все поданные заявки на участие в таком конкурсе,</w:t>
      </w:r>
      <w:r>
        <w:rPr>
          <w:rFonts w:cs="Times New Roman" w:ascii="Times New Roman" w:hAnsi="Times New Roman"/>
          <w:sz w:val="28"/>
          <w:szCs w:val="28"/>
        </w:rPr>
        <w:t xml:space="preserve"> заказчик вправеосуществить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конкурентную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Formattext"/>
        <w:spacing w:before="0" w:after="0"/>
        <w:ind w:firstLine="708"/>
        <w:jc w:val="both"/>
        <w:rPr>
          <w:sz w:val="28"/>
          <w:szCs w:val="28"/>
        </w:rPr>
      </w:pPr>
      <w:r>
        <w:rPr>
          <w:rFonts w:ascii="Times New Roman" w:hAnsi="Times New Roman"/>
          <w:sz w:val="28"/>
          <w:szCs w:val="28"/>
        </w:rPr>
        <w:t>36.13.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spacing w:before="0" w:after="0"/>
        <w:ind w:firstLine="708"/>
        <w:jc w:val="both"/>
        <w:rPr>
          <w:sz w:val="28"/>
          <w:szCs w:val="28"/>
        </w:rPr>
      </w:pPr>
      <w:r>
        <w:rPr>
          <w:rFonts w:ascii="Times New Roman" w:hAnsi="Times New Roman"/>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spacing w:before="0" w:after="0"/>
        <w:ind w:firstLine="709"/>
        <w:jc w:val="both"/>
        <w:rPr>
          <w:sz w:val="28"/>
          <w:szCs w:val="28"/>
        </w:rPr>
      </w:pPr>
      <w:r>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spacing w:before="0" w:after="0"/>
        <w:ind w:firstLine="708"/>
        <w:jc w:val="both"/>
        <w:rPr>
          <w:sz w:val="28"/>
          <w:szCs w:val="28"/>
        </w:rPr>
      </w:pPr>
      <w:r>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Pr>
          <w:rFonts w:ascii="Times New Roman" w:hAnsi="Times New Roman"/>
          <w:sz w:val="28"/>
          <w:szCs w:val="28"/>
          <w:lang w:val="en-US"/>
        </w:rPr>
        <w:t> </w:t>
      </w:r>
      <w:r>
        <w:rPr>
          <w:rFonts w:ascii="Times New Roman" w:hAnsi="Times New Roman"/>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spacing w:before="0" w:after="0"/>
        <w:ind w:firstLine="708"/>
        <w:jc w:val="both"/>
        <w:rPr>
          <w:sz w:val="28"/>
          <w:szCs w:val="28"/>
        </w:rPr>
      </w:pPr>
      <w:r>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spacing w:before="0" w:after="0"/>
        <w:ind w:firstLine="708"/>
        <w:jc w:val="both"/>
        <w:rPr>
          <w:sz w:val="28"/>
          <w:szCs w:val="28"/>
        </w:rPr>
      </w:pPr>
      <w:bookmarkStart w:id="78" w:name="P081F"/>
      <w:bookmarkEnd w:id="78"/>
      <w:r>
        <w:rPr>
          <w:rFonts w:ascii="Times New Roman" w:hAnsi="Times New Roman"/>
          <w:sz w:val="28"/>
          <w:szCs w:val="28"/>
        </w:rPr>
        <w:t>36.18. На основании результатов оценки заявок на участие в конкурсе комиссия по осуществлению закупок присваивает каждой заявке на участие в</w:t>
      </w:r>
      <w:r>
        <w:rPr>
          <w:rFonts w:ascii="Times New Roman" w:hAnsi="Times New Roman"/>
          <w:sz w:val="28"/>
          <w:szCs w:val="28"/>
          <w:lang w:val="en-US"/>
        </w:rPr>
        <w:t> </w:t>
      </w:r>
      <w:r>
        <w:rPr>
          <w:rFonts w:ascii="Times New Roman" w:hAnsi="Times New Roman"/>
          <w:sz w:val="28"/>
          <w:szCs w:val="28"/>
        </w:rPr>
        <w:t>конкурсе место в порядке уменьшения степени выгодности содержащихся в</w:t>
      </w:r>
      <w:r>
        <w:rPr>
          <w:rFonts w:ascii="Times New Roman" w:hAnsi="Times New Roman"/>
          <w:sz w:val="28"/>
          <w:szCs w:val="28"/>
          <w:lang w:val="en-US"/>
        </w:rPr>
        <w:t> </w:t>
      </w:r>
      <w:bookmarkStart w:id="79" w:name="P0823"/>
      <w:bookmarkEnd w:id="79"/>
      <w:r>
        <w:rPr>
          <w:rFonts w:ascii="Times New Roman" w:hAnsi="Times New Roman"/>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p>
    <w:p>
      <w:pPr>
        <w:pStyle w:val="Formattext"/>
        <w:spacing w:before="0" w:after="0"/>
        <w:ind w:firstLine="708"/>
        <w:jc w:val="both"/>
        <w:rPr>
          <w:sz w:val="28"/>
          <w:szCs w:val="28"/>
        </w:rPr>
      </w:pPr>
      <w:r>
        <w:rPr>
          <w:rFonts w:ascii="Times New Roman" w:hAnsi="Times New Roman"/>
          <w:sz w:val="28"/>
          <w:szCs w:val="28"/>
        </w:rPr>
        <w:t>36.19. Победителем конкурса признается участник конкурса, заявка на</w:t>
      </w:r>
      <w:r>
        <w:rPr>
          <w:rFonts w:ascii="Times New Roman" w:hAnsi="Times New Roman"/>
          <w:sz w:val="28"/>
          <w:szCs w:val="28"/>
          <w:lang w:val="en-US"/>
        </w:rPr>
        <w:t> </w:t>
      </w:r>
      <w:bookmarkStart w:id="80" w:name="P0825"/>
      <w:bookmarkEnd w:id="80"/>
      <w:r>
        <w:rPr>
          <w:rFonts w:ascii="Times New Roman" w:hAnsi="Times New Roman"/>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p>
    <w:p>
      <w:pPr>
        <w:pStyle w:val="Formattext"/>
        <w:spacing w:before="0" w:after="0"/>
        <w:ind w:firstLine="708"/>
        <w:jc w:val="both"/>
        <w:rPr>
          <w:sz w:val="28"/>
          <w:szCs w:val="28"/>
        </w:rPr>
      </w:pPr>
      <w:r>
        <w:rPr>
          <w:rFonts w:ascii="Times New Roman" w:hAnsi="Times New Roman"/>
          <w:sz w:val="28"/>
          <w:szCs w:val="28"/>
        </w:rPr>
        <w:t>36.20. Результаты оценки заявок на участие в конкурсе фиксируются в</w:t>
      </w:r>
      <w:r>
        <w:rPr>
          <w:rFonts w:ascii="Times New Roman" w:hAnsi="Times New Roman"/>
          <w:sz w:val="28"/>
          <w:szCs w:val="28"/>
          <w:lang w:val="en-US"/>
        </w:rPr>
        <w:t> </w:t>
      </w:r>
      <w:r>
        <w:rPr>
          <w:rFonts w:ascii="Times New Roman" w:hAnsi="Times New Roman"/>
          <w:sz w:val="28"/>
          <w:szCs w:val="28"/>
        </w:rPr>
        <w:t>протоколе оценки таких заявок, в котором должна содержаться информация в</w:t>
      </w:r>
      <w:r>
        <w:rPr>
          <w:rFonts w:ascii="Times New Roman" w:hAnsi="Times New Roman"/>
          <w:sz w:val="28"/>
          <w:szCs w:val="28"/>
          <w:lang w:val="en-US"/>
        </w:rPr>
        <w:t> </w:t>
      </w:r>
      <w:r>
        <w:rPr>
          <w:rFonts w:ascii="Times New Roman" w:hAnsi="Times New Roman"/>
          <w:sz w:val="28"/>
          <w:szCs w:val="28"/>
        </w:rPr>
        <w:t>соответствии с частью</w:t>
      </w:r>
      <w:bookmarkStart w:id="81" w:name="P0829"/>
      <w:bookmarkEnd w:id="81"/>
      <w:r>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spacing w:before="0" w:after="0"/>
        <w:ind w:firstLine="708"/>
        <w:jc w:val="both"/>
        <w:rPr>
          <w:sz w:val="28"/>
          <w:szCs w:val="28"/>
        </w:rPr>
      </w:pPr>
      <w:r>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tabs>
          <w:tab w:val="left" w:pos="709"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36.22. Подписанный присутствующими членами комиссии протокол оценки заявок (протокол рассмотрения и оценки заявок)размещается заказчиком в ЕИС не позднее чем через три дня со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дня подписания.</w:t>
      </w:r>
    </w:p>
    <w:p>
      <w:pPr>
        <w:pStyle w:val="Normal"/>
        <w:tabs>
          <w:tab w:val="left" w:pos="709"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36.23. </w:t>
      </w:r>
      <w:bookmarkStart w:id="82" w:name="P0847"/>
      <w:bookmarkEnd w:id="82"/>
      <w:r>
        <w:rPr>
          <w:rFonts w:eastAsia="Times New Roman" w:cs="Times New Roman" w:ascii="Times New Roman" w:hAnsi="Times New Roman"/>
          <w:sz w:val="28"/>
          <w:szCs w:val="28"/>
          <w:lang w:eastAsia="ru-RU"/>
        </w:rPr>
        <w:t>Любой участник конкурса вправе обжаловать результаты конкурса в установленном порядке</w:t>
      </w:r>
      <w:bookmarkStart w:id="83" w:name="P0849"/>
      <w:bookmarkEnd w:id="83"/>
      <w:r>
        <w:rPr>
          <w:rFonts w:eastAsia="Times New Roman" w:cs="Times New Roman" w:ascii="Times New Roman" w:hAnsi="Times New Roman"/>
          <w:sz w:val="28"/>
          <w:szCs w:val="28"/>
          <w:lang w:eastAsia="ru-RU"/>
        </w:rPr>
        <w:t>.</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Headertext"/>
        <w:widowControl w:val="false"/>
        <w:spacing w:before="280" w:after="280"/>
        <w:jc w:val="both"/>
        <w:rPr>
          <w:b/>
          <w:b/>
          <w:sz w:val="28"/>
          <w:szCs w:val="28"/>
        </w:rPr>
      </w:pPr>
      <w:r>
        <w:rPr>
          <w:b/>
          <w:sz w:val="28"/>
          <w:szCs w:val="28"/>
        </w:rPr>
      </w:r>
    </w:p>
    <w:p>
      <w:pPr>
        <w:pStyle w:val="2"/>
        <w:numPr>
          <w:ilvl w:val="0"/>
          <w:numId w:val="3"/>
        </w:numPr>
        <w:rPr>
          <w:rFonts w:ascii="Times New Roman" w:hAnsi="Times New Roman" w:eastAsia="Times New Roman" w:cs="Times New Roman"/>
          <w:sz w:val="28"/>
          <w:szCs w:val="28"/>
          <w:lang w:eastAsia="ru-RU"/>
        </w:rPr>
      </w:pPr>
      <w:bookmarkStart w:id="84" w:name="_Toc23517733"/>
      <w:bookmarkEnd w:id="84"/>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Autospacing="0" w:before="0" w:afterAutospacing="0" w:after="0"/>
        <w:ind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37.2.Общий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Сроки открытия доступа устанавливаются заказчиком в извещении самостоятельно.</w:t>
      </w:r>
    </w:p>
    <w:p>
      <w:pPr>
        <w:pStyle w:val="Formattext"/>
        <w:spacing w:before="0" w:after="0"/>
        <w:ind w:firstLine="708"/>
        <w:jc w:val="both"/>
        <w:rPr>
          <w:sz w:val="28"/>
          <w:szCs w:val="28"/>
        </w:rPr>
      </w:pPr>
      <w:r>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1"/>
        <w:spacing w:lineRule="auto" w:line="276"/>
        <w:ind w:left="360" w:hanging="0"/>
        <w:rPr>
          <w:rFonts w:ascii="Times New Roman" w:hAnsi="Times New Roman"/>
        </w:rPr>
      </w:pPr>
      <w:bookmarkStart w:id="85" w:name="__RefHeading__9738_337171922"/>
      <w:bookmarkEnd w:id="85"/>
      <w:r>
        <w:rPr>
          <w:rFonts w:ascii="Times New Roman" w:hAnsi="Times New Roman"/>
          <w:sz w:val="28"/>
          <w:szCs w:val="28"/>
          <w:lang w:val="en-US"/>
        </w:rPr>
        <w:t>III</w:t>
      </w:r>
      <w:r>
        <w:rPr>
          <w:rFonts w:ascii="Times New Roman" w:hAnsi="Times New Roman"/>
          <w:sz w:val="28"/>
          <w:szCs w:val="28"/>
        </w:rPr>
        <w:t>. УСЛОВИЯ ПРИМЕНЕНИЯ И ПОРЯДОК ПРОВЕДЕНИЯ АУКЦИОНА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86" w:name="__RefHeading__9740_337171922"/>
      <w:bookmarkStart w:id="87" w:name="_Toc23517735"/>
      <w:bookmarkEnd w:id="86"/>
      <w:bookmarkEnd w:id="87"/>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при проведении аукциона цена договора,</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43.10, 44.11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45.11, 45.12, 45.16, 45.26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88" w:name="_Ref9522929"/>
      <w:bookmarkEnd w:id="88"/>
      <w:r>
        <w:rPr>
          <w:rStyle w:val="Style12"/>
          <w:rFonts w:cs="Times New Roman" w:ascii="Times New Roman" w:hAnsi="Times New Roman"/>
          <w:sz w:val="28"/>
          <w:szCs w:val="28"/>
        </w:rPr>
        <w:footnoteReference w:id="16"/>
      </w:r>
      <w:r>
        <w:rPr>
          <w:rFonts w:cs="Times New Roman" w:ascii="Times New Roman" w:hAnsi="Times New Roman"/>
          <w:sz w:val="28"/>
          <w:szCs w:val="28"/>
        </w:rPr>
        <w:t xml:space="preserve"> Аукцион в электронной форме, участниками которого могут быть только субъекты малого и среднего предпринимательства, может включать этап, предусмотренный частью 6 статьи 3.4 Закона № 223-ФЗ. По результатам такого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38.12. Заказчик вправе принять решение об отмене аукциона в соответствии с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ab/>
      </w:r>
    </w:p>
    <w:p>
      <w:pPr>
        <w:pStyle w:val="2"/>
        <w:numPr>
          <w:ilvl w:val="0"/>
          <w:numId w:val="3"/>
        </w:numPr>
        <w:rPr>
          <w:rFonts w:ascii="Times New Roman" w:hAnsi="Times New Roman" w:cs="Times New Roman"/>
          <w:sz w:val="28"/>
          <w:szCs w:val="28"/>
        </w:rPr>
      </w:pPr>
      <w:bookmarkStart w:id="89" w:name="_Toc23517736"/>
      <w:bookmarkEnd w:id="89"/>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ЕИСв 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39.3. В извещении о проведении аукциона наряду с информацией, указанной в пункте 8.3 настоящего Положения, указываются: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дата окончания срока рассмотрения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дата проведения такого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39.4.В аукционной документации наряду с информацией и документами, указанными в пунктах 8.4 и 8.5 настоящего Положения, должны содержаться: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величина снижения начальной (максимальной) цены договора,</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услугив ходе проведения аукциона («шаг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39.5. Порядок предоставления разъяснений положений аукционной документации должен быть указан в аукционной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0" w:name="_Toc23517737"/>
      <w:bookmarkEnd w:id="90"/>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40.7.1.</w:t>
      </w:r>
      <w:bookmarkStart w:id="91" w:name="_Ref528673431"/>
      <w:bookmarkEnd w:id="91"/>
      <w:r>
        <w:rPr>
          <w:rStyle w:val="Style12"/>
          <w:rFonts w:cs="Times New Roman" w:ascii="Times New Roman" w:hAnsi="Times New Roman"/>
          <w:sz w:val="28"/>
          <w:szCs w:val="28"/>
        </w:rPr>
        <w:footnoteReference w:id="17"/>
      </w:r>
      <w:r>
        <w:rPr>
          <w:rFonts w:cs="Times New Roman" w:ascii="Times New Roman" w:hAnsi="Times New Roman"/>
          <w:sz w:val="28"/>
          <w:szCs w:val="28"/>
        </w:rPr>
        <w:t xml:space="preserve">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40.7.2.</w:t>
      </w:r>
      <w:r>
        <w:rPr>
          <w:rFonts w:cs="Times New Roman" w:ascii="Times New Roman" w:hAnsi="Times New Roman"/>
          <w:sz w:val="28"/>
          <w:szCs w:val="28"/>
          <w:vertAlign w:val="superscript"/>
        </w:rPr>
        <w:t>1</w:t>
      </w:r>
      <w:r>
        <w:rPr>
          <w:rFonts w:cs="Times New Roman" w:ascii="Times New Roman" w:hAnsi="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40.7.3.</w:t>
      </w:r>
      <w:r>
        <w:rPr>
          <w:rFonts w:cs="Times New Roman" w:ascii="Times New Roman" w:hAnsi="Times New Roman"/>
          <w:sz w:val="28"/>
          <w:szCs w:val="28"/>
          <w:vertAlign w:val="superscript"/>
        </w:rPr>
        <w:t>1</w:t>
      </w:r>
      <w:r>
        <w:rPr>
          <w:rFonts w:cs="Times New Roman" w:ascii="Times New Roman" w:hAnsi="Times New Roman"/>
          <w:sz w:val="28"/>
          <w:szCs w:val="28"/>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сведения о данном участнике такого аукциона,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аукциона о функциональных характеристиках (потребительских свойствах) товара, качестве работы, услуги и об иных условиях исполнения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pPr>
      <w: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pPr>
        <w:pStyle w:val="ConsPlusNormal"/>
        <w:widowControl w:val="false"/>
        <w:tabs>
          <w:tab w:val="left" w:pos="709" w:leader="none"/>
        </w:tabs>
        <w:ind w:firstLine="709"/>
        <w:jc w:val="both"/>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pPr>
      <w:r>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jc w:val="both"/>
        <w:rPr/>
      </w:pPr>
      <w:r>
        <w:rPr/>
        <w:tab/>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w:t>
      </w:r>
      <w:r>
        <w:rPr>
          <w:rStyle w:val="Style12"/>
        </w:rPr>
        <w:footnoteReference w:id="18"/>
      </w:r>
      <w:r>
        <w:rPr/>
        <w:t>, обеспечения исполнения договора</w:t>
      </w:r>
      <w:r>
        <w:rPr>
          <w:rStyle w:val="Style12"/>
        </w:rPr>
        <w:footnoteReference w:id="19"/>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8)</w:t>
      </w:r>
      <w:r>
        <w:rPr>
          <w:rStyle w:val="Style12"/>
        </w:rPr>
        <w:footnoteReference w:id="20"/>
      </w:r>
      <w:r>
        <w:rPr/>
        <w:t xml:space="preserve"> сведения из единого реестра субъектов малого и среднего предпринимательства, содержащие информацию об участнике закупки, или декларация о соответствии участника закупки критериям отнесения к субъектам малого и среднего предпринимательства, установленным статьей 4 Закона № 209-ФЗ, по форме согласно приложению к Постановлению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pPr>
        <w:pStyle w:val="ConsPlusNormal"/>
        <w:widowControl w:val="false"/>
        <w:tabs>
          <w:tab w:val="left" w:pos="709" w:leader="none"/>
        </w:tabs>
        <w:ind w:firstLine="709"/>
        <w:jc w:val="both"/>
        <w:rPr/>
      </w:pPr>
      <w:r>
        <w:rPr/>
        <w:t>9)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10)</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рассмотрения единственной заявки,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площадкии подлежит размещению в ЕИС в срок, не превышающий трех рабочих дней с даты подписания.</w:t>
      </w:r>
    </w:p>
    <w:p>
      <w:pPr>
        <w:pStyle w:val="ConsPlusNormal"/>
        <w:widowControl w:val="false"/>
        <w:tabs>
          <w:tab w:val="left" w:pos="709" w:leader="none"/>
        </w:tabs>
        <w:ind w:firstLine="709"/>
        <w:jc w:val="both"/>
        <w:rPr/>
      </w:pPr>
      <w:r>
        <w:rPr/>
        <w:t>40.18. В случае если аукцион признается несостоявшимся по причине того, что в таком аукционе не подано ни одной заявки, комиссияформирует протокол о признании закупки несостоявшейся, в котором должна содержаться информация в соответствии с частью 14 статьи 3.2 Закона № 223-ФЗ.Заказчик вправе включать в протокол иные сведения по его усмотрению, если указание таких сведений не нарушает норм законодательства.Указанный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конкурентную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tabs>
          <w:tab w:val="left" w:pos="709" w:leader="none"/>
        </w:tabs>
        <w:ind w:firstLine="709"/>
        <w:jc w:val="both"/>
        <w:rPr>
          <w:b/>
          <w:b/>
        </w:rPr>
      </w:pPr>
      <w:r>
        <w:rPr>
          <w:b/>
        </w:rPr>
      </w:r>
    </w:p>
    <w:p>
      <w:pPr>
        <w:pStyle w:val="2"/>
        <w:numPr>
          <w:ilvl w:val="0"/>
          <w:numId w:val="3"/>
        </w:numPr>
        <w:rPr>
          <w:rFonts w:ascii="Times New Roman" w:hAnsi="Times New Roman" w:cs="Times New Roman"/>
          <w:sz w:val="28"/>
          <w:szCs w:val="28"/>
        </w:rPr>
      </w:pPr>
      <w:bookmarkStart w:id="92" w:name="__RefHeading__9746_337171922"/>
      <w:bookmarkStart w:id="93" w:name="_Toc23517738"/>
      <w:bookmarkEnd w:id="92"/>
      <w:bookmarkEnd w:id="93"/>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40.7.2настоящего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94" w:name="_Ref527368150"/>
      <w:bookmarkEnd w:id="94"/>
      <w:r>
        <w:rPr>
          <w:rStyle w:val="Style12"/>
          <w:rFonts w:eastAsia="Times New Roman" w:cs="Times New Roman" w:ascii="Times New Roman" w:hAnsi="Times New Roman"/>
          <w:sz w:val="28"/>
          <w:szCs w:val="28"/>
        </w:rPr>
        <w:footnoteReference w:id="21"/>
      </w:r>
      <w:r>
        <w:rPr>
          <w:rFonts w:cs="Times New Roman" w:ascii="Times New Roman" w:hAnsi="Times New Roman"/>
          <w:sz w:val="28"/>
          <w:szCs w:val="28"/>
        </w:rPr>
        <w:t>непредоставления информации, предусмотренной пунктом 40.10настоящего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предусмотренной пунктом 40.7.2настоящего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r>
        <w:rPr>
          <w:rFonts w:eastAsia="Times New Roman" w:cs="Times New Roman" w:ascii="Times New Roman" w:hAnsi="Times New Roman"/>
          <w:sz w:val="28"/>
          <w:szCs w:val="28"/>
          <w:vertAlign w:val="superscript"/>
        </w:rPr>
        <w:t>1</w:t>
      </w:r>
      <w:r>
        <w:rPr>
          <w:rFonts w:eastAsia="Times New Roman" w:cs="Times New Roman" w:ascii="Times New Roman" w:hAnsi="Times New Roman"/>
          <w:sz w:val="28"/>
          <w:szCs w:val="28"/>
        </w:rPr>
        <w:t xml:space="preserve">,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конкурентную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95" w:name="_Toc23517739"/>
      <w:bookmarkEnd w:id="95"/>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 </w:t>
      </w:r>
      <w:r>
        <w:rPr>
          <w:rFonts w:cs="Times New Roman" w:ascii="Times New Roman" w:hAnsi="Times New Roman"/>
          <w:sz w:val="28"/>
          <w:szCs w:val="28"/>
        </w:rPr>
        <w:t>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конкурентную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6" w:name="_Toc23517740"/>
      <w:bookmarkEnd w:id="96"/>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43.5. Электронный аукцион проводится путем снижения начальной (максимальной) цены договора,</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на «шаг аукциона», указанный в аукционной документации.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43.6. Подача ценовых предложений при проведении электронного аукциона вне шага аукциона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43.9. В случае если при проведении электронного аукциона цена договора,</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 xml:space="preserve">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43.10. В случае если до истечения указанного в пункте 43.8 интервала ни один из его участников не подал предложение о цене договора,</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7" w:name="_Toc23517741"/>
      <w:bookmarkEnd w:id="97"/>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Style w:val="Style12"/>
          <w:rFonts w:cs="Times New Roman" w:ascii="Times New Roman" w:hAnsi="Times New Roman"/>
          <w:sz w:val="28"/>
          <w:szCs w:val="28"/>
        </w:rPr>
        <w:footnoteReference w:id="22"/>
      </w:r>
      <w:r>
        <w:rPr>
          <w:rFonts w:cs="Times New Roman" w:ascii="Times New Roman" w:hAnsi="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1</w:t>
      </w:r>
      <w:r>
        <w:rPr>
          <w:rFonts w:cs="Times New Roman" w:ascii="Times New Roman" w:hAnsi="Times New Roman"/>
          <w:sz w:val="28"/>
          <w:szCs w:val="28"/>
        </w:rPr>
        <w:t xml:space="preserve"> содержания во второй части данной заявки на участие в аукционе в электронной форме с участием субъектов малого и среднего предпринимательства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Formattext"/>
        <w:spacing w:before="0" w:after="0"/>
        <w:ind w:firstLine="708"/>
        <w:jc w:val="both"/>
        <w:rPr>
          <w:spacing w:val="-4"/>
          <w:sz w:val="28"/>
          <w:szCs w:val="28"/>
        </w:rPr>
      </w:pPr>
      <w:r>
        <w:rPr>
          <w:rFonts w:ascii="Times New Roman" w:hAnsi="Times New Roman"/>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rFonts w:ascii="Times New Roman" w:hAnsi="Times New Roman"/>
          <w:spacing w:val="-4"/>
          <w:sz w:val="28"/>
          <w:szCs w:val="28"/>
        </w:rPr>
        <w:t>в день рассмотрения заявок</w:t>
      </w:r>
      <w:r>
        <w:rPr>
          <w:rFonts w:ascii="Times New Roman" w:hAnsi="Times New Roman"/>
          <w:sz w:val="28"/>
          <w:szCs w:val="28"/>
        </w:rPr>
        <w:t xml:space="preserve">всеми участвовавшими в рассмотрении этих заявок членами комиссии по осуществлению закупок,направляется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223-ФЗ.Заказчик вправе </w:t>
      </w:r>
      <w:r>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pPr>
        <w:pStyle w:val="Formattext"/>
        <w:spacing w:before="0" w:after="0"/>
        <w:ind w:firstLine="708"/>
        <w:jc w:val="both"/>
        <w:rPr>
          <w:spacing w:val="-4"/>
          <w:sz w:val="28"/>
          <w:szCs w:val="28"/>
        </w:rPr>
      </w:pPr>
      <w:r>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Pr>
          <w:rFonts w:ascii="Times New Roman" w:hAnsi="Times New Roman"/>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Pr>
          <w:rFonts w:ascii="Times New Roman" w:hAnsi="Times New Roman"/>
          <w:spacing w:val="-4"/>
          <w:sz w:val="28"/>
          <w:szCs w:val="28"/>
        </w:rPr>
        <w:t>, и заявка на участие которого соответствует требованиям, установленным</w:t>
      </w:r>
      <w:r>
        <w:rPr>
          <w:spacing w:val="-4"/>
          <w:sz w:val="28"/>
          <w:szCs w:val="28"/>
        </w:rPr>
        <w:t xml:space="preserve"> </w:t>
      </w:r>
      <w:r>
        <w:rPr>
          <w:sz w:val="28"/>
          <w:szCs w:val="28"/>
        </w:rPr>
        <w:t xml:space="preserve">извещением и </w:t>
      </w:r>
      <w:r>
        <w:rPr>
          <w:spacing w:val="-4"/>
          <w:sz w:val="28"/>
          <w:szCs w:val="28"/>
        </w:rPr>
        <w:t>аукционной документацией, признается победителем такого аукциона.</w:t>
      </w:r>
    </w:p>
    <w:p>
      <w:pPr>
        <w:pStyle w:val="Normal"/>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 xml:space="preserve">и извещением </w:t>
      </w:r>
      <w:r>
        <w:rPr>
          <w:rFonts w:cs="Times New Roman" w:ascii="Times New Roman" w:hAnsi="Times New Roman"/>
          <w:spacing w:val="-4"/>
          <w:sz w:val="28"/>
          <w:szCs w:val="28"/>
        </w:rPr>
        <w:t>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44.9. В случае если электронный аукцион признается несостоявшимся по основанию, предусмотренному пунктом 43.10 настоящего Положения,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аукциона,направляется заказчиком оператору электронной площадки и подлежит размещению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44.10. В случае если аукцион признан несостоявшимся по основанию, предусмотренному пунктом 43.10 настоящего Положения, заказчик заключает договор в соответствии с подпунктом 2 пункта 63.1 настоящего Положения: </w:t>
      </w:r>
    </w:p>
    <w:p>
      <w:pPr>
        <w:pStyle w:val="Normal"/>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с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44.11. Электронный аукцион признается несостоявшимся в случае, если комиссией по осуществлению закупок принято решение:</w:t>
      </w:r>
    </w:p>
    <w:p>
      <w:pPr>
        <w:pStyle w:val="Normal"/>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ind w:firstLine="709"/>
        <w:jc w:val="both"/>
        <w:rPr>
          <w:rFonts w:ascii="Times New Roman" w:hAnsi="Times New Roman" w:cs="Times New Roman"/>
          <w:sz w:val="28"/>
          <w:szCs w:val="28"/>
        </w:rPr>
      </w:pPr>
      <w:r>
        <w:rPr>
          <w:rFonts w:cs="Times New Roman" w:ascii="Times New Roman" w:hAnsi="Times New Roman"/>
          <w:spacing w:val="-4"/>
          <w:sz w:val="28"/>
          <w:szCs w:val="28"/>
        </w:rPr>
        <w:t>44.12.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комиссияформирует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пункта 44.12 настоящей главы,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44.13.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комиссия</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пункта 44.13 настоящей главы,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pPr>
      <w:r>
        <w:rPr/>
        <w:t>1) провести новую конкурентную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44.14.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44.15. П</w:t>
      </w:r>
      <w:r>
        <w:rPr>
          <w:rFonts w:cs="Times New Roman" w:ascii="Times New Roman" w:hAnsi="Times New Roman"/>
          <w:spacing w:val="-4"/>
          <w:sz w:val="28"/>
          <w:szCs w:val="28"/>
        </w:rPr>
        <w:t xml:space="preserve">ротокол </w:t>
      </w:r>
      <w:r>
        <w:rPr>
          <w:rFonts w:cs="Times New Roman" w:ascii="Times New Roman" w:hAnsi="Times New Roman"/>
          <w:sz w:val="28"/>
          <w:szCs w:val="28"/>
        </w:rPr>
        <w:t>подведения итогов электронного аукционадолжен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44.16.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если такой аукцион признан несостоявшимся по основанию, предусмотренному пунктом 43.10 настоящего Положения, заказчик заключает договор в соответствии с подпунктом 2 пункта 63.1 настоящего Положения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ind w:firstLine="709"/>
        <w:jc w:val="both"/>
        <w:rPr>
          <w:spacing w:val="-4"/>
        </w:rPr>
      </w:pPr>
      <w:r>
        <w:rPr>
          <w:rFonts w:cs="Times New Roman" w:ascii="Times New Roman" w:hAnsi="Times New Roman"/>
          <w:sz w:val="28"/>
          <w:szCs w:val="28"/>
        </w:rPr>
        <w:t>44.17. В случае если заказчиком принято решение о том, что заявки на участие в электронном аукционе состоят из одной части, и в ходе проведения такого аукциона только один участник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электронный аукцион признается несостоявшимся.</w:t>
      </w:r>
    </w:p>
    <w:p>
      <w:pPr>
        <w:pStyle w:val="Formattext"/>
        <w:spacing w:before="0" w:after="0"/>
        <w:ind w:firstLine="708"/>
        <w:jc w:val="both"/>
        <w:rPr>
          <w:spacing w:val="-4"/>
          <w:sz w:val="28"/>
          <w:szCs w:val="28"/>
        </w:rPr>
      </w:pPr>
      <w:r>
        <w:rPr>
          <w:rFonts w:ascii="Times New Roman" w:hAnsi="Times New Roman"/>
          <w:spacing w:val="-4"/>
          <w:sz w:val="28"/>
          <w:szCs w:val="28"/>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Pr>
          <w:rFonts w:ascii="Times New Roman" w:hAnsi="Times New Roman"/>
          <w:sz w:val="28"/>
          <w:szCs w:val="28"/>
        </w:rPr>
        <w:t>электронной площадки</w:t>
      </w:r>
      <w:r>
        <w:rPr>
          <w:rFonts w:ascii="Times New Roman" w:hAnsi="Times New Roman"/>
          <w:spacing w:val="-4"/>
          <w:sz w:val="28"/>
          <w:szCs w:val="28"/>
        </w:rPr>
        <w:t xml:space="preserve"> р</w:t>
      </w:r>
      <w:r>
        <w:rPr>
          <w:rFonts w:ascii="Times New Roman" w:hAnsi="Times New Roman"/>
          <w:sz w:val="28"/>
          <w:szCs w:val="28"/>
        </w:rPr>
        <w:t xml:space="preserve">езультатов сопоставления ценовых предложений участников аукциона в электронной форме </w:t>
      </w:r>
      <w:r>
        <w:rPr>
          <w:rFonts w:ascii="Times New Roman" w:hAnsi="Times New Roman"/>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rFonts w:ascii="Times New Roman" w:hAnsi="Times New Roman"/>
          <w:sz w:val="28"/>
          <w:szCs w:val="28"/>
        </w:rPr>
        <w:t xml:space="preserve">Заказчик вправе </w:t>
      </w:r>
      <w:r>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pPr>
        <w:pStyle w:val="Formattext"/>
        <w:spacing w:before="0" w:after="0"/>
        <w:ind w:firstLine="708"/>
        <w:jc w:val="both"/>
        <w:rPr>
          <w:spacing w:val="-4"/>
          <w:sz w:val="28"/>
          <w:szCs w:val="28"/>
        </w:rPr>
      </w:pPr>
      <w:r>
        <w:rPr>
          <w:rFonts w:ascii="Times New Roman" w:hAnsi="Times New Roman"/>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98" w:name="_Toc23517742"/>
      <w:bookmarkEnd w:id="98"/>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1,2 пункта40.10, подпунктах 1, 4 – 10 пункта 40.12 настоящего Положения, должна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pPr>
        <w:pStyle w:val="ConsPlusNormal"/>
        <w:widowControl w:val="false"/>
        <w:tabs>
          <w:tab w:val="left" w:pos="709" w:leader="none"/>
        </w:tabs>
        <w:ind w:firstLine="709"/>
        <w:jc w:val="both"/>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заявокна участие в открытом аукционе. Конверты с заявками на участие в открытом аукционе вскрываются вовремя, в месте, в порядке, указанными в аукционной документации.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left" w:pos="709" w:leader="none"/>
        </w:tabs>
        <w:ind w:firstLine="709"/>
        <w:jc w:val="both"/>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конкурентную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45.15.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45.16.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45.17.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45.18.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конкурентную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45.19.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аукционав соответствии с протоколом, указанным в пункте 45.15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45.20.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45.21.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45.22. Открытый аукцион проводится в следующем порядке: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участник открытого аукциона после объявления аукционистом начальной (максимальной) цены договора (цены лота),</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45.23.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услуги,за исключением случая, если при проведении открытого аукциона цена договора,цена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45.24.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spacing w:before="0" w:after="0"/>
        <w:ind w:firstLine="708"/>
        <w:jc w:val="both"/>
        <w:rPr>
          <w:sz w:val="28"/>
          <w:szCs w:val="28"/>
        </w:rPr>
      </w:pPr>
      <w:r>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45.25.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45.26.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45.27. В случае если открытый аукцион признается несостоявшимся по</w:t>
      </w:r>
      <w:r>
        <w:rPr>
          <w:rFonts w:cs="Times New Roman" w:ascii="Times New Roman" w:hAnsi="Times New Roman"/>
          <w:sz w:val="28"/>
          <w:szCs w:val="28"/>
          <w:lang w:val="en-US"/>
        </w:rPr>
        <w:t> </w:t>
      </w:r>
      <w:r>
        <w:rPr>
          <w:rFonts w:cs="Times New Roman" w:ascii="Times New Roman" w:hAnsi="Times New Roman"/>
          <w:sz w:val="28"/>
          <w:szCs w:val="28"/>
        </w:rPr>
        <w:t xml:space="preserve">основанию, предусмотренному пунктом 45.26 настоящего Положения, заказчик заключает договор в соответствии с подпунктом 2 пункта 63.1 настоящего Положения с участником такого аукциона, заявка на участие в котором подана: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pPr>
        <w:pStyle w:val="ListParagraph"/>
        <w:tabs>
          <w:tab w:val="clear" w:pos="709"/>
          <w:tab w:val="left" w:pos="851" w:leader="none"/>
        </w:tabs>
        <w:spacing w:lineRule="auto" w:line="240" w:before="0" w:after="0"/>
        <w:ind w:left="0" w:firstLine="709"/>
        <w:jc w:val="both"/>
        <w:rPr/>
      </w:pPr>
      <w:r>
        <w:rPr>
          <w:rFonts w:ascii="Times New Roman" w:hAnsi="Times New Roman"/>
          <w:sz w:val="28"/>
          <w:szCs w:val="28"/>
        </w:rPr>
        <w:t>45.28.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9" w:name="__RefHeading__9756_337171922"/>
      <w:bookmarkStart w:id="100" w:name="_Toc23517743"/>
      <w:bookmarkEnd w:id="99"/>
      <w:r>
        <w:rPr>
          <w:sz w:val="28"/>
          <w:szCs w:val="28"/>
          <w:lang w:val="en-US"/>
        </w:rPr>
        <w:t>IV</w:t>
      </w:r>
      <w:bookmarkEnd w:id="100"/>
      <w:r>
        <w:rPr>
          <w:sz w:val="28"/>
          <w:szCs w:val="28"/>
        </w:rPr>
        <w:t>. УСЛОВИЯ ПРИМЕНЕНИЯ И ПОРЯДОК ПРОВЕДЕНИЯ ЗАПРОСА КОТИРОВОК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101" w:name="_Toc23517744"/>
      <w:bookmarkEnd w:id="101"/>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102" w:name="_Toc23517745"/>
      <w:bookmarkEnd w:id="102"/>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cs="Times New Roman" w:ascii="Times New Roman" w:hAnsi="Times New Roman"/>
          <w:sz w:val="28"/>
          <w:szCs w:val="28"/>
          <w:lang w:val="en-US"/>
        </w:rPr>
        <w:t> </w:t>
      </w:r>
      <w:r>
        <w:rPr>
          <w:rFonts w:cs="Times New Roman" w:ascii="Times New Roman" w:hAnsi="Times New Roman"/>
          <w:sz w:val="28"/>
          <w:szCs w:val="28"/>
        </w:rPr>
        <w:t>применяемыми в национальной системе стандартизации, принятыми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w:t>
      </w:r>
      <w:r>
        <w:rPr>
          <w:rFonts w:cs="Times New Roman" w:ascii="Times New Roman" w:hAnsi="Times New Roman"/>
          <w:sz w:val="28"/>
          <w:szCs w:val="28"/>
          <w:lang w:val="en-US"/>
        </w:rPr>
        <w:t> </w:t>
      </w:r>
      <w:r>
        <w:rPr>
          <w:rFonts w:cs="Times New Roman" w:ascii="Times New Roman" w:hAnsi="Times New Roman"/>
          <w:sz w:val="28"/>
          <w:szCs w:val="28"/>
        </w:rPr>
        <w:t>составу и содержанию такой заявки и порядку ее предоставления в</w:t>
      </w:r>
      <w:r>
        <w:rPr>
          <w:rFonts w:cs="Times New Roman" w:ascii="Times New Roman" w:hAnsi="Times New Roman"/>
          <w:sz w:val="28"/>
          <w:szCs w:val="28"/>
          <w:lang w:val="en-US"/>
        </w:rPr>
        <w:t> </w:t>
      </w:r>
      <w:r>
        <w:rPr>
          <w:rFonts w:cs="Times New Roman" w:ascii="Times New Roman" w:hAnsi="Times New Roman"/>
          <w:sz w:val="28"/>
          <w:szCs w:val="28"/>
        </w:rPr>
        <w:t>электронном виде;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cs="Times New Roman" w:ascii="Times New Roman" w:hAnsi="Times New Roman"/>
          <w:sz w:val="28"/>
          <w:szCs w:val="28"/>
          <w:lang w:val="en-US"/>
        </w:rPr>
        <w:t> </w:t>
      </w:r>
      <w:r>
        <w:rPr>
          <w:rFonts w:cs="Times New Roman" w:ascii="Times New Roman" w:hAnsi="Times New Roman"/>
          <w:sz w:val="28"/>
          <w:szCs w:val="28"/>
        </w:rPr>
        <w:t>качественных характеристик;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11) порядок и срок отзыва заявок на участие в закупке;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формы, порядок, дата и время окончания срока предоставления участникам такой закупки разъяснений положений извещения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дата и время открытия доступа к поданным в электронной форме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дата рассмотрения предложений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Pr>
          <w:rFonts w:cs="Times New Roman" w:ascii="Times New Roman" w:hAnsi="Times New Roman"/>
          <w:sz w:val="28"/>
          <w:szCs w:val="28"/>
          <w:lang w:val="en-US"/>
        </w:rPr>
        <w:t> </w:t>
      </w:r>
      <w:r>
        <w:rPr>
          <w:rFonts w:cs="Times New Roman" w:ascii="Times New Roman" w:hAnsi="Times New Roman"/>
          <w:sz w:val="28"/>
          <w:szCs w:val="28"/>
        </w:rPr>
        <w:t>обеспечение заявки не 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Pr>
          <w:rFonts w:cs="Times New Roman" w:ascii="Times New Roman" w:hAnsi="Times New Roman"/>
          <w:sz w:val="28"/>
          <w:szCs w:val="28"/>
          <w:lang w:val="en-US"/>
        </w:rPr>
        <w:t> </w:t>
      </w:r>
      <w:r>
        <w:rPr>
          <w:rFonts w:cs="Times New Roman" w:ascii="Times New Roman" w:hAnsi="Times New Roman"/>
          <w:sz w:val="28"/>
          <w:szCs w:val="28"/>
        </w:rPr>
        <w:t>указание на то, что обеспечение исполнения договора не 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18)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20) указание на срок и порядок подписания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 сведения, предусмотренные в подпунктах 1 – 9 пункта 13.2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иные сведения, размещаемые в извещении по решению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left="720" w:right="-1" w:hanging="0"/>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2"/>
        <w:numPr>
          <w:ilvl w:val="0"/>
          <w:numId w:val="3"/>
        </w:numPr>
        <w:ind w:left="720" w:right="-1" w:hanging="0"/>
        <w:rPr>
          <w:rFonts w:ascii="Times New Roman" w:hAnsi="Times New Roman" w:cs="Times New Roman"/>
          <w:sz w:val="28"/>
          <w:szCs w:val="28"/>
        </w:rPr>
      </w:pPr>
      <w:bookmarkStart w:id="103" w:name="_Toc23517746"/>
      <w:bookmarkEnd w:id="103"/>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ConsPlusNormal"/>
        <w:widowControl w:val="false"/>
        <w:tabs>
          <w:tab w:val="left" w:pos="709" w:leader="none"/>
        </w:tabs>
        <w:ind w:firstLine="709"/>
        <w:jc w:val="both"/>
        <w:rPr/>
      </w:pPr>
      <w:r>
        <w:rPr/>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Pr/>
        <w:t>не</w:t>
      </w:r>
      <w:r>
        <w:rPr>
          <w:lang w:val="en-US"/>
        </w:rPr>
        <w:t> </w:t>
      </w:r>
      <w:r>
        <w:rPr/>
        <w:t>подлежащих изменению по результатам проведения закупки;</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w:t>
      </w:r>
      <w:r>
        <w:rPr>
          <w:lang w:val="en-US"/>
        </w:rPr>
        <w:t> </w:t>
      </w:r>
      <w: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девяносто дней до дня размещения в ЕИС извещения о запроса котировок выписку из Единого государственного реестра юридических лиц (для юридического лица), полученную не ранее чем за</w:t>
      </w:r>
      <w:r>
        <w:rPr>
          <w:lang w:val="en-US"/>
        </w:rPr>
        <w:t> </w:t>
      </w:r>
      <w:r>
        <w:rPr/>
        <w:t>девяносто дней до дня размещения в ЕИС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девяносто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pPr>
      <w:r>
        <w:rPr/>
        <w:tab/>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Pr/>
        <w:t>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r>
        <w:rPr>
          <w:rStyle w:val="Style12"/>
        </w:rPr>
        <w:footnoteReference w:id="23"/>
      </w:r>
      <w:r>
        <w:rPr/>
        <w:t>, обеспечения исполнения договора</w:t>
      </w:r>
      <w:r>
        <w:rPr>
          <w:rStyle w:val="Style12"/>
        </w:rPr>
        <w:footnoteReference w:id="24"/>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9)</w:t>
      </w:r>
      <w:r>
        <w:rPr>
          <w:rStyle w:val="Style12"/>
        </w:rPr>
        <w:footnoteReference w:id="25"/>
      </w:r>
      <w:r>
        <w:rPr/>
        <w:t xml:space="preserve"> сведения из единого реестра субъектов малого и среднего предпринимательства, содержащие информацию об участнике закупки, или</w:t>
      </w:r>
      <w:r>
        <w:rPr>
          <w:lang w:val="en-US"/>
        </w:rPr>
        <w:t> </w:t>
      </w:r>
      <w:r>
        <w:rPr/>
        <w:t>декларация о соответствии участника закупки критериям отнесения к</w:t>
      </w:r>
      <w:r>
        <w:rPr>
          <w:lang w:val="en-US"/>
        </w:rPr>
        <w:t> </w:t>
      </w:r>
      <w:r>
        <w:rPr/>
        <w:t>субъектам малого и среднего предпринимательства, установленным статьей 4 Закона № 209-ФЗ, по форме согласно приложению к Постановлению № 1352 в</w:t>
      </w:r>
      <w:r>
        <w:rPr>
          <w:lang w:val="en-US"/>
        </w:rPr>
        <w:t> </w:t>
      </w:r>
      <w:r>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 (в</w:t>
      </w:r>
      <w:r>
        <w:rPr>
          <w:lang w:val="en-US"/>
        </w:rPr>
        <w:t> </w:t>
      </w:r>
      <w:r>
        <w:rPr/>
        <w:t>случае осуществления закупок у субъектов малого и среднего предпринимательства);</w:t>
      </w:r>
    </w:p>
    <w:p>
      <w:pPr>
        <w:pStyle w:val="ConsPlusNormal"/>
        <w:widowControl w:val="false"/>
        <w:tabs>
          <w:tab w:val="left" w:pos="709" w:leader="none"/>
        </w:tabs>
        <w:ind w:firstLine="709"/>
        <w:jc w:val="both"/>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pPr>
      <w:r>
        <w:rPr/>
        <w:t>11) иную информацию и документы, предусмотренные извещением о</w:t>
      </w:r>
      <w:r>
        <w:rPr>
          <w:lang w:val="en-US"/>
        </w:rPr>
        <w:t> </w:t>
      </w:r>
      <w:r>
        <w:rPr/>
        <w:t>проведении запроса котировок;</w:t>
      </w:r>
    </w:p>
    <w:p>
      <w:pPr>
        <w:pStyle w:val="ConsPlusNormal"/>
        <w:widowControl w:val="false"/>
        <w:tabs>
          <w:tab w:val="left" w:pos="709" w:leader="none"/>
        </w:tabs>
        <w:ind w:firstLine="709"/>
        <w:jc w:val="both"/>
        <w:rPr/>
      </w:pPr>
      <w:r>
        <w:rPr/>
        <w:t>12)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48.2.1.</w:t>
      </w:r>
      <w:r>
        <w:rPr>
          <w:rStyle w:val="Style12"/>
          <w:rFonts w:cs="Times New Roman" w:ascii="Times New Roman" w:hAnsi="Times New Roman"/>
          <w:sz w:val="28"/>
          <w:szCs w:val="28"/>
        </w:rPr>
        <w:footnoteReference w:id="26"/>
      </w:r>
      <w:r>
        <w:rPr>
          <w:rFonts w:cs="Times New Roman" w:ascii="Times New Roman" w:hAnsi="Times New Roman"/>
          <w:sz w:val="28"/>
          <w:szCs w:val="28"/>
        </w:rPr>
        <w:t xml:space="preserve">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состоять из предложения участника запроса котировок в электронной форме о цене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и одной части, включающей: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предусмотренное одним из следующих пунктов согласие участника запроса котировок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на выполнение работ или оказание услуг, указанных в извещении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на поставку товара, который указан в извещении о проведении запроса котировок в электронной форме и в отношении которого в таком извещении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пункта 3 части 6.1 статьи 3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 поставку товара, который указан в извещении о проведении запроса котировок в электронной форме и конкретные значения показателей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иную информацию и документы, предусмотренные извещением о проведении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48.6. 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clear" w:pos="709"/>
          <w:tab w:val="left" w:pos="0" w:leader="none"/>
        </w:tabs>
        <w:jc w:val="center"/>
        <w:outlineLvl w:val="1"/>
        <w:rPr>
          <w:b/>
          <w:b/>
        </w:rPr>
      </w:pPr>
      <w:bookmarkStart w:id="104" w:name="_Toc23517747"/>
      <w:bookmarkEnd w:id="104"/>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b/>
        </w:rPr>
      </w:pPr>
      <w:r>
        <w:rPr>
          <w:b/>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49.1.Открытие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49.2. </w:t>
      </w:r>
      <w:r>
        <w:rPr>
          <w:rFonts w:eastAsia="Times New Roman" w:cs="Times New Roman" w:ascii="Times New Roman" w:hAnsi="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49.3. </w:t>
      </w:r>
      <w:r>
        <w:rPr>
          <w:rFonts w:eastAsia="Times New Roman" w:cs="Times New Roman" w:ascii="Times New Roman" w:hAnsi="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pPr>
        <w:pStyle w:val="Normal"/>
        <w:ind w:firstLine="709"/>
        <w:jc w:val="both"/>
        <w:rPr>
          <w:rFonts w:ascii="Times New Roman" w:hAnsi="Times New Roman" w:cs="Times New Roman"/>
          <w:spacing w:val="-2"/>
          <w:sz w:val="28"/>
          <w:szCs w:val="28"/>
        </w:rPr>
      </w:pPr>
      <w:r>
        <w:rPr>
          <w:rFonts w:cs="Times New Roman" w:ascii="Times New Roman" w:hAnsi="Times New Roman"/>
          <w:sz w:val="28"/>
          <w:szCs w:val="28"/>
        </w:rPr>
        <w:t>1) непредоставления информации, предусмотренной пунктом 48.2.1настоящего Положения, в</w:t>
      </w:r>
      <w:r>
        <w:rPr>
          <w:rFonts w:cs="Times New Roman" w:ascii="Times New Roman" w:hAnsi="Times New Roman"/>
          <w:sz w:val="28"/>
          <w:szCs w:val="28"/>
          <w:lang w:val="en-US"/>
        </w:rPr>
        <w:t> </w:t>
      </w:r>
      <w:r>
        <w:rPr>
          <w:rFonts w:cs="Times New Roman" w:ascii="Times New Roman" w:hAnsi="Times New Roman"/>
          <w:sz w:val="28"/>
          <w:szCs w:val="28"/>
        </w:rPr>
        <w:t>случае осуществления запроса котировок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w:t>
      </w:r>
      <w:r>
        <w:rPr>
          <w:rFonts w:eastAsia="Times New Roman" w:cs="Times New Roman" w:ascii="Times New Roman" w:hAnsi="Times New Roman"/>
          <w:spacing w:val="-2"/>
          <w:sz w:val="28"/>
          <w:szCs w:val="28"/>
        </w:rPr>
        <w:t>малого и среднего предпринимательства или</w:t>
      </w:r>
      <w:r>
        <w:rPr>
          <w:rFonts w:eastAsia="Times New Roman" w:cs="Times New Roman" w:ascii="Times New Roman" w:hAnsi="Times New Roman"/>
          <w:spacing w:val="-2"/>
          <w:sz w:val="28"/>
          <w:szCs w:val="28"/>
          <w:vertAlign w:val="superscript"/>
        </w:rPr>
        <w:t>1</w:t>
      </w:r>
      <w:r>
        <w:rPr>
          <w:rFonts w:cs="Times New Roman" w:ascii="Times New Roman" w:hAnsi="Times New Roman"/>
          <w:spacing w:val="-2"/>
          <w:sz w:val="28"/>
          <w:szCs w:val="28"/>
        </w:rPr>
        <w:t>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ind w:firstLine="709"/>
        <w:jc w:val="both"/>
        <w:rPr/>
      </w:pPr>
      <w:r>
        <w:rPr>
          <w:rFonts w:cs="Times New Roman" w:ascii="Times New Roman" w:hAnsi="Times New Roman"/>
          <w:spacing w:val="-2"/>
          <w:sz w:val="28"/>
          <w:szCs w:val="28"/>
        </w:rPr>
        <w:t>2) несоответствия информации, предусмотренной пунктом 48.2.1 настоящего Положения,в случае осуществления запроса котировок в электронной форме</w:t>
      </w:r>
      <w:r>
        <w:rPr>
          <w:rFonts w:eastAsia="Times New Roman" w:cs="Times New Roman" w:ascii="Times New Roman" w:hAnsi="Times New Roman"/>
          <w:spacing w:val="-2"/>
          <w:sz w:val="28"/>
          <w:szCs w:val="28"/>
        </w:rPr>
        <w:t>, участниками которого могут быть только субъекты малого и среднего предпринимательства или</w:t>
      </w:r>
      <w:r>
        <w:fldChar w:fldCharType="begin"/>
      </w:r>
      <w:r>
        <w:rPr/>
        <w:instrText>NOTEREF _Ref527713951 \h  \* MERGEFORMAT</w:instrText>
      </w:r>
      <w:r>
        <w:rPr/>
        <w:fldChar w:fldCharType="separate"/>
      </w:r>
      <w:bookmarkStart w:id="105" w:name="Bookmark"/>
      <w:r>
        <w:rPr/>
      </w:r>
      <w:r>
        <w:rPr>
          <w:b/>
          <w:bCs/>
        </w:rPr>
        <w:t>О</w:t>
      </w:r>
      <w:bookmarkStart w:id="106" w:name="Bookmark1"/>
      <w:r>
        <w:rPr>
          <w:b/>
          <w:bCs/>
        </w:rPr>
        <w:t>ш</w:t>
      </w:r>
      <w:bookmarkStart w:id="107" w:name="__Fieldmark__4933_993469545"/>
      <w:r>
        <w:rPr>
          <w:b/>
          <w:bCs/>
        </w:rPr>
        <w:t>ибка! Закладка не определена.</w:t>
      </w:r>
      <w:r>
        <w:rPr/>
      </w:r>
      <w:r>
        <w:rPr/>
        <w:fldChar w:fldCharType="end"/>
      </w:r>
      <w:bookmarkEnd w:id="105"/>
      <w:bookmarkEnd w:id="106"/>
      <w:bookmarkEnd w:id="107"/>
      <w:r>
        <w:rPr>
          <w:rFonts w:cs="Times New Roman" w:ascii="Times New Roman" w:hAnsi="Times New Roman"/>
          <w:spacing w:val="-2"/>
          <w:sz w:val="28"/>
          <w:szCs w:val="28"/>
        </w:rPr>
        <w:t xml:space="preserve">несоответствия информации, предусмотренной пунктом 48.2 настоящего Положения, требованиям извещения о таком запросе котировок; </w:t>
      </w:r>
    </w:p>
    <w:p>
      <w:pPr>
        <w:pStyle w:val="Formattext"/>
        <w:spacing w:before="0" w:after="0"/>
        <w:ind w:firstLine="708"/>
        <w:jc w:val="both"/>
        <w:rPr>
          <w:spacing w:val="-2"/>
          <w:sz w:val="28"/>
          <w:szCs w:val="28"/>
        </w:rPr>
      </w:pPr>
      <w:r>
        <w:rPr>
          <w:rFonts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spacing w:before="0" w:after="0"/>
        <w:ind w:firstLine="708"/>
        <w:jc w:val="both"/>
        <w:rPr>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Formattext"/>
        <w:spacing w:before="0" w:after="0"/>
        <w:ind w:firstLine="708"/>
        <w:jc w:val="both"/>
        <w:rPr>
          <w:spacing w:val="-2"/>
          <w:sz w:val="28"/>
          <w:szCs w:val="28"/>
        </w:rPr>
      </w:pPr>
      <w:r>
        <w:rPr>
          <w:rFonts w:ascii="Times New Roman" w:hAnsi="Times New Roman"/>
          <w:spacing w:val="-2"/>
          <w:sz w:val="28"/>
          <w:szCs w:val="28"/>
        </w:rPr>
        <w:t>Отклонение заявок на участие в запросе котировок по иным основаниям не допускается.</w:t>
      </w:r>
    </w:p>
    <w:p>
      <w:pPr>
        <w:pStyle w:val="Formattext"/>
        <w:spacing w:before="0" w:after="0"/>
        <w:ind w:firstLine="708"/>
        <w:jc w:val="both"/>
        <w:rPr>
          <w:spacing w:val="-2"/>
          <w:sz w:val="28"/>
          <w:szCs w:val="28"/>
        </w:rPr>
      </w:pPr>
      <w:r>
        <w:rPr>
          <w:rFonts w:ascii="Times New Roman" w:hAnsi="Times New Roman"/>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pacing w:val="-2"/>
          <w:sz w:val="28"/>
          <w:szCs w:val="28"/>
        </w:rPr>
      </w:pPr>
      <w:r>
        <w:rPr>
          <w:rFonts w:eastAsia="Times New Roman" w:cs="Times New Roman" w:ascii="Times New Roman" w:hAnsi="Times New Roman"/>
          <w:spacing w:val="-2"/>
          <w:sz w:val="28"/>
          <w:szCs w:val="28"/>
        </w:rPr>
        <w:t xml:space="preserve">49.5. Протокол рассмотрения и оценки заявок на участие в запросе котировок подписывается всеми присутствующими на заседании членами комиссии,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w:t>
      </w:r>
      <w:r>
        <w:rPr>
          <w:rFonts w:cs="Times New Roman" w:ascii="Times New Roman" w:hAnsi="Times New Roman"/>
          <w:spacing w:val="-2"/>
          <w:sz w:val="28"/>
          <w:szCs w:val="28"/>
        </w:rPr>
        <w:t>не позднее чем через три дня со дня подписания.</w:t>
      </w:r>
    </w:p>
    <w:p>
      <w:pPr>
        <w:pStyle w:val="ConsPlusNormal"/>
        <w:widowControl w:val="false"/>
        <w:tabs>
          <w:tab w:val="left" w:pos="709" w:leader="none"/>
        </w:tabs>
        <w:ind w:firstLine="709"/>
        <w:jc w:val="both"/>
        <w:rPr/>
      </w:pPr>
      <w:r>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pPr>
      <w:r>
        <w:rPr/>
        <w:t>____________________</w:t>
      </w:r>
    </w:p>
    <w:p>
      <w:pPr>
        <w:pStyle w:val="ConsPlusNormal"/>
        <w:widowControl w:val="false"/>
        <w:tabs>
          <w:tab w:val="left" w:pos="709" w:leader="none"/>
        </w:tabs>
        <w:jc w:val="both"/>
        <w:rPr>
          <w:sz w:val="20"/>
          <w:szCs w:val="20"/>
        </w:rPr>
      </w:pPr>
      <w:r>
        <w:rPr>
          <w:sz w:val="20"/>
          <w:szCs w:val="20"/>
        </w:rPr>
        <w:t xml:space="preserve"> </w:t>
      </w:r>
      <w:r>
        <w:rPr>
          <w:sz w:val="20"/>
          <w:szCs w:val="20"/>
        </w:rPr>
        <w:t>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p>
      <w:pPr>
        <w:pStyle w:val="ConsPlusNormal"/>
        <w:widowControl w:val="false"/>
        <w:tabs>
          <w:tab w:val="left" w:pos="709" w:leader="none"/>
        </w:tabs>
        <w:ind w:firstLine="709"/>
        <w:jc w:val="both"/>
        <w:rPr>
          <w:sz w:val="24"/>
          <w:szCs w:val="24"/>
        </w:rPr>
      </w:pPr>
      <w:r>
        <w:rPr>
          <w:sz w:val="24"/>
          <w:szCs w:val="24"/>
        </w:rPr>
      </w:r>
    </w:p>
    <w:p>
      <w:pPr>
        <w:pStyle w:val="ConsPlusNormal"/>
        <w:widowControl w:val="false"/>
        <w:tabs>
          <w:tab w:val="left" w:pos="709" w:leader="none"/>
        </w:tabs>
        <w:jc w:val="both"/>
        <w:rPr/>
      </w:pPr>
      <w: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Pr/>
        <w:t>,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В протокол, указанный в пункте 49.4 настоящей главы вносится информация о признании закупки несостоявшейся.</w:t>
      </w:r>
    </w:p>
    <w:p>
      <w:pPr>
        <w:pStyle w:val="Normal"/>
        <w:ind w:firstLine="709"/>
        <w:jc w:val="both"/>
        <w:rPr>
          <w:spacing w:val="-2"/>
        </w:rPr>
      </w:pPr>
      <w:r>
        <w:rPr>
          <w:rFonts w:cs="Times New Roman" w:ascii="Times New Roman" w:hAnsi="Times New Roman"/>
          <w:spacing w:val="-2"/>
          <w:sz w:val="28"/>
          <w:szCs w:val="28"/>
        </w:rPr>
        <w:t xml:space="preserve">49.7. В случае если запрос </w:t>
      </w:r>
      <w:r>
        <w:rPr>
          <w:rFonts w:eastAsia="Times New Roman" w:cs="Times New Roman" w:ascii="Times New Roman" w:hAnsi="Times New Roman"/>
          <w:spacing w:val="-2"/>
          <w:sz w:val="28"/>
          <w:szCs w:val="28"/>
        </w:rPr>
        <w:t>котировок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запросе </w:t>
      </w:r>
      <w:r>
        <w:rPr>
          <w:rFonts w:eastAsia="Times New Roman" w:cs="Times New Roman" w:ascii="Times New Roman" w:hAnsi="Times New Roman"/>
          <w:spacing w:val="-2"/>
          <w:sz w:val="28"/>
          <w:szCs w:val="28"/>
        </w:rPr>
        <w:t xml:space="preserve">котировок только одна такая заявка </w:t>
      </w:r>
      <w:r>
        <w:rPr>
          <w:rFonts w:eastAsia="Calibri" w:cs="Times New Roman" w:ascii="Times New Roman" w:hAnsi="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pPr>
      <w:r>
        <w:rPr/>
        <w:t>49.8. В случае если запрос котировок признается несостоявшимся по</w:t>
      </w:r>
      <w:r>
        <w:rPr>
          <w:lang w:val="en-US"/>
        </w:rPr>
        <w:t> </w:t>
      </w:r>
      <w:r>
        <w:rPr/>
        <w:t xml:space="preserve">причине того, что в таком запросе не подано ни одной заявки </w:t>
      </w:r>
      <w:r>
        <w:rPr>
          <w:rFonts w:eastAsia="Times New Roman"/>
          <w:spacing w:val="-2"/>
        </w:rPr>
        <w:t xml:space="preserve">или по </w:t>
      </w:r>
      <w:r>
        <w:rPr>
          <w:spacing w:val="-2"/>
        </w:rPr>
        <w:t xml:space="preserve">результатам рассмотрения заявок на участие в запросе </w:t>
      </w:r>
      <w:r>
        <w:rPr>
          <w:rFonts w:eastAsia="Times New Roman"/>
          <w:spacing w:val="-2"/>
        </w:rPr>
        <w:t>котировок комиссией отклонены все поданные заявки на участие в таком запросе</w:t>
      </w:r>
      <w:r>
        <w:rPr/>
        <w:t>,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конкурентную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ind w:firstLine="709"/>
        <w:jc w:val="both"/>
        <w:rPr>
          <w:rFonts w:ascii="Times New Roman" w:hAnsi="Times New Roman" w:eastAsia="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108" w:name="__RefHeading__9766_337171922"/>
      <w:bookmarkStart w:id="109" w:name="_Toc23517748"/>
      <w:bookmarkEnd w:id="108"/>
      <w:r>
        <w:rPr>
          <w:sz w:val="28"/>
          <w:szCs w:val="28"/>
          <w:lang w:val="en-US"/>
        </w:rPr>
        <w:t>V</w:t>
      </w:r>
      <w:bookmarkEnd w:id="109"/>
      <w:r>
        <w:rPr>
          <w:sz w:val="28"/>
          <w:szCs w:val="28"/>
        </w:rPr>
        <w:t>. УСЛОВИЯ ПРИМЕНЕНИЯ И ПОРЯДОК ПРОВЕДЕНИЯ ЗАПРОСА ЦЕН И ЗАПРОСА ЦЕН В ЭЛЕКТРОННОЙ ФОРМЕ</w:t>
      </w:r>
    </w:p>
    <w:p>
      <w:pPr>
        <w:pStyle w:val="Normal"/>
        <w:rPr/>
      </w:pPr>
      <w:r>
        <w:rPr/>
      </w:r>
    </w:p>
    <w:p>
      <w:pPr>
        <w:pStyle w:val="2"/>
        <w:numPr>
          <w:ilvl w:val="0"/>
          <w:numId w:val="3"/>
        </w:numPr>
        <w:rPr>
          <w:rFonts w:ascii="Times New Roman" w:hAnsi="Times New Roman" w:cs="Times New Roman"/>
          <w:sz w:val="28"/>
          <w:szCs w:val="28"/>
        </w:rPr>
      </w:pPr>
      <w:bookmarkStart w:id="110" w:name="_Toc23517749"/>
      <w:bookmarkEnd w:id="110"/>
      <w:r>
        <w:rPr>
          <w:rFonts w:cs="Times New Roman" w:ascii="Times New Roman" w:hAnsi="Times New Roman"/>
          <w:sz w:val="28"/>
          <w:szCs w:val="28"/>
        </w:rPr>
        <w:t>50. Условия применения запроса цен и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50.1. Под запросом цен понимается способ конкурентной закупки,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50.2. Под запросом цен в электронной форме понимается запрос цен, проведение которого обеспечивается на электронной площадке ее оператором.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50.3.</w:t>
        <w:tab/>
        <w:t>Заказчик вправе осуществлять закупку путем проведения запроса цен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50.4.</w:t>
        <w:tab/>
        <w:t>Заказчик вправе осуществлять закупку путем проведения запроса цен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два миллиона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невозможность проведения запроса цен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50.5.</w:t>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 в электронной форме),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50.6. Заказчик вправе принять решение об отмене запроса цен, запроса цен в электронной форме в любое время вплоть до даты и времени окончания срока подачи заявок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111" w:name="_Toc23517750"/>
      <w:bookmarkEnd w:id="111"/>
      <w:r>
        <w:rPr>
          <w:rFonts w:cs="Times New Roman" w:ascii="Times New Roman" w:hAnsi="Times New Roman"/>
          <w:sz w:val="28"/>
          <w:szCs w:val="28"/>
        </w:rPr>
        <w:t>51. Извещение и документация о проведении запроса цен,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запроса цен в электронной форме (далее в разделе также – извещение) не менее чем за пять рабочих дней до даты окончания срока подачи заявок на участие в запросе цен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запроса цен в электронной форме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запросе цен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112" w:name="_Toc23517751"/>
      <w:bookmarkEnd w:id="112"/>
      <w:r>
        <w:rPr>
          <w:rFonts w:cs="Times New Roman" w:ascii="Times New Roman" w:hAnsi="Times New Roman"/>
          <w:sz w:val="28"/>
          <w:szCs w:val="28"/>
        </w:rPr>
        <w:t>52. Порядок подачи заявок на участие в запросе цен, запросе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52.1. Заявки на участие в запросе цен подаются до окончания срока подачи заявок, указанного в извещении о таком запросе, в письменной форме в запечатанном конверте в место, указанное в извещении о проведении запроса цен.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52.2. Заявка на участие в запросе цен в электронной форме подается на электронной площадке.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52.3. Участник запроса цен, запроса цен в электронной форме вправе подать только одну заявку на участие в таком запросе в отношении каждого предмета закупки (лота).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52.4. Участник запроса цен вправе изменить или отозвать свою заявку до истечения срока подачи заявок, направив заказчику соответствующие уведомления.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52.5. Заявка на участие в запросе цен, запросе цен в электронной форме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извещением,и не подлежащих изменению по результатам проведения закупки;</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strike/>
        </w:rPr>
      </w:pPr>
      <w: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девяносто дней до дня размещения в ЕИС извещения о запросе цен, запросе цен в электронной форме выписку из Единого государственного реестра юридических лиц или нотариально заверенную копию такой выписки в случае проведения запроса цен (для юридического лица), полученную не ранее чем за девяносто дней до дня размещения в ЕИС извещения о проведении запроса цен, запроса цен в электронной форме выписку из Единого государственного реестра индивидуальных предпринимателей или нотариально заверенную копию такой выписки в случае проведения запроса цен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запроса цен.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pPr>
      <w:r>
        <w:rPr/>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Pr>
          <w:rStyle w:val="Style12"/>
        </w:rPr>
        <w:footnoteReference w:id="27"/>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 запроса цен в электронной форме;</w:t>
      </w:r>
    </w:p>
    <w:p>
      <w:pPr>
        <w:pStyle w:val="ConsPlusNormal"/>
        <w:widowControl w:val="false"/>
        <w:tabs>
          <w:tab w:val="left" w:pos="709" w:leader="none"/>
        </w:tabs>
        <w:ind w:firstLine="709"/>
        <w:jc w:val="both"/>
        <w:rPr/>
      </w:pPr>
      <w: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11) иную информацию и документы, предусмотренные извещением и (или) документацией о проведении запроса цен, запроса цен в электронной форме.</w:t>
      </w:r>
    </w:p>
    <w:p>
      <w:pPr>
        <w:pStyle w:val="ConsPlusNormal"/>
        <w:widowControl w:val="false"/>
        <w:tabs>
          <w:tab w:val="left" w:pos="709" w:leader="none"/>
        </w:tabs>
        <w:jc w:val="both"/>
        <w:rPr>
          <w:rFonts w:eastAsia="Times New Roman"/>
        </w:rPr>
      </w:pPr>
      <w:r>
        <w:rPr>
          <w:rFonts w:eastAsia="Times New Roman"/>
        </w:rPr>
        <w:tab/>
        <w:t>52.6.</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52.7. При выявлении факта несоответствия участника запроса цен, запроса цен в электронной форме,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цен, запроса цен в электронной форме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firstLine="709"/>
        <w:rPr>
          <w:rFonts w:ascii="Times New Roman" w:hAnsi="Times New Roman" w:cs="Times New Roman"/>
          <w:sz w:val="28"/>
          <w:szCs w:val="28"/>
        </w:rPr>
      </w:pPr>
      <w:bookmarkStart w:id="113" w:name="_Toc23517752"/>
      <w:bookmarkEnd w:id="113"/>
      <w:r>
        <w:rPr>
          <w:rFonts w:cs="Times New Roman" w:ascii="Times New Roman" w:hAnsi="Times New Roman"/>
          <w:sz w:val="28"/>
          <w:szCs w:val="28"/>
        </w:rPr>
        <w:t>53. Порядок вскрытия конвертов с заявками на участие в запросе цен, открытия доступа к заявкам на участие в запросе цен в электронной форме, рассмотрения и оценки таких заявок</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53.1.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запросе цен во</w:t>
      </w:r>
      <w:r>
        <w:rPr>
          <w:rFonts w:ascii="Times New Roman" w:hAnsi="Times New Roman"/>
          <w:sz w:val="28"/>
          <w:szCs w:val="28"/>
          <w:lang w:val="en-US"/>
        </w:rPr>
        <w:t> </w:t>
      </w:r>
      <w:r>
        <w:rPr>
          <w:rFonts w:ascii="Times New Roman" w:hAnsi="Times New Roman"/>
          <w:sz w:val="28"/>
          <w:szCs w:val="28"/>
        </w:rPr>
        <w:t>время и в месте, которые указаны в извещении. Вскрытие конвертов (открытие доступа к</w:t>
      </w:r>
      <w:r>
        <w:rPr>
          <w:rFonts w:ascii="Times New Roman" w:hAnsi="Times New Roman"/>
          <w:sz w:val="28"/>
          <w:szCs w:val="28"/>
          <w:lang w:val="en-US"/>
        </w:rPr>
        <w:t> </w:t>
      </w:r>
      <w:r>
        <w:rPr>
          <w:rFonts w:ascii="Times New Roman" w:hAnsi="Times New Roman"/>
          <w:sz w:val="28"/>
          <w:szCs w:val="28"/>
        </w:rPr>
        <w:t>поданным заявкам), а также рассмотрение и оценка таких заявок осуществляются в один день. При проведении запроса цен в электронной форме открытие доступа осуществляется оператором электронной площадки, на которой проводится процедура.</w:t>
      </w:r>
    </w:p>
    <w:p>
      <w:pPr>
        <w:pStyle w:val="Formattext"/>
        <w:spacing w:before="0" w:after="0"/>
        <w:ind w:firstLine="709"/>
        <w:jc w:val="both"/>
        <w:rPr>
          <w:sz w:val="28"/>
          <w:szCs w:val="28"/>
        </w:rPr>
      </w:pPr>
      <w:r>
        <w:rPr>
          <w:rFonts w:ascii="Times New Roman" w:hAnsi="Times New Roman"/>
          <w:sz w:val="28"/>
          <w:szCs w:val="28"/>
        </w:rPr>
        <w:t>53.2.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запросе цен, если такие конверты и заявки поступили заказчику до времени вскрытия таких конвертов. В случае установления факта подачи одним участником запроса цен двух и более заявок на участие в запросе цен в отношении одного и того же лота, при условии, что поданные ранее этим участником заявки на участие в запросе цен не отозваны, все заявки на участие в запросе цен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рассматриваются и возвращаются этому участнику.</w:t>
      </w:r>
    </w:p>
    <w:p>
      <w:pPr>
        <w:pStyle w:val="Formattext"/>
        <w:spacing w:before="0" w:after="0"/>
        <w:ind w:firstLine="709"/>
        <w:jc w:val="both"/>
        <w:rPr>
          <w:sz w:val="28"/>
          <w:szCs w:val="28"/>
        </w:rPr>
      </w:pPr>
      <w:r>
        <w:rPr>
          <w:rFonts w:ascii="Times New Roman" w:hAnsi="Times New Roman"/>
          <w:sz w:val="28"/>
          <w:szCs w:val="28"/>
        </w:rPr>
        <w:t>53.3. При проведении запроса цен в электронной форме открытие доступа осуществляется оператором электронной площадки, на которой проводится процедура.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53.4. </w:t>
      </w:r>
      <w:r>
        <w:rPr>
          <w:rFonts w:eastAsia="Times New Roman" w:cs="Times New Roman" w:ascii="Times New Roman" w:hAnsi="Times New Roman"/>
          <w:sz w:val="28"/>
          <w:szCs w:val="28"/>
        </w:rPr>
        <w:t>Победителем запроса цен, запроса цен в электронной форме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запроса цен в электронной форме победителем запроса цен, запроса цен в электронной форме признается участник, заявка на участие которого поступила ранее других заявок, в которых предложена такая же цена.</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53.5. Комиссия по осуществлению закупок не рассматривает и отклоняет заявки на участие в запросе цен, запросе цен в электронной форме в следующих случаях:</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52.5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52.5 настоящего Положения, требованиям извещения и (или) документации о таком запросе цен, запросе цен в электронной форме; </w:t>
      </w:r>
    </w:p>
    <w:p>
      <w:pPr>
        <w:pStyle w:val="Normal"/>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 запроса цен в электронной форме;</w:t>
      </w:r>
    </w:p>
    <w:p>
      <w:pPr>
        <w:pStyle w:val="Formattext"/>
        <w:spacing w:before="0" w:after="0"/>
        <w:ind w:firstLine="708"/>
        <w:jc w:val="both"/>
        <w:rPr>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запроса цен в электронной форме, в случае если требование о таком непревышении предусмотрено документацией о проведении запроса цен, запроса цен в электронной форме.</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запросе цен в электронной форме по иным основаниям не допускается.</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53.6.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.7. Протокол рассмотрения и оценки заявок на участие в запросе цен</w:t>
      </w:r>
      <w:r>
        <w:rPr>
          <w:rFonts w:cs="Times New Roman" w:ascii="Times New Roman" w:hAnsi="Times New Roman"/>
          <w:sz w:val="28"/>
          <w:szCs w:val="28"/>
        </w:rPr>
        <w:t xml:space="preserve">, запросе цен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направляется заказчиком оператору электронной площадки в случае проведения запроса цен в электронной форме и подлежит размещению в ЕИС не позднее чем через три дня со дня подписания.</w:t>
      </w:r>
    </w:p>
    <w:p>
      <w:pPr>
        <w:pStyle w:val="ConsPlusNormal"/>
        <w:widowControl w:val="false"/>
        <w:tabs>
          <w:tab w:val="left" w:pos="709" w:leader="none"/>
        </w:tabs>
        <w:ind w:firstLine="709"/>
        <w:jc w:val="both"/>
        <w:rPr/>
      </w:pPr>
      <w:r>
        <w:rPr/>
        <w:t xml:space="preserve">53.8. В случае если по окончании срока подачи заявок на участие в запросе цен, запросе цен в электронной форме не подано ни одной заявки, а также в случае, если комиссией отклонены все поданные заявки на участие в запросе цен, запросе цен в электронной форме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запрос цен, запрос цен в электронной форме признается несостоявшимся. В случае если документацией предусмотрено два и более лота, запрос цен, запрос цен в электронной форме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В протокол, указанный в пункте 53.7 настоящей главы вносится информация о признании закупки несостоявшейся.</w:t>
      </w:r>
    </w:p>
    <w:p>
      <w:pPr>
        <w:pStyle w:val="Normal"/>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53.9. В случае если запрос </w:t>
      </w:r>
      <w:r>
        <w:rPr>
          <w:rFonts w:eastAsia="Times New Roman" w:cs="Times New Roman" w:ascii="Times New Roman" w:hAnsi="Times New Roman"/>
          <w:spacing w:val="-2"/>
          <w:sz w:val="28"/>
          <w:szCs w:val="28"/>
        </w:rPr>
        <w:t>цен, запрос цен в электронной форме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запросе цен в электронной форме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В случае если запрос цен, запрос цен в электронной форме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запросе цен в электронной форме комиссией отклонены все поданные заявки на участие в таком запросе, заказчик вправе осуществить одно из следующих действий:</w:t>
      </w:r>
    </w:p>
    <w:p>
      <w:pPr>
        <w:pStyle w:val="Normal"/>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конкурентную закупку;</w:t>
      </w:r>
    </w:p>
    <w:p>
      <w:pPr>
        <w:pStyle w:val="Normal"/>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53.11. Любой участник запроса цен, запроса цен в электронной форме вправе обжаловать результаты такого запроса в установленном порядке.</w:t>
      </w:r>
    </w:p>
    <w:p>
      <w:pPr>
        <w:pStyle w:val="Normal"/>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53.12. По результатам проведения запроса цен, запроса цен в электронной форме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pacing w:val="2"/>
          <w:sz w:val="28"/>
          <w:szCs w:val="28"/>
        </w:rPr>
      </w:pPr>
      <w:r>
        <w:rPr>
          <w:rFonts w:ascii="Times New Roman" w:hAnsi="Times New Roman"/>
          <w:spacing w:val="2"/>
          <w:sz w:val="28"/>
          <w:szCs w:val="28"/>
        </w:rPr>
      </w:r>
    </w:p>
    <w:p>
      <w:pPr>
        <w:pStyle w:val="1"/>
        <w:rPr/>
      </w:pPr>
      <w:bookmarkStart w:id="114" w:name="__RefHeading__9776_337171922"/>
      <w:bookmarkStart w:id="115" w:name="_Toc23517753"/>
      <w:bookmarkEnd w:id="114"/>
      <w:r>
        <w:rPr>
          <w:spacing w:val="2"/>
          <w:sz w:val="28"/>
          <w:szCs w:val="28"/>
          <w:lang w:val="en-US"/>
        </w:rPr>
        <w:t>VI</w:t>
      </w:r>
      <w:bookmarkEnd w:id="115"/>
      <w:r>
        <w:rPr>
          <w:spacing w:val="2"/>
          <w:sz w:val="28"/>
          <w:szCs w:val="28"/>
        </w:rPr>
        <w:t>. УСЛОВИЯ ПРИМЕНЕНИЯ И ПОРЯДОК ЗАПРОСА ПРЕДЛОЖЕНИЙ В ЭЛЕКТРОННОЙ ФОРМЕ</w:t>
      </w:r>
    </w:p>
    <w:p>
      <w:pPr>
        <w:pStyle w:val="1"/>
        <w:rPr>
          <w:spacing w:val="2"/>
          <w:sz w:val="28"/>
          <w:szCs w:val="28"/>
        </w:rPr>
      </w:pPr>
      <w:r>
        <w:rPr>
          <w:spacing w:val="2"/>
          <w:sz w:val="28"/>
          <w:szCs w:val="28"/>
        </w:rPr>
      </w:r>
    </w:p>
    <w:p>
      <w:pPr>
        <w:pStyle w:val="2"/>
        <w:numPr>
          <w:ilvl w:val="0"/>
          <w:numId w:val="3"/>
        </w:numPr>
        <w:rPr>
          <w:rFonts w:ascii="Times New Roman" w:hAnsi="Times New Roman" w:cs="Times New Roman"/>
          <w:spacing w:val="2"/>
          <w:sz w:val="28"/>
          <w:szCs w:val="28"/>
        </w:rPr>
      </w:pPr>
      <w:bookmarkStart w:id="116" w:name="_Toc23517754"/>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16"/>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54.4.1.</w:t>
      </w:r>
      <w:r>
        <w:rPr>
          <w:rStyle w:val="Style12"/>
          <w:rFonts w:cs="Times New Roman" w:ascii="Times New Roman" w:hAnsi="Times New Roman"/>
          <w:sz w:val="28"/>
          <w:szCs w:val="28"/>
        </w:rPr>
        <w:footnoteReference w:id="28"/>
      </w:r>
      <w:r>
        <w:rPr>
          <w:rFonts w:cs="Times New Roman" w:ascii="Times New Roman" w:hAnsi="Times New Roman"/>
          <w:sz w:val="28"/>
          <w:szCs w:val="28"/>
        </w:rPr>
        <w:t xml:space="preserve"> Запрос предложений, участниками которого могут быть только субъекты малого и среднего предпринимательства, может включать этап, предусмотренный частью 9 статьи 3.4 Закона № 223-ФЗ. По</w:t>
      </w:r>
      <w:r>
        <w:rPr>
          <w:rFonts w:cs="Times New Roman" w:ascii="Times New Roman" w:hAnsi="Times New Roman"/>
          <w:sz w:val="28"/>
          <w:szCs w:val="28"/>
          <w:lang w:val="en-US"/>
        </w:rPr>
        <w:t> </w:t>
      </w:r>
      <w:r>
        <w:rPr>
          <w:rFonts w:cs="Times New Roman" w:ascii="Times New Roman" w:hAnsi="Times New Roman"/>
          <w:sz w:val="28"/>
          <w:szCs w:val="28"/>
        </w:rPr>
        <w:t xml:space="preserve">результатам такого этапа составляется отдельный протокол.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117" w:name="_Toc23517755"/>
      <w:bookmarkEnd w:id="117"/>
      <w:r>
        <w:rPr>
          <w:rFonts w:cs="Times New Roman" w:ascii="Times New Roman" w:hAnsi="Times New Roman"/>
          <w:sz w:val="28"/>
          <w:szCs w:val="28"/>
        </w:rPr>
        <w:t>55. Извещение и документация о проведении запроса предложений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настоящей главы и главы 8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b/>
        </w:rPr>
      </w:pPr>
      <w:r>
        <w:rPr>
          <w:b/>
        </w:rPr>
      </w:r>
    </w:p>
    <w:p>
      <w:pPr>
        <w:pStyle w:val="ConsPlusNormal"/>
        <w:widowControl w:val="false"/>
        <w:numPr>
          <w:ilvl w:val="0"/>
          <w:numId w:val="0"/>
        </w:numPr>
        <w:tabs>
          <w:tab w:val="left" w:pos="709" w:leader="none"/>
        </w:tabs>
        <w:jc w:val="center"/>
        <w:outlineLvl w:val="1"/>
        <w:rPr>
          <w:b/>
          <w:b/>
        </w:rPr>
      </w:pPr>
      <w:bookmarkStart w:id="118" w:name="_Toc23517756"/>
      <w:bookmarkEnd w:id="118"/>
      <w:r>
        <w:rPr>
          <w:b/>
        </w:rPr>
        <w:t>56. Критерии оценки заявок на участие в запросе предложений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56.1. Для оценки заявок, поданных участниками закупки на участие в</w:t>
      </w:r>
      <w:r>
        <w:rPr>
          <w:rFonts w:cs="Times New Roman" w:ascii="Times New Roman" w:hAnsi="Times New Roman"/>
          <w:sz w:val="28"/>
          <w:szCs w:val="28"/>
          <w:lang w:val="en-US"/>
        </w:rPr>
        <w:t> </w:t>
      </w:r>
      <w:r>
        <w:rPr>
          <w:rFonts w:cs="Times New Roman"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56.2.</w:t>
        <w:tab/>
        <w:t>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(сумма цен единиц) товара, работы,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56.3.</w:t>
        <w:tab/>
        <w:t>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56.4.</w:t>
        <w:tab/>
      </w:r>
      <w:r>
        <w:rPr>
          <w:rFonts w:eastAsia="Times New Roman" w:cs="Times New Roman" w:ascii="Times New Roman" w:hAnsi="Times New Roman"/>
          <w:sz w:val="28"/>
          <w:szCs w:val="28"/>
          <w:lang w:eastAsia="ru-RU"/>
        </w:rPr>
        <w:t xml:space="preserve">Вес критерия «цена договора» должен составлять не менее тридцати процентов. </w:t>
      </w:r>
      <w:r>
        <w:rPr>
          <w:rFonts w:cs="Times New Roman" w:ascii="Times New Roman" w:hAnsi="Times New Roman"/>
          <w:sz w:val="28"/>
          <w:szCs w:val="28"/>
        </w:rPr>
        <w:t>Суммарное значение веса всех критериев, предусмотренных документацией о закупке, должно составлять сто процентов.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cs="Times New Roman" w:ascii="Times New Roman" w:hAnsi="Times New Roman"/>
          <w:sz w:val="28"/>
          <w:szCs w:val="28"/>
          <w:lang w:val="en-US"/>
        </w:rPr>
        <w:t> </w:t>
      </w:r>
      <w:r>
        <w:rPr>
          <w:rFonts w:cs="Times New Roman" w:ascii="Times New Roman" w:hAnsi="Times New Roman"/>
          <w:sz w:val="28"/>
          <w:szCs w:val="28"/>
        </w:rPr>
        <w:t xml:space="preserve">субъективной оценке заявок членами комиссии, </w:t>
      </w:r>
      <w:r>
        <w:rPr>
          <w:rFonts w:eastAsia="Times New Roman" w:cs="Times New Roman"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cs="Times New Roman" w:ascii="Times New Roman" w:hAnsi="Times New Roman"/>
          <w:sz w:val="28"/>
          <w:szCs w:val="28"/>
        </w:rPr>
        <w:t>.</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119" w:name="_Toc23517757"/>
      <w:bookmarkEnd w:id="119"/>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ConsPlusNormal"/>
        <w:widowControl w:val="false"/>
        <w:tabs>
          <w:tab w:val="left" w:pos="709" w:leader="none"/>
        </w:tabs>
        <w:ind w:firstLine="709"/>
        <w:jc w:val="both"/>
        <w:rPr/>
      </w:pPr>
      <w:r>
        <w:rPr/>
        <w:t>1)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девяносто дней до дня размещения в ЕИС извещения о проведении запроса предложений выписку из Единого государственного реестра юридических лиц (для юридического лица), полученную не</w:t>
      </w:r>
      <w:r>
        <w:rPr>
          <w:lang w:val="en-US"/>
        </w:rPr>
        <w:t> </w:t>
      </w:r>
      <w:r>
        <w:rPr/>
        <w:t>ранее чем за девяносто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pPr>
      <w:r>
        <w:rPr/>
        <w:t>3)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4)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pPr>
      <w:r>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Pr>
          <w:lang w:val="en-US"/>
        </w:rPr>
        <w:t> </w:t>
      </w:r>
      <w:r>
        <w:rPr/>
        <w:t>если для участника запроса заключение договора на поставку товаров (выполнение работ, оказание услуг) является сделкой, требующей решения об</w:t>
      </w:r>
      <w:r>
        <w:rPr>
          <w:lang w:val="en-US"/>
        </w:rPr>
        <w:t> </w:t>
      </w:r>
      <w:r>
        <w:rPr/>
        <w:t>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w:t>
      </w:r>
      <w:r>
        <w:rPr>
          <w:rStyle w:val="Style12"/>
        </w:rPr>
        <w:footnoteReference w:id="29"/>
      </w:r>
      <w:r>
        <w:rPr/>
        <w:t>, обеспечения исполнения договора</w:t>
      </w:r>
      <w:r>
        <w:rPr>
          <w:rStyle w:val="Style12"/>
        </w:rPr>
        <w:footnoteReference w:id="30"/>
      </w:r>
      <w:r>
        <w:rPr/>
        <w:t>является сделкой, требующей решения об одобрении или</w:t>
      </w:r>
      <w:r>
        <w:rPr>
          <w:lang w:val="en-US"/>
        </w:rPr>
        <w:t> </w:t>
      </w:r>
      <w:r>
        <w:rPr/>
        <w:t>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pPr>
      <w:r>
        <w:rPr/>
        <w:t>8)</w:t>
      </w:r>
      <w:r>
        <w:rPr>
          <w:rStyle w:val="Style12"/>
        </w:rPr>
        <w:footnoteReference w:id="31"/>
      </w:r>
      <w:r>
        <w:rPr/>
        <w:t xml:space="preserve"> сведения из единого реестра субъектов малого и среднего предпринимательства, содержащие информацию об участнике закупки, или</w:t>
      </w:r>
      <w:r>
        <w:rPr>
          <w:lang w:val="en-US"/>
        </w:rPr>
        <w:t> </w:t>
      </w:r>
      <w:r>
        <w:rPr/>
        <w:t>декларация о соответствии участника закупки критериям отнесения к</w:t>
      </w:r>
      <w:r>
        <w:rPr>
          <w:lang w:val="en-US"/>
        </w:rPr>
        <w:t> </w:t>
      </w:r>
      <w:r>
        <w:rPr/>
        <w:t>субъектам малого и среднего предпринимательства, установленным статьей 4 Закона № 209-ФЗ, по форме согласно приложению к Постановлению № 1352 в</w:t>
      </w:r>
      <w:r>
        <w:rPr>
          <w:lang w:val="en-US"/>
        </w:rPr>
        <w:t> </w:t>
      </w:r>
      <w:r>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pPr>
        <w:pStyle w:val="ConsPlusNormal"/>
        <w:widowControl w:val="false"/>
        <w:tabs>
          <w:tab w:val="left" w:pos="709" w:leader="none"/>
        </w:tabs>
        <w:ind w:firstLine="709"/>
        <w:jc w:val="both"/>
        <w:rPr/>
      </w:pPr>
      <w:r>
        <w:rPr/>
        <w:t>9) предложение участника запроса предложений в отношении предмета закупки,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в том числе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w:t>
      </w:r>
      <w:r>
        <w:rPr>
          <w:lang w:val="en-US"/>
        </w:rPr>
        <w:t> </w:t>
      </w:r>
      <w:r>
        <w:rPr/>
        <w:t>документацией о таком запросе;</w:t>
      </w:r>
    </w:p>
    <w:p>
      <w:pPr>
        <w:pStyle w:val="ConsPlusNormal"/>
        <w:widowControl w:val="false"/>
        <w:tabs>
          <w:tab w:val="left" w:pos="709" w:leader="none"/>
        </w:tabs>
        <w:ind w:firstLine="709"/>
        <w:jc w:val="both"/>
        <w:rPr/>
      </w:pPr>
      <w:r>
        <w:rPr/>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11) в случае если в документации о проведении запроса предложений указан такой критерий оценки заявок на участие в таком запросе, как</w:t>
      </w:r>
      <w:r>
        <w:rPr>
          <w:lang w:val="en-US"/>
        </w:rPr>
        <w:t> </w:t>
      </w:r>
      <w:r>
        <w:rPr/>
        <w:t>квалификация участника,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Pr>
          <w:lang w:val="en-US"/>
        </w:rPr>
        <w:t> </w:t>
      </w:r>
      <w:r>
        <w:rPr/>
        <w:t>соответствующей требованиям установленным извещением и</w:t>
      </w:r>
      <w:r>
        <w:rPr>
          <w:lang w:val="en-US"/>
        </w:rPr>
        <w:t> </w:t>
      </w:r>
      <w:r>
        <w:rPr/>
        <w:t>документацией о запросе предложений;</w:t>
      </w:r>
    </w:p>
    <w:p>
      <w:pPr>
        <w:pStyle w:val="ConsPlusNormal"/>
        <w:widowControl w:val="false"/>
        <w:tabs>
          <w:tab w:val="left" w:pos="709" w:leader="none"/>
        </w:tabs>
        <w:ind w:firstLine="709"/>
        <w:jc w:val="both"/>
        <w:rPr/>
      </w:pPr>
      <w:r>
        <w:rPr/>
        <w:t xml:space="preserve">12)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pPr>
      <w:r>
        <w:rPr/>
        <w:t>13)</w:t>
        <w:tab/>
        <w:t>иные документы и сведения, предоставление которых предусмотрено извещением и (или) документацией о запросе предложений.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57.7.1.</w:t>
      </w:r>
      <w:bookmarkStart w:id="120" w:name="_Ref528673713"/>
      <w:bookmarkEnd w:id="120"/>
      <w:r>
        <w:rPr>
          <w:rStyle w:val="Style12"/>
          <w:rFonts w:cs="Times New Roman" w:ascii="Times New Roman" w:hAnsi="Times New Roman"/>
          <w:sz w:val="28"/>
          <w:szCs w:val="28"/>
        </w:rPr>
        <w:footnoteReference w:id="32"/>
      </w:r>
      <w:r>
        <w:rPr>
          <w:rFonts w:cs="Times New Roman" w:ascii="Times New Roman" w:hAnsi="Times New Roman"/>
          <w:sz w:val="28"/>
          <w:szCs w:val="28"/>
        </w:rPr>
        <w:t xml:space="preserve">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57.7.2.</w:t>
      </w:r>
      <w:r>
        <w:rPr>
          <w:rFonts w:cs="Times New Roman" w:ascii="Times New Roman" w:hAnsi="Times New Roman"/>
          <w:sz w:val="28"/>
          <w:szCs w:val="28"/>
          <w:vertAlign w:val="superscript"/>
        </w:rPr>
        <w:t>1</w:t>
      </w:r>
      <w:r>
        <w:rPr>
          <w:rFonts w:cs="Times New Roman" w:ascii="Times New Roman" w:hAnsi="Times New Roman"/>
          <w:sz w:val="28"/>
          <w:szCs w:val="28"/>
        </w:rPr>
        <w:t xml:space="preserve"> Первая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57.7.3.</w:t>
      </w:r>
      <w:r>
        <w:rPr>
          <w:rFonts w:cs="Times New Roman" w:ascii="Times New Roman" w:hAnsi="Times New Roman"/>
          <w:sz w:val="28"/>
          <w:szCs w:val="28"/>
          <w:vertAlign w:val="superscript"/>
        </w:rPr>
        <w:t>1</w:t>
      </w:r>
      <w:r>
        <w:rPr>
          <w:rFonts w:cs="Times New Roman" w:ascii="Times New Roman" w:hAnsi="Times New Roman"/>
          <w:sz w:val="28"/>
          <w:szCs w:val="28"/>
        </w:rPr>
        <w:t xml:space="preserve">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сведения о данном участнике такого запроса, информацию о его соответствии единым квалификационным требованиям (если они установлены в документации о</w:t>
      </w:r>
      <w:r>
        <w:rPr>
          <w:rFonts w:cs="Times New Roman" w:ascii="Times New Roman" w:hAnsi="Times New Roman"/>
          <w:sz w:val="28"/>
          <w:szCs w:val="28"/>
          <w:lang w:val="en-US"/>
        </w:rPr>
        <w:t> </w:t>
      </w:r>
      <w:r>
        <w:rPr>
          <w:rFonts w:cs="Times New Roman" w:ascii="Times New Roman" w:hAnsi="Times New Roman"/>
          <w:sz w:val="28"/>
          <w:szCs w:val="28"/>
        </w:rPr>
        <w:t>конкурентной закупке), об окончательном предложении участника такого запроса о функциональных характеристиках (потребительских свойствах) товара, качестве работы, услуги и об иных условиях исполнения договора.</w:t>
      </w:r>
    </w:p>
    <w:p>
      <w:pPr>
        <w:pStyle w:val="ConsPlusNormal"/>
        <w:widowControl w:val="false"/>
        <w:tabs>
          <w:tab w:val="left" w:pos="709" w:leader="none"/>
        </w:tabs>
        <w:ind w:firstLine="709"/>
        <w:jc w:val="both"/>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57.10. При выявлении факта несоответствия участника, запроса предложений, а</w:t>
      </w:r>
      <w:r>
        <w:rPr>
          <w:lang w:val="en-US"/>
        </w:rPr>
        <w:t> </w:t>
      </w:r>
      <w:r>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left" w:pos="709" w:leader="none"/>
        </w:tabs>
        <w:jc w:val="center"/>
        <w:outlineLvl w:val="1"/>
        <w:rPr/>
      </w:pPr>
      <w:bookmarkStart w:id="121" w:name="_Toc23517758"/>
      <w:bookmarkEnd w:id="121"/>
      <w:r>
        <w:rPr>
          <w:b/>
        </w:rPr>
        <w:t>58. Открытие доступа к поданным заявкам на участие в запросе предложений в электронной форме</w:t>
      </w:r>
    </w:p>
    <w:p>
      <w:pPr>
        <w:pStyle w:val="ConsPlusNormal"/>
        <w:widowControl w:val="false"/>
        <w:tabs>
          <w:tab w:val="left" w:pos="709" w:leader="none"/>
        </w:tabs>
        <w:ind w:firstLine="709"/>
        <w:jc w:val="both"/>
        <w:rPr>
          <w:b/>
          <w:b/>
        </w:rPr>
      </w:pPr>
      <w:r>
        <w:rPr>
          <w:b/>
        </w:rPr>
      </w:r>
    </w:p>
    <w:p>
      <w:pPr>
        <w:pStyle w:val="ConsPlusNormal"/>
        <w:widowControl w:val="false"/>
        <w:tabs>
          <w:tab w:val="left" w:pos="709" w:leader="none"/>
        </w:tabs>
        <w:ind w:firstLine="709"/>
        <w:jc w:val="both"/>
        <w:rPr/>
      </w:pPr>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а в протокол, указанный в</w:t>
      </w:r>
      <w:r>
        <w:rPr>
          <w:lang w:val="en-US"/>
        </w:rPr>
        <w:t> </w:t>
      </w:r>
      <w:r>
        <w:rPr/>
        <w:t>пункте 58.5 настоящего Положения, вносится информация о признании запроса предложений несостоявшимся.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конкурентную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ConsPlusNormal"/>
        <w:widowControl w:val="false"/>
        <w:tabs>
          <w:tab w:val="left" w:pos="709" w:leader="none"/>
        </w:tabs>
        <w:ind w:firstLine="709"/>
        <w:jc w:val="both"/>
        <w:rPr/>
      </w:pPr>
      <w:r>
        <w:rPr/>
      </w:r>
    </w:p>
    <w:p>
      <w:pPr>
        <w:pStyle w:val="2"/>
        <w:numPr>
          <w:ilvl w:val="0"/>
          <w:numId w:val="3"/>
        </w:numPr>
        <w:rPr>
          <w:rFonts w:ascii="Times New Roman" w:hAnsi="Times New Roman" w:cs="Times New Roman"/>
          <w:sz w:val="28"/>
          <w:szCs w:val="28"/>
        </w:rPr>
      </w:pPr>
      <w:bookmarkStart w:id="122" w:name="_Toc23517759"/>
      <w:bookmarkEnd w:id="122"/>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запросе предложений.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w:t>
      </w:r>
      <w:r>
        <w:rPr>
          <w:rFonts w:cs="Times New Roman" w:ascii="Times New Roman" w:hAnsi="Times New Roman"/>
          <w:sz w:val="28"/>
          <w:szCs w:val="28"/>
          <w:lang w:val="en-US"/>
        </w:rPr>
        <w:t> </w:t>
      </w:r>
      <w:r>
        <w:rPr>
          <w:rFonts w:cs="Times New Roman" w:ascii="Times New Roman" w:hAnsi="Times New Roman"/>
          <w:sz w:val="28"/>
          <w:szCs w:val="28"/>
        </w:rPr>
        <w:t>документации;</w:t>
      </w:r>
    </w:p>
    <w:p>
      <w:pPr>
        <w:pStyle w:val="Formattext"/>
        <w:spacing w:before="0" w:after="0"/>
        <w:ind w:firstLine="709"/>
        <w:jc w:val="both"/>
        <w:rPr>
          <w:sz w:val="28"/>
          <w:szCs w:val="28"/>
        </w:rPr>
      </w:pPr>
      <w:r>
        <w:rPr>
          <w:sz w:val="28"/>
          <w:szCs w:val="28"/>
        </w:rPr>
        <w:t>2) проверка участника закупки на соответствие требованиям извещения и</w:t>
      </w:r>
      <w:r>
        <w:rPr>
          <w:sz w:val="28"/>
          <w:szCs w:val="28"/>
          <w:lang w:val="en-US"/>
        </w:rPr>
        <w:t> </w:t>
      </w:r>
      <w:r>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sz w:val="28"/>
          <w:szCs w:val="28"/>
          <w:lang w:val="en-US"/>
        </w:rPr>
        <w:t> </w:t>
      </w:r>
      <w:r>
        <w:rPr>
          <w:sz w:val="28"/>
          <w:szCs w:val="28"/>
        </w:rPr>
        <w:t>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решений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r>
        <w:rPr>
          <w:rStyle w:val="Style12"/>
          <w:rFonts w:eastAsia="Times New Roman" w:cs="Times New Roman" w:ascii="Times New Roman" w:hAnsi="Times New Roman"/>
          <w:sz w:val="28"/>
          <w:szCs w:val="28"/>
        </w:rPr>
        <w:footnoteReference w:id="33"/>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подпунктами 14, 16 пункта 8.4 настоящего Положения;</w:t>
      </w:r>
    </w:p>
    <w:p>
      <w:pPr>
        <w:pStyle w:val="Formattext"/>
        <w:spacing w:before="0" w:after="0"/>
        <w:ind w:firstLine="708"/>
        <w:jc w:val="both"/>
        <w:rPr>
          <w:spacing w:val="-2"/>
          <w:sz w:val="28"/>
          <w:szCs w:val="28"/>
        </w:rPr>
      </w:pPr>
      <w:r>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spacing w:before="0" w:after="0"/>
        <w:ind w:firstLine="708"/>
        <w:jc w:val="both"/>
        <w:rPr>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1</w:t>
      </w:r>
      <w:r>
        <w:rPr>
          <w:rFonts w:cs="Times New Roman" w:ascii="Times New Roman" w:hAnsi="Times New Roman"/>
          <w:sz w:val="28"/>
          <w:szCs w:val="28"/>
        </w:rPr>
        <w:t xml:space="preserve">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spacing w:before="0" w:after="0"/>
        <w:ind w:firstLine="708"/>
        <w:jc w:val="both"/>
        <w:rPr>
          <w:sz w:val="28"/>
          <w:szCs w:val="28"/>
        </w:rPr>
      </w:pPr>
      <w:r>
        <w:rPr>
          <w:rFonts w:ascii="Times New Roman" w:hAnsi="Times New Roman"/>
          <w:sz w:val="28"/>
          <w:szCs w:val="28"/>
        </w:rPr>
        <w:t>59.7. По результатам проведения рассмотрения заявок комиссией по</w:t>
      </w:r>
      <w:r>
        <w:rPr>
          <w:rFonts w:ascii="Times New Roman" w:hAnsi="Times New Roman"/>
          <w:sz w:val="28"/>
          <w:szCs w:val="28"/>
          <w:lang w:val="en-US"/>
        </w:rPr>
        <w:t> </w:t>
      </w:r>
      <w:r>
        <w:rPr>
          <w:rFonts w:ascii="Times New Roman" w:hAnsi="Times New Roman"/>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Pr>
          <w:rFonts w:ascii="Times New Roman" w:hAnsi="Times New Roman"/>
          <w:sz w:val="28"/>
          <w:szCs w:val="28"/>
          <w:lang w:val="en-US"/>
        </w:rPr>
        <w:t> </w:t>
      </w:r>
      <w:r>
        <w:rPr>
          <w:rFonts w:ascii="Times New Roman" w:hAnsi="Times New Roman"/>
          <w:sz w:val="28"/>
          <w:szCs w:val="28"/>
        </w:rPr>
        <w:t xml:space="preserve">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конкурентную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пунктами59.8, 59.9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 осуществить одно из следующих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конкурентную закупку;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spacing w:before="0" w:after="0"/>
        <w:ind w:firstLine="708"/>
        <w:jc w:val="both"/>
        <w:rPr>
          <w:sz w:val="28"/>
          <w:szCs w:val="28"/>
        </w:rPr>
      </w:pPr>
      <w:r>
        <w:rPr>
          <w:rFonts w:ascii="Times New Roman" w:hAnsi="Times New Roman"/>
          <w:sz w:val="28"/>
          <w:szCs w:val="28"/>
        </w:rPr>
        <w:t>59.18. По результатам проведения оценки заявок комиссией по</w:t>
      </w:r>
      <w:r>
        <w:rPr>
          <w:rFonts w:ascii="Times New Roman" w:hAnsi="Times New Roman"/>
          <w:sz w:val="28"/>
          <w:szCs w:val="28"/>
          <w:lang w:val="en-US"/>
        </w:rPr>
        <w:t> </w:t>
      </w:r>
      <w:r>
        <w:rPr>
          <w:rFonts w:ascii="Times New Roman" w:hAnsi="Times New Roman"/>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ConsPlusNormal"/>
        <w:widowControl w:val="false"/>
        <w:tabs>
          <w:tab w:val="left" w:pos="709" w:leader="none"/>
        </w:tabs>
        <w:ind w:firstLine="709"/>
        <w:jc w:val="both"/>
        <w:rPr/>
      </w:pPr>
      <w:r>
        <w:rPr/>
        <w:t>59.19. Итоговый протокол подписывается присутствующими членами комиссии по осуществлению закупок в день оценки заявок,направляется заказчиком оператору электронной площадки и подлежит размещению в ЕИС не позднее чем через три дня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ind w:firstLine="709"/>
        <w:jc w:val="both"/>
        <w:rPr>
          <w:rFonts w:ascii="Times New Roman" w:hAnsi="Times New Roman" w:eastAsia="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23" w:name="__RefHeading__9790_337171922"/>
      <w:bookmarkStart w:id="124" w:name="_Toc23517760"/>
      <w:bookmarkStart w:id="125" w:name="_Toc522723221"/>
      <w:bookmarkEnd w:id="123"/>
      <w:r>
        <w:rPr>
          <w:sz w:val="28"/>
          <w:szCs w:val="28"/>
          <w:lang w:val="en-US"/>
        </w:rPr>
        <w:t>VII</w:t>
      </w:r>
      <w:bookmarkEnd w:id="124"/>
      <w:bookmarkEnd w:id="125"/>
      <w:r>
        <w:rPr>
          <w:sz w:val="28"/>
          <w:szCs w:val="28"/>
        </w:rPr>
        <w:t>. ОСОБЕННОСТИ ПРОВЕДЕНИЯ ЗАКРЫТЫХ ЗАКУПОК</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22"/>
        <w:numPr>
          <w:ilvl w:val="0"/>
          <w:numId w:val="0"/>
        </w:numPr>
        <w:ind w:left="0" w:hanging="0"/>
        <w:jc w:val="center"/>
        <w:outlineLvl w:val="1"/>
        <w:rPr>
          <w:rFonts w:cs="Times New Roman"/>
          <w:b/>
          <w:b/>
        </w:rPr>
      </w:pPr>
      <w:bookmarkStart w:id="126" w:name="_Toc23517761"/>
      <w:bookmarkStart w:id="127" w:name="_Toc522723222"/>
      <w:bookmarkEnd w:id="126"/>
      <w:bookmarkEnd w:id="127"/>
      <w:r>
        <w:rPr>
          <w:rFonts w:cs="Times New Roman"/>
          <w:b/>
        </w:rPr>
        <w:t>60. Условия применения закрытых закупок</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rPr>
          <w:rFonts w:cs="Times New Roman"/>
        </w:rPr>
      </w:pPr>
      <w:r>
        <w:rPr>
          <w:rFonts w:cs="Times New Roman" w:ascii="Times New Roman" w:hAnsi="Times New Roman"/>
        </w:rPr>
        <w:t>Закрытые закупки проводятся в следующих случаях:</w:t>
      </w:r>
    </w:p>
    <w:p>
      <w:pPr>
        <w:pStyle w:val="3"/>
        <w:rPr>
          <w:rFonts w:cs="Times New Roman"/>
        </w:rPr>
      </w:pPr>
      <w:r>
        <w:rPr>
          <w:rFonts w:cs="Times New Roman" w:ascii="Times New Roman" w:hAnsi="Times New Roman"/>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pPr>
        <w:pStyle w:val="3"/>
        <w:rPr>
          <w:rFonts w:cs="Times New Roman"/>
        </w:rPr>
      </w:pPr>
      <w:r>
        <w:rPr>
          <w:rFonts w:cs="Times New Roman" w:ascii="Times New Roman" w:hAnsi="Times New Roman"/>
        </w:rPr>
        <w:t>2) 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ЕИС;</w:t>
      </w:r>
    </w:p>
    <w:p>
      <w:pPr>
        <w:pStyle w:val="3"/>
        <w:rPr>
          <w:rFonts w:cs="Times New Roman"/>
        </w:rPr>
      </w:pPr>
      <w:r>
        <w:rPr>
          <w:rFonts w:cs="Times New Roman" w:ascii="Times New Roman" w:hAnsi="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pPr>
        <w:pStyle w:val="22"/>
        <w:ind w:left="709" w:hanging="0"/>
        <w:rPr>
          <w:rFonts w:cs="Times New Roman"/>
        </w:rPr>
      </w:pPr>
      <w:r>
        <w:rPr>
          <w:rFonts w:cs="Times New Roman"/>
        </w:rPr>
      </w:r>
    </w:p>
    <w:p>
      <w:pPr>
        <w:pStyle w:val="22"/>
        <w:numPr>
          <w:ilvl w:val="0"/>
          <w:numId w:val="0"/>
        </w:numPr>
        <w:ind w:left="0" w:hanging="0"/>
        <w:jc w:val="center"/>
        <w:outlineLvl w:val="1"/>
        <w:rPr>
          <w:rFonts w:cs="Times New Roman"/>
          <w:b/>
          <w:b/>
        </w:rPr>
      </w:pPr>
      <w:bookmarkStart w:id="128" w:name="_Toc23517762"/>
      <w:bookmarkStart w:id="129" w:name="_Toc522723223"/>
      <w:bookmarkEnd w:id="128"/>
      <w:bookmarkEnd w:id="129"/>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3"/>
        <w:rPr>
          <w:rFonts w:cs="Times New Roman"/>
        </w:rPr>
      </w:pPr>
      <w:r>
        <w:rPr>
          <w:rFonts w:cs="Times New Roman" w:ascii="Times New Roman" w:hAnsi="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pPr>
        <w:pStyle w:val="3"/>
        <w:rPr>
          <w:rFonts w:cs="Times New Roman"/>
        </w:rPr>
      </w:pPr>
      <w:r>
        <w:rPr>
          <w:rFonts w:cs="Times New Roman" w:ascii="Times New Roman" w:hAnsi="Times New Roman"/>
        </w:rPr>
        <w:t>1) при проведении закрытой закупки извещение о проведении закупки не</w:t>
      </w:r>
      <w:r>
        <w:rPr>
          <w:rFonts w:cs="Times New Roman" w:ascii="Times New Roman" w:hAnsi="Times New Roman"/>
          <w:lang w:val="en-US"/>
        </w:rPr>
        <w:t> </w:t>
      </w:r>
      <w:r>
        <w:rPr>
          <w:rFonts w:cs="Times New Roman" w:ascii="Times New Roman" w:hAnsi="Times New Roman"/>
        </w:rPr>
        <w:t>составляется заказчиком;</w:t>
      </w:r>
    </w:p>
    <w:p>
      <w:pPr>
        <w:pStyle w:val="3"/>
        <w:rPr>
          <w:rFonts w:cs="Times New Roman"/>
        </w:rPr>
      </w:pPr>
      <w:r>
        <w:rPr>
          <w:rFonts w:cs="Times New Roman" w:ascii="Times New Roman" w:hAnsi="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pPr>
        <w:pStyle w:val="3"/>
        <w:rPr>
          <w:rFonts w:cs="Times New Roman"/>
        </w:rPr>
      </w:pPr>
      <w:r>
        <w:rPr>
          <w:rFonts w:cs="Times New Roman" w:ascii="Times New Roman" w:hAnsi="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pPr>
        <w:pStyle w:val="3"/>
        <w:rPr>
          <w:rFonts w:cs="Times New Roman"/>
        </w:rPr>
      </w:pPr>
      <w:r>
        <w:rPr>
          <w:rFonts w:cs="Times New Roman" w:ascii="Times New Roman" w:hAnsi="Times New Roman"/>
        </w:rPr>
        <w:t>4) при проведении закрытой закупки заказчик может потребовать, чтобы</w:t>
      </w:r>
      <w:r>
        <w:rPr>
          <w:rFonts w:cs="Times New Roman" w:ascii="Times New Roman" w:hAnsi="Times New Roman"/>
          <w:lang w:val="en-US"/>
        </w:rPr>
        <w:t> </w:t>
      </w:r>
      <w:r>
        <w:rPr>
          <w:rFonts w:cs="Times New Roman" w:ascii="Times New Roman" w:hAnsi="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pPr>
        <w:pStyle w:val="3"/>
        <w:rPr>
          <w:rFonts w:cs="Times New Roman"/>
        </w:rPr>
      </w:pPr>
      <w:r>
        <w:rPr>
          <w:rFonts w:cs="Times New Roman" w:ascii="Times New Roman" w:hAnsi="Times New Roman"/>
        </w:rPr>
        <w:t>5) вскрытие конвертов с заявками (в случае проведения закрытого конкурса) и (или) рассмотрения заявок может состояться ранее даты, указанной</w:t>
      </w:r>
      <w:r>
        <w:rPr>
          <w:rFonts w:cs="Times New Roman"/>
        </w:rPr>
        <w:t xml:space="preserve"> </w:t>
      </w:r>
      <w:r>
        <w:rPr>
          <w:rFonts w:cs="Times New Roman" w:ascii="Times New Roman" w:hAnsi="Times New Roman"/>
        </w:rPr>
        <w:t>в документации о закупке, при наличии согласия в письменной форме всех лиц, которым направлены приглашения принять участие в закупке;</w:t>
      </w:r>
    </w:p>
    <w:p>
      <w:pPr>
        <w:pStyle w:val="3"/>
        <w:rPr>
          <w:rFonts w:cs="Times New Roman"/>
        </w:rPr>
      </w:pPr>
      <w:r>
        <w:rPr>
          <w:rFonts w:cs="Times New Roman" w:ascii="Times New Roman" w:hAnsi="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pPr>
        <w:pStyle w:val="3"/>
        <w:rPr>
          <w:rFonts w:cs="Times New Roman"/>
        </w:rPr>
      </w:pPr>
      <w:r>
        <w:rPr>
          <w:rFonts w:cs="Times New Roman" w:ascii="Times New Roman" w:hAnsi="Times New Roman"/>
        </w:rPr>
        <w:t xml:space="preserve">61.2.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pPr>
        <w:pStyle w:val="3"/>
        <w:rPr>
          <w:rFonts w:cs="Times New Roman"/>
        </w:rPr>
      </w:pPr>
      <w:r>
        <w:rPr>
          <w:rFonts w:cs="Times New Roman" w:ascii="Times New Roman" w:hAnsi="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3"/>
        <w:rPr>
          <w:rFonts w:ascii="Times New Roman" w:hAnsi="Times New Roman"/>
        </w:rPr>
      </w:pPr>
      <w:r>
        <w:rPr>
          <w:rFonts w:ascii="Times New Roman" w:hAnsi="Times New Roman"/>
        </w:rPr>
      </w:r>
    </w:p>
    <w:p>
      <w:pPr>
        <w:pStyle w:val="3"/>
        <w:numPr>
          <w:ilvl w:val="0"/>
          <w:numId w:val="0"/>
        </w:numPr>
        <w:ind w:hanging="0"/>
        <w:jc w:val="center"/>
        <w:outlineLvl w:val="0"/>
        <w:rPr>
          <w:b/>
          <w:b/>
        </w:rPr>
      </w:pPr>
      <w:bookmarkStart w:id="130" w:name="_Toc23517763"/>
      <w:r>
        <w:rPr>
          <w:b/>
          <w:lang w:val="en-US"/>
        </w:rPr>
        <w:t>VIII</w:t>
      </w:r>
      <w:bookmarkEnd w:id="130"/>
      <w:r>
        <w:rPr>
          <w:b/>
        </w:rPr>
        <w:t>. УСЛОВИЯ ПРИМЕНЕНИЯ И ПОРЯДОК ПРОВЕДЕНИЯ НЕКОНКУРЕНТНЫХ ЗАКУПОК</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131" w:name="_Toc23517764"/>
      <w:bookmarkEnd w:id="131"/>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pPr>
      <w:r>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62.1.Запрос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второмабзацепункта 7.7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и оценку заявок, поданных на участие в таком запросе. По результатам указанного этапа составляется протокол подведения итогов запроса оферт.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договора (цене лота), либо</w:t>
      </w:r>
      <w:r>
        <w:rPr>
          <w:rFonts w:cs="Times New Roman" w:ascii="Times New Roman" w:hAnsi="Times New Roman"/>
          <w:sz w:val="28"/>
          <w:szCs w:val="28"/>
          <w:lang w:val="en-US"/>
        </w:rPr>
        <w:t> </w:t>
      </w:r>
      <w:r>
        <w:rPr>
          <w:rFonts w:cs="Times New Roman" w:ascii="Times New Roman" w:hAnsi="Times New Roman"/>
          <w:sz w:val="28"/>
          <w:szCs w:val="28"/>
        </w:rPr>
        <w:t xml:space="preserve">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порядок формирования цены договора, цены единицы (суммы цен единиц) товара, с учетом или без</w:t>
      </w:r>
      <w:r>
        <w:rPr>
          <w:rFonts w:cs="Times New Roman" w:ascii="Times New Roman" w:hAnsi="Times New Roman"/>
          <w:sz w:val="28"/>
          <w:szCs w:val="28"/>
          <w:lang w:val="en-US"/>
        </w:rPr>
        <w:t> </w:t>
      </w:r>
      <w:r>
        <w:rPr>
          <w:rFonts w:cs="Times New Roman" w:ascii="Times New Roman" w:hAnsi="Times New Roman"/>
          <w:sz w:val="28"/>
          <w:szCs w:val="28"/>
        </w:rPr>
        <w:t>учета расходов на перевозку, страхование, уплату таможенных пошлин, налогов и других обязательных платежей;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7)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12)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дата и время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 xml:space="preserve">поданным в электронной форме заявкам;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дата рассмотрения оферт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16)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18)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возможность заказчика изменить условия договора в случаях, предусмотренных настоящим Положением.</w:t>
      </w:r>
    </w:p>
    <w:p>
      <w:pPr>
        <w:pStyle w:val="Formattext"/>
        <w:spacing w:before="0" w:after="0"/>
        <w:ind w:firstLine="708"/>
        <w:jc w:val="both"/>
        <w:rPr>
          <w:sz w:val="28"/>
          <w:szCs w:val="28"/>
        </w:rPr>
      </w:pPr>
      <w:r>
        <w:rPr>
          <w:rFonts w:ascii="Times New Roman" w:hAnsi="Times New Roman"/>
          <w:sz w:val="28"/>
          <w:szCs w:val="28"/>
        </w:rPr>
        <w:t>62.8.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 xml:space="preserve">закупке. </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3) полученную не ранее чем за девяносто дней до дня размещения в ЕИС извещения о запросе оферт в электронной форме выписку из Единого государственного реестра юридических лиц, полученную не ранее чем за девяносто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закупки;</w:t>
      </w:r>
    </w:p>
    <w:p>
      <w:pPr>
        <w:pStyle w:val="ConsPlusNormal"/>
        <w:widowControl w:val="false"/>
        <w:tabs>
          <w:tab w:val="left" w:pos="709" w:leader="none"/>
        </w:tabs>
        <w:ind w:firstLine="709"/>
        <w:jc w:val="both"/>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5)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pPr>
      <w:r>
        <w:rPr/>
        <w:t>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Pr>
          <w:rStyle w:val="Style12"/>
        </w:rPr>
        <w:footnoteReference w:id="34"/>
      </w:r>
      <w:r>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Pr>
          <w:lang w:val="en-US"/>
        </w:rPr>
        <w:t> </w:t>
      </w:r>
      <w:r>
        <w:rPr/>
        <w:t>подпунктами 2 – 9 пункта 12.1 настоящего Положения;</w:t>
      </w:r>
    </w:p>
    <w:p>
      <w:pPr>
        <w:pStyle w:val="ConsPlusNormal"/>
        <w:widowControl w:val="false"/>
        <w:tabs>
          <w:tab w:val="left" w:pos="709" w:leader="none"/>
        </w:tabs>
        <w:jc w:val="both"/>
        <w:rPr/>
      </w:pPr>
      <w:r>
        <w:rPr/>
        <w:tab/>
        <w:t>9)</w:t>
      </w:r>
      <w:r>
        <w:rPr>
          <w:rStyle w:val="Style12"/>
        </w:rPr>
        <w:footnoteReference w:id="35"/>
      </w:r>
      <w:r>
        <w:rPr/>
        <w:t xml:space="preserve"> сведения из единого реестра субъектов малого и среднего предпринимательства, содержащие информацию об участнике закупки, или</w:t>
      </w:r>
      <w:r>
        <w:rPr>
          <w:lang w:val="en-US"/>
        </w:rPr>
        <w:t> </w:t>
      </w:r>
      <w:r>
        <w:rPr/>
        <w:t>декларация о соответствии участника закупки критериям отнесения к</w:t>
      </w:r>
      <w:r>
        <w:rPr>
          <w:lang w:val="en-US"/>
        </w:rPr>
        <w:t> </w:t>
      </w:r>
      <w:r>
        <w:rPr/>
        <w:t>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 (далее – Закон № 209-ФЗ), по форме согласно приложению к Постановлению № 1352 в</w:t>
      </w:r>
      <w:r>
        <w:rPr>
          <w:lang w:val="en-US"/>
        </w:rPr>
        <w:t> </w:t>
      </w:r>
      <w:r>
        <w:rPr/>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pPr>
        <w:pStyle w:val="ConsPlusNormal"/>
        <w:widowControl w:val="false"/>
        <w:tabs>
          <w:tab w:val="left" w:pos="709" w:leader="none"/>
        </w:tabs>
        <w:ind w:firstLine="709"/>
        <w:jc w:val="both"/>
        <w:rPr/>
      </w:pPr>
      <w:r>
        <w:rPr/>
        <w:t>10)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11)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запроса оферт.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62.20. При выявлении факта несоответствия участника запроса оферт,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оферт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62.21. Оператор электронной площадки открывает доступ к поданным заявкам на участие в запросе оферт во время и в месте, которые указаны в извещении.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62.22.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62.23.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Комиссия по осуществлению закупок не рассматривает и отклоняет поданные заявки в следующих случаях:</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62.16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62.25. Результаты рассмотрения оферт оформляются протоколом, в котором содержится следующая информация:</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.26.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w:t>
      </w:r>
    </w:p>
    <w:p>
      <w:pPr>
        <w:pStyle w:val="Normal"/>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62.27.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ind w:firstLine="709"/>
        <w:jc w:val="both"/>
        <w:rPr/>
      </w:pPr>
      <w:r>
        <w:rPr>
          <w:rFonts w:cs="Times New Roman" w:ascii="Times New Roman" w:hAnsi="Times New Roman"/>
          <w:spacing w:val="-2"/>
          <w:sz w:val="28"/>
          <w:szCs w:val="28"/>
        </w:rPr>
        <w:t>62.28.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rFonts w:cs="Times New Roman" w:ascii="Times New Roman" w:hAnsi="Times New Roman"/>
          <w:sz w:val="28"/>
          <w:szCs w:val="28"/>
        </w:rPr>
        <w:t>вправе провести новую закупку.</w:t>
      </w:r>
    </w:p>
    <w:p>
      <w:pPr>
        <w:pStyle w:val="Normal"/>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62</w:t>
      </w:r>
      <w:r>
        <w:rPr>
          <w:rFonts w:eastAsia="Times New Roman" w:cs="Times New Roman" w:ascii="Times New Roman" w:hAnsi="Times New Roman"/>
          <w:spacing w:val="2"/>
          <w:sz w:val="28"/>
          <w:szCs w:val="28"/>
        </w:rPr>
        <w:t>.29. Любой участник запроса оферт вправе обжаловать результаты такого запроса в установленном порядке.</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rPr>
        <w:t>62.30.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62.31.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62.32.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62.33. Победитель закупки,единственный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62.34.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62.31настоящего Положения.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62.35.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62.36.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62.37.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62.38.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62.39.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62.40.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62.41.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62.40 настоящего Положения.</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62.42.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rPr>
      </w:pPr>
      <w:r>
        <w:rPr>
          <w:rFonts w:ascii="Times New Roman" w:hAnsi="Times New Roman"/>
        </w:rPr>
      </w:r>
    </w:p>
    <w:p>
      <w:pPr>
        <w:pStyle w:val="2"/>
        <w:numPr>
          <w:ilvl w:val="0"/>
          <w:numId w:val="3"/>
        </w:numPr>
        <w:rPr>
          <w:rFonts w:ascii="Times New Roman" w:hAnsi="Times New Roman" w:cs="Times New Roman"/>
          <w:sz w:val="28"/>
          <w:szCs w:val="28"/>
        </w:rPr>
      </w:pPr>
      <w:bookmarkStart w:id="132" w:name="_Toc23517765"/>
      <w:bookmarkEnd w:id="132"/>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63.1.</w:t>
      </w:r>
      <w:r>
        <w:rPr>
          <w:rStyle w:val="Style12"/>
          <w:rFonts w:cs="Times New Roman" w:ascii="Times New Roman" w:hAnsi="Times New Roman"/>
          <w:sz w:val="28"/>
          <w:szCs w:val="28"/>
        </w:rPr>
        <w:footnoteReference w:id="36"/>
      </w:r>
      <w:r>
        <w:rPr>
          <w:rFonts w:cs="Times New Roman"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осуществление закупки товара, работы или услуги на</w:t>
      </w:r>
      <w:r>
        <w:rPr>
          <w:rFonts w:cs="Times New Roman" w:ascii="Times New Roman" w:hAnsi="Times New Roman"/>
          <w:sz w:val="28"/>
          <w:szCs w:val="28"/>
          <w:lang w:val="en-US"/>
        </w:rPr>
        <w:t> </w:t>
      </w:r>
      <w:r>
        <w:rPr>
          <w:rFonts w:cs="Times New Roman" w:ascii="Times New Roman" w:hAnsi="Times New Roman"/>
          <w:sz w:val="28"/>
          <w:szCs w:val="28"/>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Pr>
          <w:rFonts w:cs="Times New Roman" w:ascii="Times New Roman" w:hAnsi="Times New Roman"/>
          <w:sz w:val="28"/>
          <w:szCs w:val="28"/>
          <w:lang w:val="en-US"/>
        </w:rPr>
        <w:t> </w:t>
      </w:r>
      <w:r>
        <w:rPr>
          <w:rFonts w:cs="Times New Roman" w:ascii="Times New Roman" w:hAnsi="Times New Roman"/>
          <w:sz w:val="28"/>
          <w:szCs w:val="28"/>
        </w:rPr>
        <w:t>должен превышать три миллиона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заявка на участиекоторого подана ранее других заявок по цене, не превышающей начальную (максимальную) цену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tabs>
          <w:tab w:val="clear" w:pos="709"/>
          <w:tab w:val="left" w:pos="851"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в</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случае проведения закупки способом запроса котировок в электроннойформе, в извещении о проведении запроса котировок в электронной форме.</w:t>
      </w:r>
      <w:r>
        <w:rPr>
          <w:rFonts w:cs="Times New Roman"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lang w:val="en-US"/>
        </w:rPr>
        <w:t> </w:t>
      </w:r>
      <w:r>
        <w:rPr>
          <w:rFonts w:cs="Times New Roman" w:ascii="Times New Roman" w:hAnsi="Times New Roman"/>
          <w:sz w:val="28"/>
          <w:szCs w:val="28"/>
        </w:rPr>
        <w:t xml:space="preserve">снижению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tabs>
          <w:tab w:val="clear" w:pos="709"/>
          <w:tab w:val="left" w:pos="851"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tabs>
          <w:tab w:val="clear" w:pos="709"/>
          <w:tab w:val="left" w:pos="851"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Pr>
          <w:rFonts w:cs="Times New Roman" w:ascii="Times New Roman" w:hAnsi="Times New Roman"/>
          <w:sz w:val="28"/>
          <w:szCs w:val="28"/>
          <w:lang w:val="en-US"/>
        </w:rPr>
        <w:t> </w:t>
      </w:r>
      <w:r>
        <w:rPr>
          <w:rFonts w:cs="Times New Roman" w:ascii="Times New Roman" w:hAnsi="Times New Roman"/>
          <w:sz w:val="28"/>
          <w:szCs w:val="28"/>
        </w:rPr>
        <w:t>при</w:t>
      </w:r>
      <w:r>
        <w:rPr>
          <w:rFonts w:cs="Times New Roman" w:ascii="Times New Roman" w:hAnsi="Times New Roman"/>
          <w:sz w:val="28"/>
          <w:szCs w:val="28"/>
          <w:lang w:val="en-US"/>
        </w:rPr>
        <w:t> </w:t>
      </w:r>
      <w:r>
        <w:rPr>
          <w:rFonts w:cs="Times New Roman" w:ascii="Times New Roman" w:hAnsi="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Pr>
          <w:rFonts w:cs="Times New Roman" w:ascii="Times New Roman" w:hAnsi="Times New Roman"/>
          <w:sz w:val="28"/>
          <w:szCs w:val="28"/>
          <w:lang w:val="en-US"/>
        </w:rPr>
        <w:t> </w:t>
      </w:r>
      <w:r>
        <w:rPr>
          <w:rFonts w:cs="Times New Roman" w:ascii="Times New Roman" w:hAnsi="Times New Roman"/>
          <w:sz w:val="28"/>
          <w:szCs w:val="28"/>
        </w:rPr>
        <w:t>пропорциональным уменьшением цены договора;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оказание услуг по водоснабжению, водоотведению, теплоснабжению, обращению с твердыми коммунальными (бытовыми) отходами,газоснабжению (за</w:t>
      </w:r>
      <w:r>
        <w:rPr>
          <w:rFonts w:cs="Times New Roman" w:ascii="Times New Roman" w:hAnsi="Times New Roman"/>
          <w:sz w:val="28"/>
          <w:szCs w:val="28"/>
          <w:lang w:val="en-US"/>
        </w:rPr>
        <w:t> </w:t>
      </w:r>
      <w:r>
        <w:rPr>
          <w:rFonts w:cs="Times New Roman" w:ascii="Times New Roman" w:hAnsi="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аренда нежилого здания, строения, сооружения, нежилого помещения, а также аренда земельного участка;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 переданных в возмездное пользование (аренду), услуг по водо-, тепло-, газо- и</w:t>
      </w:r>
      <w:r>
        <w:rPr>
          <w:rFonts w:cs="Times New Roman" w:ascii="Times New Roman" w:hAnsi="Times New Roman"/>
          <w:sz w:val="28"/>
          <w:szCs w:val="28"/>
          <w:lang w:val="en-US"/>
        </w:rPr>
        <w:t> </w:t>
      </w:r>
      <w:r>
        <w:rPr>
          <w:rFonts w:cs="Times New Roman" w:ascii="Times New Roman" w:hAnsi="Times New Roman"/>
          <w:sz w:val="28"/>
          <w:szCs w:val="28"/>
        </w:rPr>
        <w:t>энергоснабжению, услуг по охране, услуг по вывозу бытовых отходов в</w:t>
      </w:r>
      <w:r>
        <w:rPr>
          <w:rFonts w:cs="Times New Roman" w:ascii="Times New Roman" w:hAnsi="Times New Roman"/>
          <w:sz w:val="28"/>
          <w:szCs w:val="28"/>
          <w:lang w:val="en-US"/>
        </w:rPr>
        <w:t> </w:t>
      </w:r>
      <w:r>
        <w:rPr>
          <w:rFonts w:cs="Times New Roman" w:ascii="Times New Roman" w:hAnsi="Times New Roman"/>
          <w:sz w:val="28"/>
          <w:szCs w:val="28"/>
        </w:rPr>
        <w:t>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переданных в возмездное пользование (аренду);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предотвращения чрезвычайной ситуации, в том числе в случае выявления при проведении аварийного ремонта необходимых предупредительных мероприятий, а также закупка в случае возникновения необходимости в оказании медицинской помощи в экстренной форме либо в оказании медицинской помощи в неотложной форме, в связи с</w:t>
      </w:r>
      <w:r>
        <w:rPr>
          <w:rFonts w:cs="Times New Roman" w:ascii="Times New Roman" w:hAnsi="Times New Roman"/>
          <w:sz w:val="28"/>
          <w:szCs w:val="28"/>
          <w:lang w:val="en-US"/>
        </w:rPr>
        <w:t> </w:t>
      </w:r>
      <w:r>
        <w:rPr>
          <w:rFonts w:cs="Times New Roman" w:ascii="Times New Roman" w:hAnsi="Times New Roman"/>
          <w:sz w:val="28"/>
          <w:szCs w:val="28"/>
        </w:rPr>
        <w:t>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w:t>
      </w:r>
      <w:r>
        <w:rPr>
          <w:rFonts w:cs="Times New Roman" w:ascii="Times New Roman" w:hAnsi="Times New Roman"/>
          <w:sz w:val="28"/>
          <w:szCs w:val="28"/>
          <w:lang w:val="en-US"/>
        </w:rPr>
        <w:t> </w:t>
      </w:r>
      <w:r>
        <w:rPr>
          <w:rFonts w:cs="Times New Roman" w:ascii="Times New Roman" w:hAnsi="Times New Roman"/>
          <w:sz w:val="28"/>
          <w:szCs w:val="28"/>
        </w:rPr>
        <w:t>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на создание или на исполнение произведения литературы или искусства, на изготовление и (или)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w:t>
      </w:r>
      <w:r>
        <w:rPr>
          <w:rFonts w:cs="Times New Roman" w:ascii="Times New Roman" w:hAnsi="Times New Roman"/>
          <w:sz w:val="28"/>
          <w:szCs w:val="28"/>
          <w:lang w:val="en-US"/>
        </w:rPr>
        <w:t> </w:t>
      </w:r>
      <w:r>
        <w:rPr>
          <w:rFonts w:cs="Times New Roman" w:ascii="Times New Roman" w:hAnsi="Times New Roman"/>
          <w:sz w:val="28"/>
          <w:szCs w:val="28"/>
        </w:rPr>
        <w:t xml:space="preserve">обуви) и необходимых </w:t>
      </w:r>
      <w:r>
        <w:rPr>
          <w:rFonts w:eastAsia="Times New Roman" w:cs="Times New Roman" w:ascii="Times New Roman" w:hAnsi="Times New Roman"/>
          <w:sz w:val="28"/>
          <w:szCs w:val="28"/>
          <w:lang w:eastAsia="ru-RU"/>
        </w:rPr>
        <w:t>материалов</w:t>
      </w:r>
      <w:r>
        <w:rPr>
          <w:rFonts w:cs="Times New Roman" w:ascii="Times New Roman" w:hAnsi="Times New Roman"/>
          <w:sz w:val="28"/>
          <w:szCs w:val="28"/>
        </w:rPr>
        <w:t xml:space="preserve"> для создания декораций (в том числе для обеспечения сценических, аудиовизуальных эффектов) и костюмов, а</w:t>
      </w:r>
      <w:r>
        <w:rPr>
          <w:rFonts w:cs="Times New Roman" w:ascii="Times New Roman" w:hAnsi="Times New Roman"/>
          <w:sz w:val="28"/>
          <w:szCs w:val="28"/>
          <w:lang w:val="en-US"/>
        </w:rPr>
        <w:t> </w:t>
      </w:r>
      <w:r>
        <w:rPr>
          <w:rFonts w:cs="Times New Roman" w:ascii="Times New Roman" w:hAnsi="Times New Roman"/>
          <w:sz w:val="28"/>
          <w:szCs w:val="28"/>
        </w:rPr>
        <w:t>также театрального (концертного) реквизита, музыкальных инструментов,бутафории, грима, постижерских изделий,</w:t>
      </w:r>
      <w:r>
        <w:rPr>
          <w:rFonts w:eastAsia="Times New Roman" w:cs="Times New Roman" w:ascii="Times New Roman" w:hAnsi="Times New Roman"/>
          <w:sz w:val="28"/>
          <w:szCs w:val="28"/>
          <w:lang w:eastAsia="ru-RU"/>
        </w:rPr>
        <w:t xml:space="preserve"> театральных кукол;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w:t>
      </w:r>
      <w:r>
        <w:rPr>
          <w:rFonts w:cs="Times New Roman" w:ascii="Times New Roman" w:hAnsi="Times New Roman"/>
          <w:sz w:val="28"/>
          <w:szCs w:val="28"/>
          <w:lang w:val="en-US"/>
        </w:rPr>
        <w:t> </w:t>
      </w:r>
      <w:r>
        <w:rPr>
          <w:rFonts w:cs="Times New Roman" w:ascii="Times New Roman" w:hAnsi="Times New Roman"/>
          <w:sz w:val="28"/>
          <w:szCs w:val="28"/>
        </w:rPr>
        <w:t>том числе гастролей, кинорынков), конкурсах и чемпионатах профессионального мастерства, образовательных и профессиональных олимпиадах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подведомственной службой,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29) заключение договора на проведение банковских операций и других сделок, осуществляемых кредитной организацией,в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программного обеспечения, используемого заказчиком;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37)</w:t>
      </w:r>
      <w:r>
        <w:rPr>
          <w:rStyle w:val="Style12"/>
          <w:rFonts w:cs="Times New Roman" w:ascii="Times New Roman" w:hAnsi="Times New Roman"/>
          <w:sz w:val="28"/>
          <w:szCs w:val="28"/>
        </w:rPr>
        <w:footnoteReference w:id="37"/>
      </w:r>
      <w:r>
        <w:rPr>
          <w:rFonts w:cs="Times New Roman" w:ascii="Times New Roman" w:hAnsi="Times New Roman"/>
          <w:sz w:val="28"/>
          <w:szCs w:val="28"/>
        </w:rPr>
        <w:t xml:space="preserve"> приобретение продуктов питания и услуг по обеспечению питанием;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sz w:val="28"/>
          <w:szCs w:val="28"/>
          <w:lang w:val="en-US"/>
        </w:rPr>
        <w:t> </w:t>
      </w:r>
      <w:r>
        <w:rPr>
          <w:rFonts w:cs="Times New Roman" w:ascii="Times New Roman" w:hAnsi="Times New Roman"/>
          <w:sz w:val="28"/>
          <w:szCs w:val="28"/>
        </w:rPr>
        <w:t>последующей реализации конечному потребителю через розничную сеть аптек заказчика у поставщика, являющегося: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39) заключение договоров с физическими лицами на выполнение работ, связанных со сбором и с обработкой первичных статистических данных;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40) осуществление закупки товара, работы или услуги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Pr>
          <w:rFonts w:cs="Times New Roman" w:ascii="Times New Roman" w:hAnsi="Times New Roman"/>
          <w:sz w:val="28"/>
          <w:szCs w:val="28"/>
          <w:lang w:val="en-US"/>
        </w:rPr>
        <w:t> </w:t>
      </w:r>
      <w:r>
        <w:rPr>
          <w:rFonts w:cs="Times New Roman" w:ascii="Times New Roman" w:hAnsi="Times New Roman"/>
          <w:sz w:val="28"/>
          <w:szCs w:val="28"/>
        </w:rPr>
        <w:t>использованием по меньшей мере двух источников ценовой информации, за</w:t>
      </w:r>
      <w:r>
        <w:rPr>
          <w:rFonts w:cs="Times New Roman" w:ascii="Times New Roman" w:hAnsi="Times New Roman"/>
          <w:sz w:val="28"/>
          <w:szCs w:val="28"/>
          <w:lang w:val="en-US"/>
        </w:rPr>
        <w:t> </w:t>
      </w:r>
      <w:r>
        <w:rPr>
          <w:rFonts w:cs="Times New Roman" w:ascii="Times New Roman" w:hAnsi="Times New Roman"/>
          <w:sz w:val="28"/>
          <w:szCs w:val="28"/>
        </w:rPr>
        <w:t xml:space="preserve">исключением случая, указанного в абзаце третьем настоящего пункта.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bookmarkStart w:id="133" w:name="__RefHeading__9802_337171922"/>
      <w:bookmarkStart w:id="134" w:name="__RefHeading__9802_337171922"/>
      <w:bookmarkEnd w:id="134"/>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управления экономики</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pPr>
      <w:r>
        <w:rPr>
          <w:rFonts w:cs="Times New Roman" w:ascii="Times New Roman" w:hAnsi="Times New Roman"/>
          <w:sz w:val="28"/>
        </w:rPr>
        <w:t xml:space="preserve">Кореновский район                                                                         О.Ю. Семисотова      </w:t>
      </w:r>
    </w:p>
    <w:sectPr>
      <w:headerReference w:type="default" r:id="rId6"/>
      <w:footnotePr>
        <w:numFmt w:val="decimal"/>
      </w:footnotePr>
      <w:type w:val="nextPage"/>
      <w:pgSz w:w="11906" w:h="16838"/>
      <w:pgMar w:left="1701" w:right="567" w:header="720" w:top="1134" w:footer="0" w:bottom="1135"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andard"/>
        <w:ind w:firstLine="426"/>
        <w:jc w:val="both"/>
        <w:rPr/>
      </w:pPr>
      <w:r>
        <w:rPr>
          <w:rStyle w:val="Style13"/>
        </w:rPr>
        <w:footnoteRef/>
      </w:r>
      <w:r>
        <w:rPr>
          <w:rStyle w:val="FootnoteCharacters"/>
        </w:rPr>
        <w:tab/>
      </w:r>
      <w:r>
        <w:rPr/>
        <w:t xml:space="preserve"> Пункт 6.6 включается в Положение: муниципальными бюджетными учреждениями и муниципальными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p>
    <w:p>
      <w:pPr>
        <w:pStyle w:val="Standard"/>
        <w:ind w:firstLine="426"/>
        <w:jc w:val="both"/>
        <w:rPr/>
      </w:pPr>
      <w:r>
        <w:rPr/>
        <w:tab/>
        <w:t>муниципальными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w:t>
      </w:r>
    </w:p>
    <w:p>
      <w:pPr>
        <w:pStyle w:val="Footnote"/>
        <w:jc w:val="both"/>
        <w:rPr/>
      </w:pPr>
      <w:r>
        <w:rPr/>
      </w:r>
    </w:p>
    <w:p>
      <w:pPr>
        <w:pStyle w:val="WW1"/>
        <w:spacing w:lineRule="auto" w:line="252" w:before="0" w:after="160"/>
        <w:rPr/>
      </w:pPr>
      <w:r>
        <w:rPr/>
      </w:r>
    </w:p>
  </w:footnote>
  <w:footnote w:id="3">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4">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5">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6">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7">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Абзац подлежит применению в случае соответствия заказчика условиям применения Постановления № 1352, установленным в пункте 2 указанного постановления.</w:t>
      </w:r>
    </w:p>
  </w:footnote>
  <w:footnote w:id="8">
    <w:p>
      <w:pPr>
        <w:pStyle w:val="Footnote"/>
        <w:rPr/>
      </w:pPr>
      <w:r>
        <w:rPr>
          <w:rStyle w:val="Style13"/>
        </w:rPr>
        <w:footnoteRef/>
      </w:r>
      <w:r>
        <w:rPr/>
        <w:tab/>
        <w:t xml:space="preserve"> </w:t>
      </w:r>
      <w:r>
        <w:rPr/>
        <w:t>Пункт 29.4.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p>
      <w:pPr>
        <w:pStyle w:val="WW1"/>
        <w:spacing w:lineRule="auto" w:line="252" w:before="0" w:after="160"/>
        <w:rPr/>
      </w:pPr>
      <w:r>
        <w:rPr/>
      </w:r>
    </w:p>
  </w:footnote>
  <w:footnote w:id="9">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Пункт включается в Положение в случае соответствия заказчика условиям применения Постановления № 1352, установленным в пункте 2 указанного постановления.</w:t>
      </w:r>
    </w:p>
  </w:footnote>
  <w:footnote w:id="10">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11">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12">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Пункт подлежит указанию в случае осуществления закупок у субъектов малого и среднего предпринимательства</w:t>
      </w:r>
    </w:p>
  </w:footnote>
  <w:footnote w:id="13">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 xml:space="preserve"> Пункты 34.6.1 – 34.6.3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4">
    <w:p>
      <w:pPr>
        <w:pStyle w:val="Style31"/>
        <w:jc w:val="both"/>
        <w:rPr/>
      </w:pPr>
      <w:r>
        <w:rPr>
          <w:rStyle w:val="Style13"/>
        </w:rPr>
        <w:footnoteRef/>
      </w:r>
      <w:r>
        <w:rPr>
          <w:rFonts w:cs="Times New Roman" w:ascii="Times New Roman" w:hAnsi="Times New Roman"/>
          <w:vertAlign w:val="superscript"/>
        </w:rPr>
        <w:tab/>
        <w:t>1</w:t>
      </w:r>
      <w:r>
        <w:rPr>
          <w:rFonts w:cs="Times New Roman" w:ascii="Times New Roman" w:hAnsi="Times New Roman"/>
        </w:rPr>
        <w:t>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5">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6">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Пункт включается в Положение в случае соответствия заказчика условиям применения Постановления № 1352, установленным в пункте 2 указанного постановления.</w:t>
      </w:r>
    </w:p>
  </w:footnote>
  <w:footnote w:id="17">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Пункты 40.7.1 – 40.7.3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8">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9">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 xml:space="preserve"> При наличии в документации о закупке требования о предоставлении обеспечения исполнения договора</w:t>
      </w:r>
    </w:p>
  </w:footnote>
  <w:footnote w:id="20">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Пункт подлежит указанию в случае осуществления закупок у субъектов малого и среднего предпринимательства</w:t>
      </w:r>
    </w:p>
  </w:footnote>
  <w:footnote w:id="21">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22">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Подлежит включению в Положение в случае соответствия заказчика условиям применения Постановления</w:t>
      </w:r>
      <w:r>
        <w:rPr/>
        <w:t> </w:t>
      </w:r>
      <w:r>
        <w:rPr>
          <w:rFonts w:cs="Times New Roman" w:ascii="Times New Roman" w:hAnsi="Times New Roman"/>
        </w:rPr>
        <w:t>№ 1352, установленным в пункте 2 указанного постановления.</w:t>
      </w:r>
    </w:p>
  </w:footnote>
  <w:footnote w:id="23">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24">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25">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Пункт подлежит указанию в случае осуществления закупок у субъектов малого и среднего предпринимательства.</w:t>
      </w:r>
    </w:p>
  </w:footnote>
  <w:footnote w:id="26">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Пункт 48.2.1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27">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 xml:space="preserve"> При наличии в извещении о проведении запроса центребования о предоставлении обеспечения исполнения договора</w:t>
      </w:r>
    </w:p>
  </w:footnote>
  <w:footnote w:id="28">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Пункт включается в Положение в случае соответствия заказчика условиям применения Постановления № 1352, установленным в пункте 2 указанного постановления.</w:t>
      </w:r>
    </w:p>
  </w:footnote>
  <w:footnote w:id="29">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30">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 xml:space="preserve"> 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31">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Пункт подлежит указанию в случае осуществления закупок у субъектов малого и среднего предпринимательства</w:t>
      </w:r>
    </w:p>
  </w:footnote>
  <w:footnote w:id="32">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Пункты 57.7.1 – 57.7.3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3">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4">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 xml:space="preserve"> При наличии в извещении о проведении запроса оферт требования о предоставлении обеспечения исполнения договора</w:t>
      </w:r>
    </w:p>
  </w:footnote>
  <w:footnote w:id="35">
    <w:p>
      <w:pPr>
        <w:pStyle w:val="Style31"/>
        <w:jc w:val="both"/>
        <w:rPr/>
      </w:pPr>
      <w:r>
        <w:rPr>
          <w:rStyle w:val="Style13"/>
        </w:rPr>
        <w:footnoteRef/>
      </w:r>
      <w:r>
        <w:rPr>
          <w:rFonts w:cs="Times New Roman" w:ascii="Times New Roman" w:hAnsi="Times New Roman"/>
          <w:vertAlign w:val="superscript"/>
        </w:rPr>
        <w:tab/>
      </w:r>
      <w:r>
        <w:rPr>
          <w:rFonts w:cs="Times New Roman" w:ascii="Times New Roman" w:hAnsi="Times New Roman"/>
        </w:rPr>
        <w:t>Пункт подлежит указанию в случае осуществления закупок у субъектов малого и среднего предпринимательства</w:t>
      </w:r>
    </w:p>
  </w:footnote>
  <w:footnote w:id="36">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37">
    <w:p>
      <w:pPr>
        <w:pStyle w:val="Style31"/>
        <w:jc w:val="both"/>
        <w:rPr/>
      </w:pPr>
      <w:r>
        <w:rPr>
          <w:rStyle w:val="Style13"/>
        </w:rPr>
        <w:footnoteRef/>
      </w:r>
      <w:r>
        <w:rPr>
          <w:rStyle w:val="FootnoteCharacters"/>
          <w:rFonts w:cs="Times New Roman" w:ascii="Times New Roman" w:hAnsi="Times New Roman"/>
        </w:rPr>
        <w:tab/>
      </w:r>
      <w:r>
        <w:rPr>
          <w:rFonts w:cs="Times New Roman" w:ascii="Times New Roman" w:hAnsi="Times New Roman"/>
        </w:rPr>
        <w:t>Подпункт 37 пункта 63.1 подлежит включению в Положение только государственными унитарными предприятиями Краснодарского края.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130</w:t>
    </w:r>
    <w:r>
      <w:rPr/>
      <w:fldChar w:fldCharType="end"/>
    </w:r>
  </w:p>
  <w:p>
    <w:pPr>
      <w:pStyle w:val="Style3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2"/>
      <w:numFmt w:val="none"/>
      <w:suff w:val="nothing"/>
      <w:lvlText w:val=""/>
      <w:lvlJc w:val="left"/>
      <w:pPr>
        <w:ind w:left="0" w:hanging="0"/>
      </w:pPr>
      <w:rPr>
        <w:sz w:val="28"/>
        <w:rFonts w:ascii="Times New Roman" w:hAnsi="Times New Roman"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rPr>
        <w:sz w:val="28"/>
        <w:rFonts w:ascii="Times New Roman" w:hAnsi="Times New Roman"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720" w:hanging="360"/>
      </w:pPr>
      <w:rPr>
        <w:sz w:val="28"/>
        <w:rFonts w:ascii="Times New Roman" w:hAnsi="Times New Roman" w:cs="Times New Roman"/>
      </w:rPr>
    </w:lvl>
    <w:lvl w:ilvl="1">
      <w:start w:val="1"/>
      <w:numFmt w:val="none"/>
      <w:suff w:val="nothing"/>
      <w:lvlText w:val=""/>
      <w:lvlJc w:val="left"/>
      <w:pPr>
        <w:ind w:left="1080" w:hanging="360"/>
      </w:pPr>
    </w:lvl>
    <w:lvl w:ilvl="2">
      <w:start w:val="1"/>
      <w:numFmt w:val="none"/>
      <w:suff w:val="nothing"/>
      <w:lvlText w:val=""/>
      <w:lvlJc w:val="left"/>
      <w:pPr>
        <w:ind w:left="1440" w:hanging="360"/>
      </w:pPr>
      <w:rPr>
        <w:b w:val="false"/>
        <w:bCs w:val="false"/>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none"/>
      <w:suff w:val="nothing"/>
      <w:lvlText w:val=""/>
      <w:lvlJc w:val="left"/>
      <w:pPr>
        <w:ind w:left="720" w:hanging="360"/>
      </w:pPr>
      <w:rPr>
        <w:sz w:val="28"/>
        <w:rFonts w:ascii="Times New Roman" w:hAnsi="Times New Roman" w:cs="Times New Roman"/>
      </w:rPr>
    </w:lvl>
    <w:lvl w:ilvl="1">
      <w:start w:val="1"/>
      <w:numFmt w:val="none"/>
      <w:suff w:val="nothing"/>
      <w:lvlText w:val=""/>
      <w:lvlJc w:val="left"/>
      <w:pPr>
        <w:ind w:left="1080" w:hanging="360"/>
      </w:pPr>
    </w:lvl>
    <w:lvl w:ilvl="2">
      <w:start w:val="1"/>
      <w:numFmt w:val="none"/>
      <w:suff w:val="nothing"/>
      <w:lvlText w:val=""/>
      <w:lvlJc w:val="left"/>
      <w:pPr>
        <w:ind w:left="1440" w:hanging="360"/>
      </w:pPr>
      <w:rPr>
        <w:b w:val="false"/>
        <w:bCs w:val="false"/>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false"/>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qFormat/>
    <w:rsid w:val="00884cfd"/>
    <w:pPr>
      <w:keepNext w:val="true"/>
      <w:widowControl w:val="false"/>
      <w:numPr>
        <w:ilvl w:val="0"/>
        <w:numId w:val="1"/>
      </w:numPr>
      <w:bidi w:val="0"/>
      <w:jc w:val="center"/>
      <w:outlineLvl w:val="0"/>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Привязка сноски"/>
    <w:rPr>
      <w:vertAlign w:val="superscript"/>
    </w:rPr>
  </w:style>
  <w:style w:type="character" w:styleId="WW" w:customStyle="1">
    <w:name w:val="WW-Интернет-ссылка"/>
    <w:qFormat/>
    <w:rsid w:val="00884cfd"/>
    <w:rPr>
      <w:color w:val="0000FF"/>
      <w:u w:val="single"/>
    </w:rPr>
  </w:style>
  <w:style w:type="character" w:styleId="Internetlink" w:customStyle="1">
    <w:name w:val="Internet 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customStyle="1">
    <w:name w:val="Символ сноски"/>
    <w:qFormat/>
    <w:rsid w:val="00884cfd"/>
    <w:rPr/>
  </w:style>
  <w:style w:type="character" w:styleId="FootnoteCharacters">
    <w:name w:val="Footnote Characters"/>
    <w:basedOn w:val="DefaultParagraphFont"/>
    <w:uiPriority w:val="99"/>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link w:val="a7"/>
    <w:uiPriority w:val="34"/>
    <w:qFormat/>
    <w:rsid w:val="00713fad"/>
    <w:rPr>
      <w:rFonts w:ascii="Calibri" w:hAnsi="Calibri" w:eastAsia="Times New Roman" w:cs="Times New Roman"/>
      <w:sz w:val="22"/>
      <w:szCs w:val="22"/>
    </w:rPr>
  </w:style>
  <w:style w:type="character" w:styleId="Style16" w:customStyle="1">
    <w:name w:val="Абзац списка Знак"/>
    <w:link w:val="10"/>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customStyle="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4c12dc"/>
    <w:rPr>
      <w:vertAlign w:val="superscript"/>
    </w:rPr>
  </w:style>
  <w:style w:type="character" w:styleId="Style19"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1"/>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20" w:customStyle="1">
    <w:name w:val="Интернет-ссылка"/>
    <w:rPr>
      <w:color w:val="000080"/>
      <w:u w:val="single"/>
    </w:rPr>
  </w:style>
  <w:style w:type="character" w:styleId="Style21" w:customStyle="1">
    <w:name w:val="Символы концевой сноски"/>
    <w:qForma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88" w:before="0" w:after="140"/>
    </w:pPr>
    <w:rPr/>
  </w:style>
  <w:style w:type="paragraph" w:styleId="Style25">
    <w:name w:val="List"/>
    <w:basedOn w:val="Textbody"/>
    <w:rsid w:val="00884cfd"/>
    <w:pPr/>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12" w:customStyle="1">
    <w:name w:val="Заголовок1"/>
    <w:basedOn w:val="Standard"/>
    <w:next w:val="Style24"/>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8"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jc w:val="left"/>
    </w:pPr>
    <w:rPr>
      <w:rFonts w:ascii="Calibri" w:hAnsi="Calibri" w:eastAsia="Calibri" w:cs="Calibri"/>
      <w:color w:val="auto"/>
      <w:kern w:val="0"/>
      <w:sz w:val="22"/>
      <w:szCs w:val="22"/>
      <w:lang w:val="ru-RU" w:eastAsia="zh-CN" w:bidi="ar-SA"/>
    </w:rPr>
  </w:style>
  <w:style w:type="paragraph" w:styleId="Style29">
    <w:name w:val="Верхний и нижний колонтитулы"/>
    <w:basedOn w:val="Normal"/>
    <w:qFormat/>
    <w:pPr/>
    <w:rPr/>
  </w:style>
  <w:style w:type="paragraph" w:styleId="Style30">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ind w:right="19772" w:hanging="0"/>
      <w:jc w:val="left"/>
    </w:pPr>
    <w:rPr>
      <w:rFonts w:ascii="Courier New" w:hAnsi="Courier New" w:eastAsia="Times New Roman" w:cs="Courier New"/>
      <w:color w:val="auto"/>
      <w:kern w:val="0"/>
      <w:sz w:val="20"/>
      <w:szCs w:val="20"/>
      <w:lang w:val="ru-RU" w:eastAsia="zh-CN" w:bidi="ar-SA"/>
    </w:rPr>
  </w:style>
  <w:style w:type="paragraph" w:styleId="ConsPlusNormal" w:customStyle="1">
    <w:name w:val="ConsPlusNormal"/>
    <w:qFormat/>
    <w:rsid w:val="00884cfd"/>
    <w:pPr>
      <w:widowControl/>
      <w:bidi w:val="0"/>
      <w:jc w:val="left"/>
    </w:pPr>
    <w:rPr>
      <w:rFonts w:ascii="Times New Roman" w:hAnsi="Times New Roman" w:eastAsia="Calibri" w:cs="Times New Roman"/>
      <w:color w:val="auto"/>
      <w:kern w:val="0"/>
      <w:sz w:val="28"/>
      <w:szCs w:val="28"/>
      <w:lang w:val="ru-RU" w:eastAsia="zh-CN" w:bidi="ar-SA"/>
    </w:rPr>
  </w:style>
  <w:style w:type="paragraph" w:styleId="ListParagraph">
    <w:name w:val="List Paragraph"/>
    <w:basedOn w:val="Standard"/>
    <w:uiPriority w:val="34"/>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1"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0"/>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1">
    <w:name w:val="Footnote Text"/>
    <w:basedOn w:val="Normal"/>
    <w:pPr/>
    <w:rPr/>
  </w:style>
  <w:style w:type="paragraph" w:styleId="Style32">
    <w:name w:val="Endnote Text"/>
    <w:basedOn w:val="Normal"/>
    <w:uiPriority w:val="99"/>
    <w:semiHidden/>
    <w:unhideWhenUsed/>
    <w:qFormat/>
    <w:rsid w:val="004c12dc"/>
    <w:pPr/>
    <w:rPr>
      <w:sz w:val="20"/>
      <w:szCs w:val="18"/>
    </w:rPr>
  </w:style>
  <w:style w:type="paragraph" w:styleId="Style33">
    <w:name w:val="Footer"/>
    <w:basedOn w:val="Normal"/>
    <w:uiPriority w:val="99"/>
    <w:semiHidden/>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hyperlink" Target="garantf1://10064072.481" TargetMode="External"/><Relationship Id="rId5" Type="http://schemas.openxmlformats.org/officeDocument/2006/relationships/hyperlink" Target="kodeks://link/d?nd=9027690&amp;prevdoc=499011838&amp;point=mark=0000000000000000000000000000000000000000000000000064U0IK"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2A2A-8AB5-4557-9ADF-4D839A73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Application>LibreOffice/6.3.3.2$Windows_x86 LibreOffice_project/a64200df03143b798afd1ec74a12ab50359878ed</Application>
  <Pages>130</Pages>
  <Words>42316</Words>
  <Characters>291978</Characters>
  <CharactersWithSpaces>333579</CharactersWithSpaces>
  <Paragraphs>1366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2018-12-18T13:48:00Z</dcterms:created>
  <dc:creator>KSP2</dc:creator>
  <dc:description/>
  <dc:language>ru-RU</dc:language>
  <cp:lastModifiedBy/>
  <cp:lastPrinted>2019-12-09T08:38:00Z</cp:lastPrinted>
  <dcterms:modified xsi:type="dcterms:W3CDTF">2019-12-27T11:57:57Z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