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19.xml" ContentType="application/vnd.openxmlformats-officedocument.wordprocessingml.header+xml"/>
  <Override PartName="/word/document.xml" ContentType="application/vnd.openxmlformats-officedocument.wordprocessingml.document.main+xml"/>
  <Override PartName="/word/footer12.xml" ContentType="application/vnd.openxmlformats-officedocument.wordprocessingml.footer+xml"/>
  <Override PartName="/word/styles.xml" ContentType="application/vnd.openxmlformats-officedocument.wordprocessingml.styles+xml"/>
  <Override PartName="/word/footer16.xml" ContentType="application/vnd.openxmlformats-officedocument.wordprocessingml.footer+xml"/>
  <Override PartName="/word/media/image1.png" ContentType="image/png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numbering.xml" ContentType="application/vnd.openxmlformats-officedocument.wordprocessingml.numbering+xml"/>
  <Override PartName="/word/header18.xml" ContentType="application/vnd.openxmlformats-officedocument.wordprocessingml.header+xml"/>
  <Override PartName="/word/header20.xml" ContentType="application/vnd.openxmlformats-officedocument.wordprocessingml.header+xml"/>
  <Override PartName="/word/footer15.xml" ContentType="application/vnd.openxmlformats-officedocument.wordprocessingml.footer+xml"/>
  <Override PartName="/word/footer17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2"/>
        <w:jc w:val="center"/>
        <w:rPr>
          <w:rFonts w:ascii="Times New Roman" w:hAnsi="Times New Roman"/>
          <w:i w:val="false"/>
          <w:i w:val="false"/>
          <w:iCs w:val="false"/>
          <w:color w:val="000000"/>
          <w:sz w:val="28"/>
          <w:lang w:bidi="zxx"/>
        </w:rPr>
      </w:pPr>
      <w:r>
        <w:rPr>
          <w:rFonts w:ascii="Times New Roman" w:hAnsi="Times New Roman"/>
          <w:i w:val="false"/>
          <w:iCs w:val="false"/>
          <w:color w:val="000000"/>
          <w:sz w:val="28"/>
          <w:lang w:bidi="zxx"/>
        </w:rPr>
        <w:t>АДМИНИСТРАЦИЯ  МУНИЦИПАЛЬНОГО  ОБРАЗОВАНИЯ</w:t>
      </w:r>
    </w:p>
    <w:p>
      <w:pPr>
        <w:pStyle w:val="2"/>
        <w:spacing w:lineRule="auto" w:line="360"/>
        <w:jc w:val="center"/>
        <w:rPr>
          <w:rFonts w:ascii="Times New Roman" w:hAnsi="Times New Roman"/>
          <w:i w:val="false"/>
          <w:i w:val="false"/>
          <w:iCs w:val="false"/>
          <w:color w:val="000000"/>
          <w:sz w:val="28"/>
          <w:lang w:bidi="zxx"/>
        </w:rPr>
      </w:pPr>
      <w:r>
        <w:rPr>
          <w:rFonts w:ascii="Times New Roman" w:hAnsi="Times New Roman"/>
          <w:i w:val="false"/>
          <w:iCs w:val="false"/>
          <w:color w:val="000000"/>
          <w:sz w:val="28"/>
          <w:lang w:bidi="zxx"/>
        </w:rPr>
        <w:t>КОРЕНОВСКИЙ  РАЙОН</w:t>
      </w:r>
    </w:p>
    <w:p>
      <w:pPr>
        <w:pStyle w:val="1"/>
        <w:spacing w:lineRule="auto" w:line="360"/>
        <w:jc w:val="center"/>
        <w:rPr>
          <w:rFonts w:ascii="Times New Roman" w:hAnsi="Times New Roman"/>
          <w:i w:val="false"/>
          <w:i w:val="false"/>
          <w:iCs w:val="false"/>
          <w:color w:val="000000"/>
          <w:sz w:val="36"/>
          <w:lang w:bidi="zxx"/>
        </w:rPr>
      </w:pPr>
      <w:r>
        <w:rPr>
          <w:i w:val="false"/>
          <w:iCs w:val="false"/>
          <w:color w:val="000000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rFonts w:eastAsia="WenQuanYi Micro Hei" w:cs="Lohit Hindi"/>
          <w:b/>
          <w:kern w:val="2"/>
          <w:sz w:val="24"/>
          <w:szCs w:val="24"/>
          <w:lang w:eastAsia="zh-CN" w:bidi="hi-IN"/>
        </w:rPr>
        <w:t>27.03.2024</w:t>
      </w:r>
      <w:r>
        <w:rPr>
          <w:sz w:val="24"/>
        </w:rPr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        № </w:t>
      </w:r>
      <w:r>
        <w:rPr>
          <w:rFonts w:eastAsia="WenQuanYi Micro Hei" w:cs="Lohit Hindi"/>
          <w:b/>
          <w:kern w:val="2"/>
          <w:sz w:val="24"/>
          <w:szCs w:val="24"/>
          <w:lang w:eastAsia="zh-CN" w:bidi="hi-IN"/>
        </w:rPr>
        <w:t>313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4"/>
          <w:szCs w:val="24"/>
          <w:lang w:bidi="zxx"/>
        </w:rPr>
        <w:t>г.  Кореновск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О внесении изменения в постановление администрации муниципального образования Кореновский район от 30 октября 2023 года № 1907                     </w:t>
      </w:r>
      <w:r>
        <w:rPr>
          <w:b/>
          <w:bCs/>
          <w:sz w:val="28"/>
          <w:szCs w:val="28"/>
        </w:rPr>
        <w:t xml:space="preserve"> «Об утверждении муниципальной программы  «Развитие физической культуры и спорта в муниципальном образовании Кореновский район       на 2024-2028 годы»</w:t>
      </w:r>
      <w:r>
        <w:rPr>
          <w:bCs/>
          <w:sz w:val="28"/>
          <w:szCs w:val="28"/>
        </w:rPr>
        <w:t xml:space="preserve"> 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Textbody"/>
        <w:spacing w:before="0" w:after="0"/>
        <w:ind w:firstLine="73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целях развития физической культуры и спорта в муниципальном образовании Кореновский район, на основании Федерального закона от 04 декабря 2007 года № 329-ФЗ «О физической культуре и спорте в Российской Федерации», Федерального закона от 06 октября 2003 года     № 131-ФЗ «Об общих принципах организации местного самоуправления в Российской Федерации», федерального проекта «Спорт – норма жизни» в рамках национального проекта «Демография», разработанного во исполнение Указа Президента Российской Федерации от 07 мая 2018 года № 204 «О национальных целях и стратегических задачах развития Российской Федерации на период до 2024 года», закона Краснодарского края от 10 мая    2011 года № 2223-КЗ «О физической культуре и спорте в Краснодарском крае» и постановления администрации муниципального образования Кореновский район от 02 ноября 2023 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район», администрация муниципального образования Кореновский район  </w:t>
      </w:r>
      <w:r>
        <w:rPr>
          <w:rStyle w:val="3pt"/>
          <w:rFonts w:eastAsia="WenQuanYi Micro Hei"/>
          <w:sz w:val="28"/>
          <w:szCs w:val="28"/>
        </w:rPr>
        <w:t>постановляет:</w:t>
      </w:r>
    </w:p>
    <w:p>
      <w:pPr>
        <w:pStyle w:val="ListParagraph"/>
        <w:widowControl/>
        <w:numPr>
          <w:ilvl w:val="0"/>
          <w:numId w:val="2"/>
        </w:numPr>
        <w:ind w:left="0" w:firstLine="706"/>
        <w:jc w:val="both"/>
        <w:rPr>
          <w:bCs/>
        </w:rPr>
      </w:pPr>
      <w:r>
        <w:rPr/>
        <w:t>Внести изменения в постановление администрации муниципального образования Кореновский район от 30 октября 2023 года № 1907</w:t>
      </w:r>
      <w:r>
        <w:rPr>
          <w:b/>
          <w:bCs/>
        </w:rPr>
        <w:t xml:space="preserve"> «</w:t>
      </w:r>
      <w:r>
        <w:rPr>
          <w:bCs/>
        </w:rPr>
        <w:t>Об утверждении муниципальной программы  «Развитие физической культуры и спорта в муниципальном образовании Кореновский район на 2024-2028 годы», изложив п. 4.19 приложения № 2 «</w:t>
      </w:r>
      <w:r>
        <w:rPr>
          <w:rStyle w:val="Style15"/>
          <w:b w:val="false"/>
          <w:bCs w:val="false"/>
          <w:color w:val="000000"/>
          <w:lang w:eastAsia="ar-SA"/>
        </w:rPr>
        <w:t xml:space="preserve">Перечень мероприятий подпрограммы </w:t>
      </w:r>
      <w:r>
        <w:rPr>
          <w:rStyle w:val="Style15"/>
          <w:b w:val="false"/>
          <w:bCs w:val="false"/>
          <w:color w:val="000000"/>
          <w:lang w:eastAsia="ru-RU"/>
        </w:rPr>
        <w:t>«</w:t>
      </w:r>
      <w:r>
        <w:rPr>
          <w:bCs/>
        </w:rPr>
        <w:t>Развитие физической культуры и массового спорта в муниципальном образовании Кореновский район на 2024-2028 годы</w:t>
      </w:r>
      <w:r>
        <w:rPr>
          <w:rFonts w:cs="TimesNewRomanPSMT" w:ascii="TimesNewRomanPSMT" w:hAnsi="TimesNewRomanPSMT"/>
          <w:color w:val="000000"/>
          <w:lang w:eastAsia="ru-RU"/>
        </w:rPr>
        <w:t xml:space="preserve">» </w:t>
      </w:r>
      <w:r>
        <w:rPr>
          <w:bCs/>
        </w:rPr>
        <w:t xml:space="preserve"> в новой редакции.</w:t>
      </w:r>
    </w:p>
    <w:p>
      <w:pPr>
        <w:pStyle w:val="ListParagraph"/>
        <w:numPr>
          <w:ilvl w:val="0"/>
          <w:numId w:val="2"/>
        </w:numPr>
        <w:ind w:left="0" w:firstLine="706"/>
        <w:jc w:val="both"/>
        <w:rPr>
          <w:bCs/>
        </w:rPr>
      </w:pPr>
      <w:r>
        <w:rPr/>
        <w:t xml:space="preserve">Постановление  администрации муниципального образования Кореновский район  от 30.01.2024 года № 107 «О внесении изменения в постановление администрации муниципального образования Кореновский район от 30 октября 2023 года № 1907 </w:t>
      </w:r>
      <w:r>
        <w:rPr>
          <w:bCs/>
        </w:rPr>
        <w:t>«Об утверждении муниципальной программы  «Развитие физической культуры и спорта в муниципальном образовании Кореновский район на 2024-2028 годы» признать утратившим силу.</w:t>
      </w:r>
    </w:p>
    <w:p>
      <w:pPr>
        <w:pStyle w:val="Normal"/>
        <w:spacing w:lineRule="atLeast" w:line="100"/>
        <w:ind w:firstLine="706"/>
        <w:jc w:val="both"/>
        <w:rPr/>
      </w:pPr>
      <w:r>
        <w:rPr>
          <w:rStyle w:val="14"/>
          <w:rFonts w:eastAsia="Times New Roman" w:cs="Times New Roman"/>
          <w:color w:val="000000"/>
          <w:spacing w:val="-2"/>
          <w:sz w:val="28"/>
          <w:szCs w:val="28"/>
        </w:rPr>
        <w:t xml:space="preserve">3. </w:t>
      </w:r>
      <w:r>
        <w:rPr>
          <w:rStyle w:val="14"/>
          <w:rFonts w:eastAsia="Times New Roman" w:cs="TimesNewRomanPSMT" w:ascii="TimesNewRomanPSMT" w:hAnsi="TimesNewRomanPSMT"/>
          <w:color w:val="000000"/>
          <w:spacing w:val="-2"/>
          <w:sz w:val="28"/>
          <w:szCs w:val="28"/>
          <w:shd w:fill="FFFFFF" w:val="clear"/>
          <w:lang w:bidi="ar-SA"/>
        </w:rPr>
        <w:t>Управлению службы протокола и информационной политики</w:t>
      </w:r>
      <w:r>
        <w:rPr>
          <w:rStyle w:val="14"/>
          <w:rFonts w:eastAsia="Times New Roman" w:cs="TimesNewRomanPSMT" w:ascii="TimesNewRomanPSMT" w:hAnsi="TimesNewRomanPSMT"/>
          <w:color w:val="000000"/>
          <w:spacing w:val="-2"/>
          <w:sz w:val="28"/>
          <w:szCs w:val="28"/>
        </w:rPr>
        <w:t xml:space="preserve"> </w:t>
      </w:r>
      <w:r>
        <w:rPr>
          <w:rStyle w:val="14"/>
          <w:rFonts w:eastAsia="Times New Roman" w:cs="TimesNewRomanPSMT" w:ascii="TimesNewRomanPSMT" w:hAnsi="TimesNewRomanPSMT"/>
          <w:color w:val="000000"/>
          <w:spacing w:val="-2"/>
          <w:sz w:val="28"/>
          <w:szCs w:val="28"/>
          <w:shd w:fill="FFFFFF" w:val="clear"/>
        </w:rPr>
        <w:t>администрации муниципального образования Кореновский район обеспечить размещение настоящего постанов</w:t>
      </w:r>
      <w:r>
        <w:rPr>
          <w:rStyle w:val="14"/>
          <w:rFonts w:eastAsia="Times New Roman" w:cs="TimesNewRomanPSMT" w:ascii="TimesNewRomanPSMT" w:hAnsi="TimesNewRomanPSMT"/>
          <w:color w:val="000000"/>
          <w:spacing w:val="-1"/>
          <w:sz w:val="28"/>
          <w:szCs w:val="28"/>
          <w:shd w:fill="FFFFFF" w:val="clear"/>
        </w:rPr>
        <w:t xml:space="preserve">ления на официальном сайте администрации муниципального образования Кореновский район в </w:t>
      </w:r>
      <w:r>
        <w:rPr>
          <w:rStyle w:val="14"/>
          <w:rFonts w:eastAsia="Times New Roman" w:cs="TimesNewRomanPSMT" w:ascii="TimesNewRomanPSMT" w:hAnsi="TimesNewRomanPSMT"/>
          <w:color w:val="000000"/>
          <w:spacing w:val="-1"/>
          <w:sz w:val="28"/>
          <w:szCs w:val="28"/>
          <w:shd w:fill="FFFFFF" w:val="clear"/>
          <w:lang w:eastAsia="ar-SA"/>
        </w:rPr>
        <w:t>информационно-телекоммуникационной сети «Интернет».</w:t>
      </w:r>
    </w:p>
    <w:p>
      <w:pPr>
        <w:pStyle w:val="Normal"/>
        <w:ind w:firstLine="706"/>
        <w:jc w:val="both"/>
        <w:rPr/>
      </w:pPr>
      <w:r>
        <w:rPr>
          <w:rStyle w:val="14"/>
          <w:rFonts w:eastAsia="Times New Roman" w:cs="TimesNewRomanPSMT" w:ascii="TimesNewRomanPSMT" w:hAnsi="TimesNewRomanPSMT"/>
          <w:color w:val="000000"/>
          <w:spacing w:val="-1"/>
          <w:sz w:val="28"/>
          <w:szCs w:val="28"/>
          <w:shd w:fill="FFFFFF" w:val="clear"/>
          <w:lang w:eastAsia="ar-SA"/>
        </w:rPr>
        <w:t>4. Контроль за выполнение настоящего постановления возложить на заместителя главы муниципального образования Кореновский район                        Е.А. Еремина.</w:t>
      </w:r>
    </w:p>
    <w:p>
      <w:pPr>
        <w:pStyle w:val="Normal"/>
        <w:ind w:firstLine="706"/>
        <w:jc w:val="both"/>
        <w:rPr/>
      </w:pPr>
      <w:r>
        <w:rPr>
          <w:rStyle w:val="14"/>
          <w:rFonts w:eastAsia="Times New Roman" w:cs="TimesNewRomanPSMT" w:ascii="TimesNewRomanPSMT" w:hAnsi="TimesNewRomanPSMT"/>
          <w:color w:val="000000"/>
          <w:spacing w:val="-1"/>
          <w:sz w:val="28"/>
          <w:szCs w:val="28"/>
          <w:shd w:fill="FFFFFF" w:val="clear"/>
          <w:lang w:eastAsia="ar-SA"/>
        </w:rPr>
        <w:t>5.  Постановление вступает в силу со дня его подписания.</w:t>
      </w:r>
    </w:p>
    <w:p>
      <w:pPr>
        <w:pStyle w:val="Normal"/>
        <w:spacing w:lineRule="atLeast" w:line="10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jc w:val="both"/>
        <w:rPr/>
      </w:pPr>
      <w:r>
        <w:rPr>
          <w:sz w:val="28"/>
          <w:szCs w:val="28"/>
        </w:rPr>
        <w:t>Глава</w:t>
      </w:r>
    </w:p>
    <w:p>
      <w:pPr>
        <w:pStyle w:val="Normal"/>
        <w:spacing w:lineRule="atLeast" w:line="100"/>
        <w:jc w:val="both"/>
        <w:rPr/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Style w:val="Style15"/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  <w:t>Кореновский район</w:t>
        <w:tab/>
      </w:r>
      <w:r>
        <w:rPr>
          <w:rStyle w:val="Style15"/>
          <w:rFonts w:eastAsia="Times New Roman" w:cs="TimesNewRomanPSMT" w:ascii="TimesNewRomanPSMT" w:hAnsi="TimesNewRomanPSMT"/>
          <w:color w:val="000000"/>
          <w:spacing w:val="-1"/>
          <w:sz w:val="28"/>
          <w:szCs w:val="28"/>
          <w:shd w:fill="FFFFFF" w:val="clear"/>
          <w:lang w:eastAsia="ar-SA"/>
        </w:rPr>
        <w:tab/>
        <w:tab/>
        <w:tab/>
        <w:tab/>
        <w:t xml:space="preserve">   </w:t>
      </w:r>
      <w:r>
        <w:rPr>
          <w:rStyle w:val="Style15"/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  <w:t>С.А. Голобородько</w:t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Standard"/>
        <w:pageBreakBefore w:val="fals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            </w:t>
      </w:r>
    </w:p>
    <w:p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rPr>
          <w:rFonts w:cs="Times New Roman"/>
          <w:sz w:val="28"/>
          <w:szCs w:val="28"/>
        </w:rPr>
      </w:pPr>
      <w:r>
        <w:rPr/>
      </w:r>
    </w:p>
    <w:p>
      <w:pPr>
        <w:sectPr>
          <w:type w:val="nextPage"/>
          <w:pgSz w:w="11906" w:h="16838"/>
          <w:pgMar w:left="1701" w:right="567" w:gutter="0" w:header="0" w:top="1134" w:footer="0" w:bottom="1134"/>
          <w:pgNumType w:fmt="decimal"/>
          <w:formProt w:val="false"/>
          <w:textDirection w:val="lrTb"/>
          <w:docGrid w:type="default" w:linePitch="360" w:charSpace="8192"/>
        </w:sectPr>
        <w:pStyle w:val="Standard"/>
        <w:rPr>
          <w:rFonts w:cs="Times New Roman"/>
          <w:sz w:val="28"/>
          <w:szCs w:val="28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  <w:r>
        <w:br w:type="page"/>
      </w:r>
    </w:p>
    <w:p>
      <w:pPr>
        <w:pStyle w:val="Normal"/>
        <w:spacing w:lineRule="atLeast" w:line="100"/>
        <w:ind w:left="5102" w:hanging="0"/>
        <w:jc w:val="center"/>
        <w:rPr/>
      </w:pPr>
      <w:r>
        <w:rPr>
          <w:rFonts w:eastAsia="Times New Roman" w:cs="Times New Roman"/>
          <w:sz w:val="28"/>
          <w:szCs w:val="28"/>
        </w:rPr>
        <w:t xml:space="preserve">        </w:t>
      </w:r>
      <w:r>
        <w:rPr>
          <w:rFonts w:eastAsia="Times New Roman" w:cs="Times New Roman"/>
          <w:sz w:val="28"/>
          <w:szCs w:val="28"/>
        </w:rPr>
        <w:t>ПРИЛОЖЕНИЕ № 1</w:t>
      </w:r>
    </w:p>
    <w:p>
      <w:pPr>
        <w:pStyle w:val="Normal"/>
        <w:spacing w:lineRule="atLeast" w:line="100"/>
        <w:ind w:left="5102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ind w:left="5102" w:hanging="0"/>
        <w:jc w:val="center"/>
        <w:rPr/>
      </w:pPr>
      <w:r>
        <w:rPr>
          <w:rFonts w:eastAsia="Times New Roman" w:cs="Times New Roman"/>
          <w:sz w:val="28"/>
          <w:szCs w:val="28"/>
        </w:rPr>
        <w:t>УТВЕРЖДЕН</w:t>
      </w:r>
    </w:p>
    <w:p>
      <w:pPr>
        <w:pStyle w:val="Normal"/>
        <w:spacing w:lineRule="atLeast" w:line="100"/>
        <w:ind w:left="5102" w:hanging="0"/>
        <w:jc w:val="center"/>
        <w:rPr/>
      </w:pPr>
      <w:r>
        <w:rPr>
          <w:rFonts w:eastAsia="Times New Roman" w:cs="Times New Roman"/>
          <w:sz w:val="28"/>
          <w:szCs w:val="28"/>
        </w:rPr>
        <w:t>постановлением администрации</w:t>
      </w:r>
    </w:p>
    <w:p>
      <w:pPr>
        <w:pStyle w:val="Normal"/>
        <w:spacing w:lineRule="atLeast" w:line="100"/>
        <w:ind w:left="5102" w:hanging="0"/>
        <w:jc w:val="center"/>
        <w:rPr/>
      </w:pPr>
      <w:r>
        <w:rPr>
          <w:rFonts w:eastAsia="Times New Roman" w:cs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tLeast" w:line="100"/>
        <w:ind w:left="5102" w:hanging="0"/>
        <w:jc w:val="center"/>
        <w:rPr/>
      </w:pPr>
      <w:r>
        <w:rPr>
          <w:rFonts w:eastAsia="Times New Roman" w:cs="Times New Roman"/>
          <w:sz w:val="28"/>
          <w:szCs w:val="28"/>
        </w:rPr>
        <w:t>Кореновский район</w:t>
      </w:r>
    </w:p>
    <w:p>
      <w:pPr>
        <w:pStyle w:val="Normal"/>
        <w:spacing w:lineRule="atLeast" w:line="100"/>
        <w:ind w:left="5102" w:hanging="0"/>
        <w:jc w:val="center"/>
        <w:rPr/>
      </w:pPr>
      <w:r>
        <w:rPr>
          <w:rFonts w:eastAsia="Times New Roman" w:cs="Times New Roman"/>
          <w:sz w:val="28"/>
          <w:szCs w:val="28"/>
        </w:rPr>
        <w:t xml:space="preserve">от  </w:t>
      </w:r>
      <w:r>
        <w:rPr>
          <w:rFonts w:eastAsia="Times New Roman" w:cs="Times New Roman"/>
          <w:kern w:val="2"/>
          <w:sz w:val="28"/>
          <w:szCs w:val="28"/>
          <w:lang w:eastAsia="zh-CN" w:bidi="hi-IN"/>
        </w:rPr>
        <w:t xml:space="preserve">27.03.2024 </w:t>
      </w:r>
      <w:r>
        <w:rPr>
          <w:rFonts w:eastAsia="Times New Roman" w:cs="Times New Roman"/>
          <w:sz w:val="28"/>
          <w:szCs w:val="28"/>
        </w:rPr>
        <w:t xml:space="preserve">№ </w:t>
      </w:r>
      <w:r>
        <w:rPr>
          <w:rFonts w:eastAsia="Times New Roman" w:cs="Times New Roman"/>
          <w:sz w:val="28"/>
          <w:szCs w:val="28"/>
        </w:rPr>
        <w:t>313</w:t>
      </w:r>
    </w:p>
    <w:p>
      <w:pPr>
        <w:pStyle w:val="Normal"/>
        <w:spacing w:lineRule="atLeast" w:line="100"/>
        <w:ind w:left="5102" w:hanging="0"/>
        <w:jc w:val="both"/>
        <w:rPr>
          <w:rFonts w:cs="Times New Roman"/>
          <w:color w:val="000000"/>
          <w:lang w:bidi="ar-SA"/>
        </w:rPr>
      </w:pPr>
      <w:r>
        <w:rPr>
          <w:rFonts w:cs="Times New Roman"/>
          <w:color w:val="000000"/>
          <w:lang w:bidi="ar-SA"/>
        </w:rPr>
      </w:r>
    </w:p>
    <w:p>
      <w:pPr>
        <w:pStyle w:val="1"/>
        <w:spacing w:lineRule="atLeast" w:line="200" w:before="0" w:after="0"/>
        <w:rPr/>
      </w:pPr>
      <w:r>
        <w:rPr>
          <w:b w:val="false"/>
          <w:bCs w:val="false"/>
          <w:color w:val="000000"/>
          <w:sz w:val="28"/>
          <w:lang w:bidi="ar-SA"/>
        </w:rPr>
        <w:t>ПАСПОРТ</w:t>
      </w:r>
    </w:p>
    <w:p>
      <w:pPr>
        <w:pStyle w:val="1"/>
        <w:spacing w:lineRule="atLeast" w:line="200" w:before="0" w:after="0"/>
        <w:rPr/>
      </w:pPr>
      <w:r>
        <w:rPr>
          <w:b w:val="false"/>
          <w:bCs w:val="false"/>
          <w:color w:val="000000"/>
          <w:sz w:val="28"/>
          <w:lang w:bidi="ar-SA"/>
        </w:rPr>
        <w:t>муниципальной программы</w:t>
      </w:r>
    </w:p>
    <w:p>
      <w:pPr>
        <w:pStyle w:val="Normal"/>
        <w:spacing w:lineRule="atLeast" w:line="100"/>
        <w:ind w:firstLine="706"/>
        <w:jc w:val="center"/>
        <w:rPr/>
      </w:pP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ar-SA"/>
        </w:rPr>
        <w:t>«</w:t>
      </w:r>
      <w:r>
        <w:rPr>
          <w:bCs/>
          <w:sz w:val="28"/>
          <w:szCs w:val="28"/>
        </w:rPr>
        <w:t>Развитие физической культуры и спорта в муниципальном образовании Кореновский район на 2024-2028 годы»</w:t>
      </w:r>
    </w:p>
    <w:p>
      <w:pPr>
        <w:pStyle w:val="Normal"/>
        <w:spacing w:lineRule="atLeast" w:line="100"/>
        <w:ind w:firstLine="706"/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</w:r>
    </w:p>
    <w:tbl>
      <w:tblPr>
        <w:tblW w:w="9781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828"/>
        <w:gridCol w:w="5952"/>
      </w:tblGrid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spacing w:lineRule="atLeast" w:line="200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Координатор муниципальной программы</w:t>
            </w:r>
          </w:p>
        </w:tc>
        <w:tc>
          <w:tcPr>
            <w:tcW w:w="5952" w:type="dxa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snapToGrid w:val="false"/>
              <w:jc w:val="both"/>
              <w:rPr/>
            </w:pPr>
            <w:r>
              <w:rPr/>
              <w:t>Отдел по физической культуре и спорту администрации муниципального образования Кореновский район</w:t>
            </w:r>
          </w:p>
        </w:tc>
      </w:tr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Координаторы подпрограмм муниципальной программы</w:t>
            </w:r>
          </w:p>
        </w:tc>
        <w:tc>
          <w:tcPr>
            <w:tcW w:w="5952" w:type="dxa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snapToGrid w:val="false"/>
              <w:jc w:val="both"/>
              <w:rPr/>
            </w:pPr>
            <w:r>
              <w:rPr/>
              <w:t>Отдел по физической культуре и спорту администрации муниципального образования Кореновский район</w:t>
            </w:r>
          </w:p>
        </w:tc>
      </w:tr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Участники муниципальной программы</w:t>
            </w:r>
          </w:p>
          <w:p>
            <w:pPr>
              <w:pStyle w:val="Style37"/>
              <w:widowControl w:val="false"/>
              <w:rPr/>
            </w:pPr>
            <w:r>
              <w:rPr/>
            </w:r>
          </w:p>
        </w:tc>
        <w:tc>
          <w:tcPr>
            <w:tcW w:w="5952" w:type="dxa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snapToGrid w:val="false"/>
              <w:jc w:val="both"/>
              <w:rPr/>
            </w:pPr>
            <w:r>
              <w:rPr/>
              <w:t xml:space="preserve">Отдел по физической культуре и спорту администрации муниципального образования Кореновский район, </w:t>
            </w:r>
          </w:p>
          <w:p>
            <w:pPr>
              <w:pStyle w:val="Style38"/>
              <w:widowControl w:val="false"/>
              <w:snapToGrid w:val="false"/>
              <w:jc w:val="both"/>
              <w:rPr/>
            </w:pPr>
            <w:r>
              <w:rPr/>
              <w:t>муниципальное бюджетное учреждение дополнительного образования спортивная школа «Аллигатор» муниципального образования Кореновский район</w:t>
            </w:r>
          </w:p>
        </w:tc>
      </w:tr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Подпрограммы муниципальной программы</w:t>
            </w:r>
          </w:p>
        </w:tc>
        <w:tc>
          <w:tcPr>
            <w:tcW w:w="5952" w:type="dxa"/>
            <w:tcBorders/>
            <w:shd w:color="auto" w:fill="auto" w:val="clear"/>
            <w:vAlign w:val="bottom"/>
          </w:tcPr>
          <w:p>
            <w:pPr>
              <w:pStyle w:val="Style36"/>
              <w:widowControl w:val="false"/>
              <w:snapToGrid w:val="false"/>
              <w:spacing w:lineRule="auto" w:line="240"/>
              <w:rPr/>
            </w:pPr>
            <w:r>
              <w:rPr>
                <w:rFonts w:cs="Times New Roman" w:ascii="Times New Roman" w:hAnsi="Times New Roman"/>
                <w:bCs/>
              </w:rPr>
              <w:t>«Развитие физической культуры и массового спорта в муниципальном образовании Кореновский район на 2024-2028 годы»</w:t>
            </w:r>
          </w:p>
          <w:p>
            <w:pPr>
              <w:pStyle w:val="Normal"/>
              <w:widowControl w:val="false"/>
              <w:ind w:right="40" w:hanging="0"/>
              <w:rPr/>
            </w:pPr>
            <w:r>
              <w:rPr>
                <w:rFonts w:cs="Nimbus Roman No9 L"/>
                <w:bCs/>
              </w:rPr>
              <w:t xml:space="preserve">«Меры социальной поддержки работников 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Nimbus Roman No9 L"/>
                <w:bCs/>
              </w:rPr>
              <w:t>физической культуры и спорта в муниципальном образовании Кореновский район на 2024-2028 годы»</w:t>
            </w:r>
          </w:p>
        </w:tc>
      </w:tr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Цели муниципальной программы</w:t>
            </w:r>
          </w:p>
          <w:p>
            <w:pPr>
              <w:pStyle w:val="Style37"/>
              <w:widowControl w:val="false"/>
              <w:rPr/>
            </w:pPr>
            <w:r>
              <w:rPr/>
            </w:r>
          </w:p>
        </w:tc>
        <w:tc>
          <w:tcPr>
            <w:tcW w:w="5952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both"/>
              <w:rPr/>
            </w:pPr>
            <w:r>
              <w:rPr>
                <w:rFonts w:cs="Times New Roman"/>
              </w:rPr>
              <w:t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</w:t>
            </w:r>
          </w:p>
          <w:p>
            <w:pPr>
              <w:pStyle w:val="Standard"/>
              <w:widowControl w:val="false"/>
              <w:spacing w:lineRule="auto" w:line="228"/>
              <w:jc w:val="both"/>
              <w:rPr/>
            </w:pPr>
            <w:r>
              <w:rPr>
                <w:rFonts w:cs="Times New Roman"/>
              </w:rPr>
              <w:t>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район.</w:t>
            </w:r>
          </w:p>
        </w:tc>
      </w:tr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Задачи муниципальной программы</w:t>
            </w:r>
          </w:p>
          <w:p>
            <w:pPr>
              <w:pStyle w:val="Style37"/>
              <w:widowControl w:val="false"/>
              <w:rPr/>
            </w:pPr>
            <w:r>
              <w:rPr/>
            </w:r>
          </w:p>
        </w:tc>
        <w:tc>
          <w:tcPr>
            <w:tcW w:w="595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jc w:val="both"/>
              <w:rPr/>
            </w:pPr>
            <w:r>
              <w:rPr>
                <w:rFonts w:cs="Times New Roman"/>
              </w:rPr>
              <w:t>Привлечение к систематическим занятиям физической культурой и спортом различных групп населения района, в том числе инвалидов.</w:t>
            </w:r>
          </w:p>
          <w:p>
            <w:pPr>
              <w:pStyle w:val="Normal"/>
              <w:widowControl w:val="false"/>
              <w:shd w:val="clear" w:color="auto" w:fill="FFFFFF"/>
              <w:jc w:val="both"/>
              <w:rPr/>
            </w:pPr>
            <w:r>
              <w:rPr>
                <w:rFonts w:cs="Times New Roman"/>
              </w:rPr>
              <w:t>Реализация  Всероссийского физкультурно  -спортивного комплекса «Готов к труду и обороне».</w:t>
            </w:r>
          </w:p>
          <w:p>
            <w:pPr>
              <w:pStyle w:val="Normal"/>
              <w:widowControl w:val="false"/>
              <w:shd w:val="clear" w:color="auto" w:fill="FFFFFF"/>
              <w:jc w:val="both"/>
              <w:rPr/>
            </w:pPr>
            <w:r>
              <w:rPr>
                <w:rFonts w:cs="Times New Roman"/>
              </w:rPr>
              <w:t>Участие спортсменов и сборных команд Кореновского района в физкультурных мероприятиях и соревнованиях различного уровня.</w:t>
            </w:r>
          </w:p>
          <w:p>
            <w:pPr>
              <w:pStyle w:val="Normal"/>
              <w:widowControl w:val="false"/>
              <w:shd w:val="clear" w:color="auto" w:fill="FFFFFF"/>
              <w:jc w:val="both"/>
              <w:rPr/>
            </w:pPr>
            <w:r>
              <w:rPr>
                <w:rFonts w:cs="Times New Roman"/>
              </w:rPr>
              <w:t>Популяризация здорового образа жизни, занятий физической культурой и спортом, профилактика правонарушений и экстремизма, наркомании, алкоголизма и вредных привычек.</w:t>
            </w:r>
          </w:p>
          <w:p>
            <w:pPr>
              <w:pStyle w:val="Normal"/>
              <w:widowControl w:val="false"/>
              <w:shd w:val="clear" w:color="auto" w:fill="FFFFFF"/>
              <w:jc w:val="both"/>
              <w:rPr/>
            </w:pPr>
            <w:r>
              <w:rPr>
                <w:color w:val="000000"/>
              </w:rPr>
              <w:t>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Федерации.</w:t>
            </w:r>
          </w:p>
          <w:p>
            <w:pPr>
              <w:pStyle w:val="Normal"/>
              <w:widowControl w:val="false"/>
              <w:shd w:val="clear" w:color="auto" w:fill="FFFFFF"/>
              <w:jc w:val="both"/>
              <w:rPr/>
            </w:pPr>
            <w:r>
              <w:rPr>
                <w:color w:val="000000"/>
              </w:rPr>
              <w:t>Развитие детско-юношеского спорта, поддержка талантливых спортсменов, создание условий для подготовки спортивного резерва.</w:t>
            </w:r>
          </w:p>
          <w:p>
            <w:pPr>
              <w:pStyle w:val="Standard"/>
              <w:widowControl w:val="false"/>
              <w:snapToGrid w:val="false"/>
              <w:jc w:val="both"/>
              <w:rPr/>
            </w:pPr>
            <w:r>
              <w:rPr>
                <w:rFonts w:cs="Times New Roman"/>
              </w:rPr>
              <w:t>Обеспечение условий для обучения и повышения квалификации работников сферы физической культуры и спорта.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>
                <w:rFonts w:cs="Times New Roman"/>
              </w:rPr>
              <w:t>Совершенствование спортивной инфраструктуры и укрепление материально-технической базы Кореновского района.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>
                <w:rFonts w:eastAsia="Times New Roman" w:cs="Times New Roman"/>
              </w:rPr>
              <w:t>Обеспечение социальной</w:t>
            </w:r>
            <w:r>
              <w:rPr>
                <w:rStyle w:val="Style23"/>
                <w:rFonts w:eastAsia="Times New Roman" w:cs="Times New Roman"/>
                <w:color w:val="000000"/>
              </w:rPr>
              <w:t xml:space="preserve"> поддержки и  защищенности работников физической культуры и спорта муниципального образования Кореновский район</w:t>
            </w:r>
          </w:p>
        </w:tc>
      </w:tr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Перечень целевых показателей муниципальной программы</w:t>
            </w:r>
          </w:p>
          <w:p>
            <w:pPr>
              <w:pStyle w:val="Style37"/>
              <w:widowControl w:val="false"/>
              <w:rPr/>
            </w:pPr>
            <w:r>
              <w:rPr/>
            </w:r>
          </w:p>
        </w:tc>
        <w:tc>
          <w:tcPr>
            <w:tcW w:w="5952" w:type="dxa"/>
            <w:tcBorders/>
            <w:shd w:color="auto" w:fill="auto" w:val="clear"/>
          </w:tcPr>
          <w:p>
            <w:pPr>
              <w:pStyle w:val="Standard"/>
              <w:widowControl w:val="false"/>
              <w:rPr/>
            </w:pPr>
            <w:r>
              <w:rPr>
                <w:rFonts w:cs="Times New Roman"/>
              </w:rPr>
              <w:t>Доля граждан, систематически занимающихся физической культурой и спортом, в общей численности населения в возрасте  3-79 лет,</w:t>
            </w:r>
          </w:p>
          <w:p>
            <w:pPr>
              <w:pStyle w:val="Standard"/>
              <w:widowControl w:val="false"/>
              <w:rPr/>
            </w:pPr>
            <w:r>
              <w:rPr>
                <w:rFonts w:cs="Times New Roman"/>
              </w:rPr>
              <w:t>Привлечение  работников сферы физической культуры и спорта в муниципальное образование Кореновский район,</w:t>
            </w:r>
          </w:p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rFonts w:cs="Times New Roman"/>
              </w:rPr>
              <w:t>Количество учащихся спортивных школ, получающих стипендию, чел. (средний показатель в квартал).</w:t>
            </w:r>
          </w:p>
          <w:p>
            <w:pPr>
              <w:pStyle w:val="Standard"/>
              <w:widowControl w:val="false"/>
              <w:rPr/>
            </w:pPr>
            <w:r>
              <w:rPr>
                <w:color w:val="000000"/>
              </w:rPr>
              <w:t xml:space="preserve"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спорта, </w:t>
            </w:r>
          </w:p>
          <w:p>
            <w:pPr>
              <w:pStyle w:val="Standard"/>
              <w:widowControl w:val="false"/>
              <w:rPr/>
            </w:pPr>
            <w:r>
              <w:rPr>
                <w:color w:val="000000"/>
              </w:rPr>
              <w:t xml:space="preserve">Количество подготовленных спортсменов-разрядников, </w:t>
            </w:r>
          </w:p>
          <w:p>
            <w:pPr>
              <w:pStyle w:val="Standard"/>
              <w:widowControl w:val="false"/>
              <w:rPr/>
            </w:pPr>
            <w:r>
              <w:rPr>
                <w:color w:val="000000"/>
              </w:rPr>
              <w:t xml:space="preserve">Количество физкультурно-спортивных клубов по месту жительства, работы граждан, </w:t>
            </w:r>
          </w:p>
          <w:p>
            <w:pPr>
              <w:pStyle w:val="Standard"/>
              <w:widowControl w:val="false"/>
              <w:rPr/>
            </w:pPr>
            <w:r>
              <w:rPr>
                <w:color w:val="000000"/>
              </w:rPr>
              <w:t>Доля зарегистрированных на сайте ГТО относительно общего числа населения,</w:t>
            </w:r>
          </w:p>
          <w:p>
            <w:pPr>
              <w:pStyle w:val="Standard"/>
              <w:widowControl w:val="false"/>
              <w:rPr/>
            </w:pPr>
            <w:r>
              <w:rPr>
                <w:color w:val="000000"/>
              </w:rPr>
              <w:t>Доля принявших участие в выполнении нормативов ГТО относительно общего числа населения,</w:t>
            </w:r>
          </w:p>
          <w:p>
            <w:pPr>
              <w:pStyle w:val="Standard"/>
              <w:widowControl w:val="false"/>
              <w:rPr/>
            </w:pPr>
            <w:r>
              <w:rPr>
                <w:color w:val="000000"/>
              </w:rPr>
              <w:t>Доля выполнивших на знаки отличия ГТО относительно числа принявших участие в выполнении нормативов ГТО,</w:t>
            </w:r>
          </w:p>
          <w:p>
            <w:pPr>
              <w:pStyle w:val="Standard"/>
              <w:widowControl w:val="false"/>
              <w:rPr/>
            </w:pPr>
            <w:r>
              <w:rPr>
                <w:color w:val="000000"/>
              </w:rPr>
              <w:t>Уровень обеспеченности спортивными сооружениями</w:t>
            </w:r>
            <w:r>
              <w:rPr>
                <w:rFonts w:cs="Times New Roman"/>
              </w:rPr>
              <w:t>.</w:t>
            </w:r>
          </w:p>
          <w:p>
            <w:pPr>
              <w:pStyle w:val="Standard"/>
              <w:widowControl w:val="false"/>
              <w:rPr/>
            </w:pPr>
            <w:r>
              <w:rPr>
                <w:rFonts w:cs="Times New Roman"/>
                <w:sz w:val="26"/>
                <w:szCs w:val="26"/>
              </w:rPr>
              <w:t>Привлечение  работников сферы физической культуры и спорта в муниципальное образование Кореновский район</w:t>
            </w:r>
          </w:p>
        </w:tc>
      </w:tr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Этапы и сроки реализации муниципальной программы</w:t>
            </w:r>
          </w:p>
        </w:tc>
        <w:tc>
          <w:tcPr>
            <w:tcW w:w="5952" w:type="dxa"/>
            <w:tcBorders/>
            <w:shd w:color="auto" w:fill="auto" w:val="clear"/>
          </w:tcPr>
          <w:p>
            <w:pPr>
              <w:pStyle w:val="Standard"/>
              <w:widowControl w:val="false"/>
              <w:rPr/>
            </w:pPr>
            <w:r>
              <w:rPr>
                <w:rFonts w:cs="Times New Roman"/>
                <w:sz w:val="26"/>
                <w:szCs w:val="26"/>
              </w:rPr>
              <w:t>2024-2028 годы</w:t>
            </w:r>
          </w:p>
        </w:tc>
      </w:tr>
      <w:tr>
        <w:trPr>
          <w:trHeight w:val="2536" w:hRule="atLeast"/>
        </w:trPr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Объемы бюджетных ассигнований муниципальной программы</w:t>
            </w:r>
          </w:p>
          <w:p>
            <w:pPr>
              <w:pStyle w:val="Style37"/>
              <w:widowControl w:val="false"/>
              <w:rPr/>
            </w:pPr>
            <w:r>
              <w:rPr/>
            </w:r>
          </w:p>
        </w:tc>
        <w:tc>
          <w:tcPr>
            <w:tcW w:w="5952" w:type="dxa"/>
            <w:tcBorders/>
            <w:shd w:color="auto" w:fill="auto" w:val="clear"/>
            <w:vAlign w:val="center"/>
          </w:tcPr>
          <w:p>
            <w:pPr>
              <w:pStyle w:val="311"/>
              <w:widowControl w:val="false"/>
              <w:tabs>
                <w:tab w:val="clear" w:pos="720"/>
                <w:tab w:val="left" w:pos="3544" w:leader="none"/>
              </w:tabs>
              <w:snapToGrid w:val="false"/>
              <w:ind w:hanging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Общий объем финансирования программы составляет  </w:t>
            </w:r>
          </w:p>
          <w:p>
            <w:pPr>
              <w:pStyle w:val="311"/>
              <w:widowControl w:val="false"/>
              <w:tabs>
                <w:tab w:val="clear" w:pos="720"/>
                <w:tab w:val="left" w:pos="3544" w:leader="none"/>
              </w:tabs>
              <w:snapToGrid w:val="false"/>
              <w:ind w:hanging="0"/>
              <w:rPr/>
            </w:pPr>
            <w:r>
              <w:rPr>
                <w:rFonts w:cs="Times New Roman"/>
                <w:sz w:val="28"/>
                <w:szCs w:val="28"/>
              </w:rPr>
              <w:t>77833.3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тыс. руб., в том числе </w:t>
            </w:r>
          </w:p>
          <w:p>
            <w:pPr>
              <w:pStyle w:val="311"/>
              <w:widowControl w:val="false"/>
              <w:tabs>
                <w:tab w:val="clear" w:pos="720"/>
                <w:tab w:val="left" w:pos="3544" w:leader="none"/>
              </w:tabs>
              <w:snapToGrid w:val="false"/>
              <w:ind w:hanging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районный бюджет </w:t>
            </w:r>
            <w:r>
              <w:rPr>
                <w:rFonts w:cs="Times New Roman"/>
                <w:sz w:val="22"/>
                <w:szCs w:val="22"/>
              </w:rPr>
              <w:t xml:space="preserve">16661.2 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тыс. руб. </w:t>
            </w:r>
          </w:p>
          <w:p>
            <w:pPr>
              <w:pStyle w:val="311"/>
              <w:widowControl w:val="false"/>
              <w:tabs>
                <w:tab w:val="clear" w:pos="720"/>
                <w:tab w:val="left" w:pos="3544" w:leader="none"/>
              </w:tabs>
              <w:snapToGrid w:val="false"/>
              <w:ind w:hanging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краевой бюджета   </w:t>
            </w:r>
            <w:r>
              <w:rPr>
                <w:rFonts w:cs="Times New Roman"/>
                <w:sz w:val="22"/>
                <w:szCs w:val="22"/>
              </w:rPr>
              <w:t xml:space="preserve">61 172, 1 </w:t>
            </w:r>
            <w:r>
              <w:rPr>
                <w:rFonts w:cs="Times New Roman"/>
                <w:color w:val="000000"/>
                <w:sz w:val="24"/>
                <w:szCs w:val="24"/>
              </w:rPr>
              <w:t>тыс. руб..</w:t>
            </w:r>
          </w:p>
          <w:p>
            <w:pPr>
              <w:pStyle w:val="311"/>
              <w:widowControl w:val="false"/>
              <w:tabs>
                <w:tab w:val="clear" w:pos="720"/>
                <w:tab w:val="left" w:pos="3544" w:leader="none"/>
              </w:tabs>
              <w:snapToGrid w:val="false"/>
              <w:ind w:hanging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В 2024 году общий объем 67 924.9 тыс. руб., </w:t>
            </w:r>
          </w:p>
          <w:p>
            <w:pPr>
              <w:pStyle w:val="311"/>
              <w:widowControl w:val="false"/>
              <w:tabs>
                <w:tab w:val="clear" w:pos="720"/>
                <w:tab w:val="left" w:pos="3544" w:leader="none"/>
              </w:tabs>
              <w:snapToGrid w:val="false"/>
              <w:ind w:hanging="0"/>
              <w:rPr/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в том числе район. бюджет  10060,0 тыс. руб.</w:t>
            </w:r>
          </w:p>
          <w:p>
            <w:pPr>
              <w:pStyle w:val="311"/>
              <w:widowControl w:val="false"/>
              <w:tabs>
                <w:tab w:val="clear" w:pos="720"/>
                <w:tab w:val="left" w:pos="3544" w:leader="none"/>
              </w:tabs>
              <w:snapToGrid w:val="false"/>
              <w:ind w:hanging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краевой бюджет 57864,9 тыс. руб.</w:t>
            </w:r>
          </w:p>
          <w:p>
            <w:pPr>
              <w:pStyle w:val="311"/>
              <w:widowControl w:val="false"/>
              <w:tabs>
                <w:tab w:val="clear" w:pos="720"/>
                <w:tab w:val="left" w:pos="3544" w:leader="none"/>
              </w:tabs>
              <w:snapToGrid w:val="false"/>
              <w:ind w:hanging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В 2025 году – всего </w:t>
            </w:r>
            <w:r>
              <w:rPr>
                <w:rFonts w:cs="Times New Roman"/>
                <w:sz w:val="24"/>
                <w:szCs w:val="24"/>
              </w:rPr>
              <w:t xml:space="preserve">3314,2 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тыс. руб., </w:t>
            </w:r>
          </w:p>
          <w:p>
            <w:pPr>
              <w:pStyle w:val="311"/>
              <w:widowControl w:val="false"/>
              <w:tabs>
                <w:tab w:val="clear" w:pos="720"/>
                <w:tab w:val="left" w:pos="3544" w:leader="none"/>
              </w:tabs>
              <w:snapToGrid w:val="false"/>
              <w:ind w:hanging="0"/>
              <w:rPr/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в том числе районный бюджет1660,6 тыс. руб. </w:t>
            </w:r>
          </w:p>
          <w:p>
            <w:pPr>
              <w:pStyle w:val="311"/>
              <w:widowControl w:val="false"/>
              <w:tabs>
                <w:tab w:val="clear" w:pos="720"/>
                <w:tab w:val="left" w:pos="3544" w:leader="none"/>
              </w:tabs>
              <w:snapToGrid w:val="false"/>
              <w:ind w:hanging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краевой бюджет </w:t>
            </w:r>
            <w:r>
              <w:rPr>
                <w:rFonts w:cs="Times New Roman"/>
              </w:rPr>
              <w:t xml:space="preserve">1653,6 </w:t>
            </w:r>
            <w:r>
              <w:rPr>
                <w:rFonts w:cs="Times New Roman"/>
                <w:color w:val="000000"/>
                <w:sz w:val="24"/>
                <w:szCs w:val="24"/>
              </w:rPr>
              <w:t>тыс. руб..</w:t>
            </w:r>
          </w:p>
          <w:p>
            <w:pPr>
              <w:pStyle w:val="311"/>
              <w:widowControl w:val="false"/>
              <w:tabs>
                <w:tab w:val="clear" w:pos="720"/>
                <w:tab w:val="left" w:pos="3544" w:leader="none"/>
              </w:tabs>
              <w:snapToGrid w:val="false"/>
              <w:ind w:hanging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В 2026 году   всего </w:t>
            </w:r>
            <w:r>
              <w:rPr>
                <w:rFonts w:cs="Times New Roman"/>
                <w:sz w:val="24"/>
                <w:szCs w:val="24"/>
              </w:rPr>
              <w:t xml:space="preserve">3314,2 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тыс. руб., </w:t>
            </w:r>
          </w:p>
          <w:p>
            <w:pPr>
              <w:pStyle w:val="311"/>
              <w:widowControl w:val="false"/>
              <w:tabs>
                <w:tab w:val="clear" w:pos="720"/>
                <w:tab w:val="left" w:pos="3544" w:leader="none"/>
              </w:tabs>
              <w:snapToGrid w:val="false"/>
              <w:ind w:hanging="0"/>
              <w:rPr/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в том числе районный бюджет 1660,6 тыс. руб. </w:t>
            </w:r>
          </w:p>
          <w:p>
            <w:pPr>
              <w:pStyle w:val="311"/>
              <w:widowControl w:val="false"/>
              <w:tabs>
                <w:tab w:val="clear" w:pos="720"/>
                <w:tab w:val="left" w:pos="3544" w:leader="none"/>
              </w:tabs>
              <w:snapToGrid w:val="false"/>
              <w:ind w:hanging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краевой бюджет </w:t>
            </w:r>
            <w:r>
              <w:rPr>
                <w:rFonts w:cs="Times New Roman"/>
              </w:rPr>
              <w:t>1653,6</w:t>
            </w:r>
            <w:r>
              <w:rPr>
                <w:rFonts w:cs="Times New Roman"/>
                <w:color w:val="000000"/>
                <w:sz w:val="24"/>
                <w:szCs w:val="24"/>
              </w:rPr>
              <w:t>тыс. руб..</w:t>
            </w:r>
          </w:p>
          <w:p>
            <w:pPr>
              <w:pStyle w:val="311"/>
              <w:widowControl w:val="false"/>
              <w:tabs>
                <w:tab w:val="clear" w:pos="720"/>
                <w:tab w:val="left" w:pos="3544" w:leader="none"/>
              </w:tabs>
              <w:snapToGrid w:val="false"/>
              <w:ind w:hanging="0"/>
              <w:rPr/>
            </w:pPr>
            <w:r>
              <w:rPr>
                <w:rFonts w:cs="Times New Roman"/>
                <w:sz w:val="24"/>
                <w:szCs w:val="24"/>
              </w:rPr>
              <w:t xml:space="preserve">В 2027 году всего 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1640 тыс. руб., </w:t>
            </w:r>
          </w:p>
          <w:p>
            <w:pPr>
              <w:pStyle w:val="311"/>
              <w:widowControl w:val="false"/>
              <w:tabs>
                <w:tab w:val="clear" w:pos="720"/>
                <w:tab w:val="left" w:pos="3544" w:leader="none"/>
              </w:tabs>
              <w:snapToGrid w:val="false"/>
              <w:ind w:hanging="0"/>
              <w:rPr/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в том числе районный бюджет1640 тыс. руб. </w:t>
            </w:r>
          </w:p>
          <w:p>
            <w:pPr>
              <w:pStyle w:val="311"/>
              <w:widowControl w:val="false"/>
              <w:tabs>
                <w:tab w:val="clear" w:pos="720"/>
                <w:tab w:val="left" w:pos="3544" w:leader="none"/>
              </w:tabs>
              <w:snapToGrid w:val="false"/>
              <w:ind w:hanging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краевой бюджет 0 тыс. руб..</w:t>
            </w:r>
          </w:p>
          <w:p>
            <w:pPr>
              <w:pStyle w:val="311"/>
              <w:widowControl w:val="false"/>
              <w:tabs>
                <w:tab w:val="clear" w:pos="720"/>
                <w:tab w:val="left" w:pos="3544" w:leader="none"/>
              </w:tabs>
              <w:snapToGrid w:val="false"/>
              <w:ind w:hanging="0"/>
              <w:rPr/>
            </w:pPr>
            <w:r>
              <w:rPr>
                <w:rFonts w:cs="Times New Roman"/>
                <w:sz w:val="24"/>
                <w:szCs w:val="24"/>
              </w:rPr>
              <w:t xml:space="preserve">В 2028 году всего 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1640тыс. руб., </w:t>
            </w:r>
          </w:p>
          <w:p>
            <w:pPr>
              <w:pStyle w:val="311"/>
              <w:widowControl w:val="false"/>
              <w:tabs>
                <w:tab w:val="clear" w:pos="720"/>
                <w:tab w:val="left" w:pos="3544" w:leader="none"/>
              </w:tabs>
              <w:snapToGrid w:val="false"/>
              <w:ind w:hanging="0"/>
              <w:rPr/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в том числе районный бюджет 1640 тыс. руб. </w:t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Times New Roman"/>
                <w:color w:val="000000"/>
              </w:rPr>
              <w:t>краевой бюджет 0 тыс. руб..</w:t>
            </w:r>
          </w:p>
        </w:tc>
      </w:tr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Контроль за выполнением муниципальной программы</w:t>
            </w:r>
          </w:p>
        </w:tc>
        <w:tc>
          <w:tcPr>
            <w:tcW w:w="595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color w:val="000000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spacing w:lineRule="atLeast" w:line="10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spacing w:lineRule="atLeast" w:line="100"/>
        <w:jc w:val="center"/>
        <w:rPr/>
      </w:pPr>
      <w:r>
        <w:rPr>
          <w:rFonts w:eastAsia="Times New Roman" w:cs="Times New Roman"/>
          <w:sz w:val="28"/>
          <w:szCs w:val="28"/>
        </w:rPr>
        <w:t xml:space="preserve">1. </w:t>
      </w:r>
      <w:r>
        <w:rPr>
          <w:rFonts w:eastAsia="Times New Roman" w:cs="TimesNewRomanPSMT" w:ascii="TimesNewRomanPSMT" w:hAnsi="TimesNewRomanPSMT"/>
          <w:sz w:val="28"/>
          <w:szCs w:val="28"/>
        </w:rPr>
        <w:t>Характеристика текущего состояния и прогноз развития соответствующей</w:t>
      </w:r>
    </w:p>
    <w:p>
      <w:pPr>
        <w:pStyle w:val="Normal"/>
        <w:jc w:val="center"/>
        <w:rPr/>
      </w:pPr>
      <w:r>
        <w:rPr>
          <w:rFonts w:cs="TimesNewRomanPSMT" w:ascii="TimesNewRomanPSMT" w:hAnsi="TimesNewRomanPSMT"/>
          <w:sz w:val="28"/>
        </w:rPr>
        <w:t>сферы реализации муниципальной программы</w:t>
      </w:r>
    </w:p>
    <w:p>
      <w:pPr>
        <w:pStyle w:val="Normal"/>
        <w:jc w:val="center"/>
        <w:rPr>
          <w:rFonts w:ascii="TimesNewRomanPSMT" w:hAnsi="TimesNewRomanPSMT" w:cs="TimesNewRomanPSMT"/>
          <w:sz w:val="28"/>
        </w:rPr>
      </w:pPr>
      <w:r>
        <w:rPr>
          <w:rFonts w:cs="TimesNewRomanPSMT" w:ascii="TimesNewRomanPSMT" w:hAnsi="TimesNewRomanPSMT"/>
          <w:sz w:val="28"/>
        </w:rPr>
      </w:r>
    </w:p>
    <w:p>
      <w:pPr>
        <w:pStyle w:val="Normal"/>
        <w:spacing w:lineRule="atLeast" w:line="100"/>
        <w:jc w:val="both"/>
        <w:rPr/>
      </w:pPr>
      <w:r>
        <w:rPr>
          <w:rFonts w:eastAsia="Times New Roman" w:cs="TimesNewRomanPSMT" w:ascii="TimesNewRomanPSMT" w:hAnsi="TimesNewRomanPSMT"/>
          <w:sz w:val="28"/>
          <w:szCs w:val="28"/>
        </w:rPr>
        <w:tab/>
        <w:t>Реализация муниципальной программы «</w:t>
      </w:r>
      <w:r>
        <w:rPr>
          <w:bCs/>
          <w:sz w:val="28"/>
          <w:szCs w:val="28"/>
        </w:rPr>
        <w:t>Развитие физической культуры и спорта в муниципальном образовании Кореновский район на 2024-2028 годы»</w:t>
      </w:r>
      <w:r>
        <w:rPr>
          <w:rFonts w:eastAsia="Times New Roman" w:cs="TimesNewRomanPSMT" w:ascii="TimesNewRomanPSMT" w:hAnsi="TimesNewRomanPSMT"/>
          <w:sz w:val="28"/>
          <w:szCs w:val="28"/>
        </w:rPr>
        <w:t xml:space="preserve"> (далее — муниципальная программа) направлена на создание условий для обеспечения сбалансированного экономического роста муниципального образования Кореновский район. 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Важной составной частью социально-экономической политики администрации муниципального образования Кореновский район является создание условий для укрепления здоровья населения, популяризации физической культуры, массового и профессионального спорта, привлечение различных групп населения, к регулярным занятиям физической культурой и спортом, развитие детско-юношеского спорта.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 xml:space="preserve">Численность населения, систематически занимающегося физической культурой и спортом, составила около 49560 человек, что в процентном отношении к населению района в возрасте 3-79 лет составляет 64,4%. Проведено более 1500 мероприятий среди детей, подростков, молодежи и старшего поколения. 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 xml:space="preserve">В районе работают 2 спортивные школы – МАНУ ДО СШ МО Кореновский район и МАУ ДО СШ «Аллигатор» МО Кореновский район. В спортивных школах развивается 24 вида спорта, занимается 2018 спортсменов. 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В районе на территории городского и сельских поселений функционирует 64 спортивных клуба по месту жительства, где занимается более 6000 человека, в том числе и люди с ограниченными возможностями здоровья.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В 2023 году доля инвалидов, занимающихся физической культурой и спортом, составила 22,2% от общего числа инвалидов.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 xml:space="preserve">В Кореновском районе активно реализуется Всероссийский физкультурно-спортивный комплекс «Готов к труду и обороне» (ГТО). 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Всего в районе 188 спортивных сооружений.. На средства муниципального бюджета построены: спортивные площадки, баскетбольная площадка на центральном стадионе г. Кореновска, игровые площадки на территории школ в х. Бураковском (СОШ № 9) иг. Кореновске (СОШ № 1). На условиях софинансирования с краевым бюджетом в рамках государственной программы Краснодарского края «Развитие физической культуры и спорта» построена многофункциональная спортивно-игровая площадка с зоной воркаута в ст. Журавской на территории СОШ № 14. Также установлены площадки с уличными тренажерами в ст. Раздольной, с зоной воркаута и тренажерами –в х. Пролетарском и ст. Дядьковской, а также построен стадион.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С целью развития массовой физической культуры и спорта среди различных групп населения, популяризации здорового образа жизни необходимо обеспечить многообразие форм физкультурно-спортивной деятельности (развитие и поддержка клубной системы, физической культуры по месту жительства и работы, привлечение к выполнению нормативов комплекса ГТО), а также укрепление и совершенствование спортивной инфраструктуры, материально-технической базы.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Для привлечения детей и молодежи к занятиям физической культурой и спортом, также для достижения высокого уровня спортивной подготовленности и высоких спортивных результатов, подготовки спортивного резерва в сборные команды Краснодарского края и Российской Федерации по видам спорта необходимо увеличить средства на соревновательную деятельность, проводить ежегодный смотр-конкурс среди физкультурно-спортивных организаций Кореновского района, осуществляющих подготовку спортсменов, награждать победителей и призеров, поощрять стипендией муниципального образования Кореновский район лучших учащихся спортивных школ.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В виду дефицита квалифицированных кадров в области физической культуры и спорта в Кореновском районе необходимо обеспечить условия для обучения и повышения квалификации работников сферы физической культуры и спорта.</w:t>
      </w:r>
    </w:p>
    <w:p>
      <w:pPr>
        <w:pStyle w:val="Standard"/>
        <w:ind w:firstLine="709"/>
        <w:jc w:val="both"/>
        <w:rPr/>
      </w:pPr>
      <w:r>
        <w:rPr>
          <w:rFonts w:cs="Times New Roman"/>
          <w:sz w:val="28"/>
          <w:szCs w:val="28"/>
        </w:rPr>
        <w:t xml:space="preserve">А так же немаловажной составной частью социально-экономической политики администрации муниципального образования Кореновский район является создание условий для укрепления здоровья населения, популяризации массового и профессионального спорта, приобщение различных слоев общества к регулярным занятиям физической культурой и спортом, развитие детско-юношеского спорта. </w:t>
      </w:r>
    </w:p>
    <w:p>
      <w:pPr>
        <w:pStyle w:val="Standard"/>
        <w:ind w:firstLine="709"/>
        <w:jc w:val="both"/>
        <w:rPr/>
      </w:pPr>
      <w:r>
        <w:rPr>
          <w:rFonts w:cs="Times New Roman"/>
          <w:sz w:val="28"/>
          <w:szCs w:val="28"/>
        </w:rPr>
        <w:t xml:space="preserve">В районе на базе Ледового дворца была открыта спортивная школа «Аллигатор» с отделениями зимних видов спорта: фигурного катания на коньках и хоккея с шайбой. Для организации тренировочного процесса возникла необходимость в привлечении квалифицированных специалистов – тренеров по хоккею и фигурному катанию. В МАУ ДО СШ «Аллигатор» привлечены из других регионов 6 специалистов (4 тренера по фигурному катанию, 2 тренера по хоккею и хореограф для фигуристов). </w:t>
      </w:r>
    </w:p>
    <w:p>
      <w:pPr>
        <w:pStyle w:val="Standard"/>
        <w:ind w:firstLine="709"/>
        <w:jc w:val="both"/>
        <w:rPr/>
      </w:pPr>
      <w:r>
        <w:rPr>
          <w:rFonts w:cs="Times New Roman"/>
          <w:sz w:val="28"/>
          <w:szCs w:val="28"/>
        </w:rPr>
        <w:t xml:space="preserve">Для привлечения детей и молодежи к занятиям физической культурой и спортом, достижения высокого уровня спортивной подготовленности и высоких спортивных результатов, а также в целях обеспечения качества оказания муниципальных услуг (выполнения работ) МАУ ДО СШ «Аллигатор»  необходимо создать благоприятные условия для работы привлеченных в район квалифицированных специалистов. </w:t>
      </w:r>
    </w:p>
    <w:p>
      <w:pPr>
        <w:pStyle w:val="Normal"/>
        <w:tabs>
          <w:tab w:val="clear" w:pos="720"/>
          <w:tab w:val="left" w:pos="851" w:leader="none"/>
          <w:tab w:val="left" w:pos="5670" w:leader="none"/>
        </w:tabs>
        <w:ind w:firstLine="709"/>
        <w:jc w:val="both"/>
        <w:rPr>
          <w:rFonts w:eastAsia="Times New Roman" w:cs="Times New Roman"/>
          <w:sz w:val="28"/>
          <w:szCs w:val="28"/>
          <w:lang w:bidi="ar-SA"/>
        </w:rPr>
      </w:pPr>
      <w:r>
        <w:rPr>
          <w:rFonts w:eastAsia="Times New Roman" w:cs="Times New Roman"/>
          <w:sz w:val="28"/>
          <w:szCs w:val="28"/>
          <w:lang w:bidi="ar-SA"/>
        </w:rPr>
      </w:r>
    </w:p>
    <w:p>
      <w:pPr>
        <w:pStyle w:val="Normal"/>
        <w:jc w:val="center"/>
        <w:rPr/>
      </w:pPr>
      <w:r>
        <w:rPr>
          <w:rFonts w:cs="Times New Roman"/>
          <w:bCs/>
          <w:sz w:val="28"/>
          <w:szCs w:val="28"/>
        </w:rPr>
        <w:t>2. Цели, задачи и целевые показатели достижения целей и решения задач,</w:t>
      </w:r>
    </w:p>
    <w:p>
      <w:pPr>
        <w:pStyle w:val="Normal"/>
        <w:jc w:val="center"/>
        <w:rPr/>
      </w:pPr>
      <w:r>
        <w:rPr>
          <w:rFonts w:cs="Times New Roman"/>
          <w:bCs/>
          <w:sz w:val="28"/>
          <w:szCs w:val="28"/>
        </w:rPr>
        <w:t>сроки и этапы реализации муниципальной программы</w:t>
      </w:r>
    </w:p>
    <w:p>
      <w:pPr>
        <w:pStyle w:val="Normal"/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</w:r>
    </w:p>
    <w:p>
      <w:pPr>
        <w:pStyle w:val="Standard"/>
        <w:snapToGrid w:val="false"/>
        <w:jc w:val="both"/>
        <w:rPr/>
      </w:pPr>
      <w:r>
        <w:rPr>
          <w:rFonts w:cs="Times New Roman"/>
          <w:sz w:val="28"/>
          <w:szCs w:val="28"/>
        </w:rPr>
        <w:tab/>
        <w:t>Цели программы являются: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</w:t>
      </w:r>
    </w:p>
    <w:tbl>
      <w:tblPr>
        <w:tblW w:w="9638" w:type="dxa"/>
        <w:jc w:val="left"/>
        <w:tblInd w:w="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9638"/>
      </w:tblGrid>
      <w:tr>
        <w:trPr/>
        <w:tc>
          <w:tcPr>
            <w:tcW w:w="9638" w:type="dxa"/>
            <w:tcBorders/>
            <w:shd w:color="auto" w:fill="auto" w:val="clear"/>
          </w:tcPr>
          <w:p>
            <w:pPr>
              <w:pStyle w:val="Standard"/>
              <w:widowControl w:val="false"/>
              <w:rPr/>
            </w:pPr>
            <w:r>
              <w:rPr>
                <w:rFonts w:eastAsia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cs="Times New Roman"/>
                <w:sz w:val="28"/>
                <w:szCs w:val="28"/>
              </w:rPr>
              <w:t xml:space="preserve">Увеличение доли граждан, систематически занимающихся физической культурой и спортом, в общей численности населения в возрасте  3-79 лет, </w:t>
            </w:r>
          </w:p>
        </w:tc>
      </w:tr>
      <w:tr>
        <w:trPr/>
        <w:tc>
          <w:tcPr>
            <w:tcW w:w="9638" w:type="dxa"/>
            <w:tcBorders/>
            <w:shd w:color="auto" w:fill="auto" w:val="clear"/>
          </w:tcPr>
          <w:p>
            <w:pPr>
              <w:pStyle w:val="Standard"/>
              <w:widowControl w:val="false"/>
              <w:rPr/>
            </w:pPr>
            <w:r>
              <w:rPr>
                <w:rFonts w:eastAsia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cs="Times New Roman"/>
                <w:sz w:val="28"/>
                <w:szCs w:val="28"/>
              </w:rPr>
              <w:t>Привлечение  работников сферы физической культуры и спорта в муниципальное образование Кореновский район.</w:t>
            </w:r>
          </w:p>
        </w:tc>
      </w:tr>
    </w:tbl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 xml:space="preserve">Тактическими задачами, на решение которых направлена Программа, являются: 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- привлечение к систематическим занятиям физической культурой и спортом различных групп населения района, в том числе инвалидов,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- реализация Всероссийского физкультурно-спортивного комплекса «Готов к труду и обороне»;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- участие спортсменов и сборных команд Кореновского района в физкультурных мероприятиях и соревнованиях различного уровня;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color w:val="000000"/>
          <w:sz w:val="28"/>
          <w:szCs w:val="28"/>
        </w:rPr>
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color w:val="000000"/>
          <w:sz w:val="28"/>
          <w:szCs w:val="28"/>
        </w:rPr>
        <w:t>- развитие детско-юношеского спорта, поддержка талантливых спортсменов, создание условий для подготовки спортивного резерва;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color w:val="000000"/>
          <w:sz w:val="28"/>
          <w:szCs w:val="28"/>
        </w:rPr>
        <w:t>- о</w:t>
      </w:r>
      <w:r>
        <w:rPr>
          <w:rFonts w:cs="Times New Roman"/>
          <w:sz w:val="28"/>
          <w:szCs w:val="28"/>
        </w:rPr>
        <w:t>беспечение условий для обучения и повышения квалификации работников сферы физической культуры и спорта;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- совершенствование спортивной инфраструктуры и укрепление материально-технической базы Кореновского района.</w:t>
      </w:r>
    </w:p>
    <w:p>
      <w:pPr>
        <w:pStyle w:val="Normal"/>
        <w:tabs>
          <w:tab w:val="clear" w:pos="720"/>
          <w:tab w:val="left" w:pos="709" w:leader="none"/>
        </w:tabs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</w:r>
    </w:p>
    <w:p>
      <w:pPr>
        <w:pStyle w:val="Normal"/>
        <w:widowControl/>
        <w:ind w:firstLine="720"/>
        <w:jc w:val="center"/>
        <w:rPr/>
      </w:pPr>
      <w:r>
        <w:rPr>
          <w:rFonts w:cs="Times New Roman"/>
          <w:bCs/>
          <w:sz w:val="28"/>
          <w:szCs w:val="28"/>
        </w:rPr>
        <w:t>3. Перечень мероприятий муниципальной программы</w:t>
      </w:r>
    </w:p>
    <w:p>
      <w:pPr>
        <w:pStyle w:val="Normal"/>
        <w:jc w:val="center"/>
        <w:rPr>
          <w:rFonts w:cs="Times New Roman"/>
          <w:b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</w:r>
    </w:p>
    <w:p>
      <w:pPr>
        <w:pStyle w:val="Normal"/>
        <w:ind w:right="40" w:firstLine="720"/>
        <w:jc w:val="both"/>
        <w:rPr/>
      </w:pPr>
      <w:r>
        <w:rPr>
          <w:rFonts w:cs="Times New Roman"/>
          <w:bCs/>
          <w:color w:val="000000"/>
          <w:sz w:val="28"/>
          <w:szCs w:val="28"/>
        </w:rPr>
        <w:t>Мероприятия программы представлены в табличной форме в   приложении №2 к муниципальной подпрограмме «</w:t>
      </w:r>
      <w:r>
        <w:rPr>
          <w:rFonts w:cs="Times New Roman"/>
          <w:bCs/>
          <w:sz w:val="28"/>
          <w:szCs w:val="28"/>
        </w:rPr>
        <w:t>Развитие физической культуры и массового спорта в муниципальном образовании Кореновский район на 2024-2028 годы»</w:t>
      </w:r>
      <w:r>
        <w:rPr>
          <w:rFonts w:cs="Times New Roman"/>
          <w:bCs/>
          <w:color w:val="000000"/>
          <w:sz w:val="28"/>
          <w:szCs w:val="28"/>
        </w:rPr>
        <w:t xml:space="preserve">» и приложении № 3 к муниципальной подпрограмме  </w:t>
      </w:r>
      <w:r>
        <w:rPr>
          <w:rFonts w:cs="Nimbus Roman No9 L"/>
          <w:bCs/>
          <w:sz w:val="28"/>
          <w:szCs w:val="28"/>
        </w:rPr>
        <w:t>«Меры социальной поддержки работников  физической культуры и спорта в муниципальном образовании Кореновский район на 2024-2028 годы»</w:t>
      </w:r>
      <w:r>
        <w:rPr>
          <w:rFonts w:cs="Times New Roman"/>
          <w:bCs/>
          <w:color w:val="000000"/>
          <w:sz w:val="28"/>
          <w:szCs w:val="28"/>
        </w:rPr>
        <w:t xml:space="preserve">». </w:t>
      </w:r>
    </w:p>
    <w:p>
      <w:pPr>
        <w:pStyle w:val="Normal"/>
        <w:widowControl/>
        <w:ind w:firstLine="720"/>
        <w:jc w:val="center"/>
        <w:rPr/>
      </w:pPr>
      <w:r>
        <w:rPr>
          <w:rFonts w:cs="Times New Roman"/>
          <w:bCs/>
          <w:color w:val="000000"/>
          <w:sz w:val="28"/>
          <w:szCs w:val="28"/>
        </w:rPr>
        <w:t>4. Обоснование ресурсного обеспечения муниципальной программы</w:t>
      </w:r>
    </w:p>
    <w:p>
      <w:pPr>
        <w:pStyle w:val="Normal"/>
        <w:widowControl/>
        <w:ind w:firstLine="720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</w:r>
    </w:p>
    <w:p>
      <w:pPr>
        <w:pStyle w:val="ConsPlusNormal"/>
        <w:widowControl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Объемы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 </w:t>
      </w:r>
      <w:r>
        <w:rPr>
          <w:rFonts w:cs="Times New Roman" w:ascii="Times New Roman" w:hAnsi="Times New Roman"/>
          <w:sz w:val="28"/>
          <w:szCs w:val="28"/>
        </w:rPr>
        <w:t>77833.3</w:t>
      </w:r>
      <w:r>
        <w:rPr>
          <w:rFonts w:cs="Times New Roman" w:ascii="Times New Roman" w:hAnsi="Times New Roman"/>
          <w:sz w:val="22"/>
          <w:szCs w:val="22"/>
        </w:rPr>
        <w:t xml:space="preserve"> тыс.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рублей.</w:t>
      </w:r>
    </w:p>
    <w:p>
      <w:pPr>
        <w:pStyle w:val="ConsPlusNormal"/>
        <w:widowControl/>
        <w:ind w:hanging="0"/>
        <w:jc w:val="center"/>
        <w:rPr/>
      </w:pPr>
      <w:r>
        <w:rPr/>
      </w:r>
    </w:p>
    <w:p>
      <w:pPr>
        <w:pStyle w:val="ConsPlusNormal"/>
        <w:widowControl/>
        <w:ind w:hanging="0"/>
        <w:jc w:val="center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Структура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финансирования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Программы</w:t>
      </w:r>
    </w:p>
    <w:p>
      <w:pPr>
        <w:pStyle w:val="ConsPlusNonformat"/>
        <w:widowControl/>
        <w:jc w:val="right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тыс.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руб.</w:t>
      </w:r>
    </w:p>
    <w:tbl>
      <w:tblPr>
        <w:tblW w:w="9770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835"/>
        <w:gridCol w:w="1079"/>
        <w:gridCol w:w="1330"/>
        <w:gridCol w:w="1134"/>
        <w:gridCol w:w="1271"/>
        <w:gridCol w:w="1020"/>
        <w:gridCol w:w="1100"/>
      </w:tblGrid>
      <w:tr>
        <w:trPr>
          <w:trHeight w:val="240" w:hRule="atLeas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Источники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направления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расходов</w:t>
            </w:r>
          </w:p>
        </w:tc>
        <w:tc>
          <w:tcPr>
            <w:tcW w:w="69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Объем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финансирования</w:t>
            </w:r>
          </w:p>
        </w:tc>
      </w:tr>
      <w:tr>
        <w:trPr>
          <w:trHeight w:val="240" w:hRule="atLeast"/>
        </w:trPr>
        <w:tc>
          <w:tcPr>
            <w:tcW w:w="2835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07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том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годам</w:t>
            </w:r>
          </w:p>
        </w:tc>
      </w:tr>
      <w:tr>
        <w:trPr>
          <w:trHeight w:val="393" w:hRule="atLeast"/>
        </w:trPr>
        <w:tc>
          <w:tcPr>
            <w:tcW w:w="2835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079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2024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2025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2028 год</w:t>
            </w:r>
          </w:p>
        </w:tc>
      </w:tr>
      <w:tr>
        <w:trPr>
          <w:trHeight w:val="360" w:hRule="atLeas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Районный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</w:t>
            </w:r>
            <w:r>
              <w:rPr>
                <w:rFonts w:cs="Times New Roman" w:ascii="Times New Roman" w:hAnsi="Times New Roman"/>
                <w:sz w:val="22"/>
                <w:szCs w:val="22"/>
                <w:lang w:val="en-US"/>
              </w:rPr>
              <w:t>6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661.2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</w:t>
            </w:r>
            <w:r>
              <w:rPr>
                <w:rFonts w:cs="Times New Roman" w:ascii="Times New Roman" w:hAnsi="Times New Roman"/>
                <w:sz w:val="22"/>
                <w:szCs w:val="22"/>
                <w:lang w:val="en-US"/>
              </w:rPr>
              <w:t>00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60</w:t>
            </w:r>
            <w:r>
              <w:rPr>
                <w:rFonts w:cs="Times New Roman" w:ascii="Times New Roman" w:hAnsi="Times New Roman"/>
                <w:sz w:val="22"/>
                <w:szCs w:val="22"/>
                <w:lang w:val="en-US"/>
              </w:rPr>
              <w:t>.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1660,6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1660,6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</w:rPr>
              <w:t>1640,0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1640,0</w:t>
            </w:r>
          </w:p>
        </w:tc>
      </w:tr>
      <w:tr>
        <w:trPr>
          <w:trHeight w:val="360" w:hRule="atLeas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Краевой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бюджет</w:t>
            </w:r>
          </w:p>
          <w:p>
            <w:pPr>
              <w:pStyle w:val="ConsPlusNormal"/>
              <w:widowControl w:val="false"/>
              <w:ind w:hanging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(на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условиях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софинансирования)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61172.1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57864,9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1653,6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1653,6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>
        <w:trPr>
          <w:trHeight w:val="321" w:hRule="atLeas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77833.3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67924,9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3314,2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3314,2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</w:rPr>
            </w:pPr>
            <w:r>
              <w:rPr>
                <w:rFonts w:cs="Times New Roman"/>
              </w:rPr>
              <w:t>1640,0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1640,0</w:t>
            </w:r>
          </w:p>
        </w:tc>
      </w:tr>
    </w:tbl>
    <w:p>
      <w:pPr>
        <w:pStyle w:val="321"/>
        <w:spacing w:before="0" w:after="0"/>
        <w:ind w:left="0" w:firstLine="708"/>
        <w:jc w:val="both"/>
        <w:rPr/>
      </w:pPr>
      <w:r>
        <w:rPr>
          <w:sz w:val="28"/>
          <w:szCs w:val="28"/>
        </w:rPr>
        <w:t>Финансирование производится из краевого бюджета в рамках Государственной программы «Развитие физической культуры и спорта Краснодарского края», утвержденной главой администрации (губернатора) Краснодарского края 12.10.2015 г. №№ 962.</w:t>
      </w:r>
    </w:p>
    <w:p>
      <w:pPr>
        <w:pStyle w:val="321"/>
        <w:spacing w:before="0" w:after="0"/>
        <w:ind w:left="0" w:firstLine="708"/>
        <w:jc w:val="both"/>
        <w:rPr/>
      </w:pPr>
      <w:r>
        <w:rPr>
          <w:sz w:val="28"/>
          <w:szCs w:val="28"/>
        </w:rPr>
        <w:t>Ресурсное обеспечение 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район о бюджете муниципального образования Кореновский район на соответствующий финансовый год и на плановый период.</w:t>
      </w:r>
    </w:p>
    <w:p>
      <w:pPr>
        <w:pStyle w:val="1"/>
        <w:widowControl/>
        <w:spacing w:before="0" w:after="0"/>
        <w:ind w:left="432" w:firstLine="720"/>
        <w:rPr/>
      </w:pPr>
      <w:r>
        <w:rPr/>
      </w:r>
    </w:p>
    <w:p>
      <w:pPr>
        <w:pStyle w:val="1"/>
        <w:widowControl/>
        <w:spacing w:before="0" w:after="0"/>
        <w:ind w:left="432" w:firstLine="720"/>
        <w:rPr/>
      </w:pPr>
      <w:r>
        <w:rPr>
          <w:b w:val="false"/>
          <w:bCs w:val="false"/>
          <w:color w:val="000000"/>
          <w:sz w:val="28"/>
          <w:szCs w:val="28"/>
        </w:rPr>
        <w:t>5. Методика оценки эффективности реализации муниципальной программы</w:t>
      </w:r>
    </w:p>
    <w:p>
      <w:pPr>
        <w:pStyle w:val="Style25"/>
        <w:widowControl/>
        <w:spacing w:before="0" w:after="0"/>
        <w:jc w:val="both"/>
        <w:rPr/>
      </w:pPr>
      <w:r>
        <w:rPr>
          <w:rFonts w:cs="Times New Roman"/>
          <w:color w:val="000000"/>
          <w:sz w:val="28"/>
          <w:szCs w:val="28"/>
        </w:rPr>
        <w:tab/>
        <w:t>Оценка эффективности реализации муниципальной программы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производится ежегодно в соответствии с постановлением администрации муниципального образования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 xml:space="preserve">Кореновский район от </w:t>
      </w:r>
      <w:r>
        <w:rPr>
          <w:rFonts w:cs="Times New Roman"/>
          <w:sz w:val="28"/>
          <w:szCs w:val="28"/>
        </w:rPr>
        <w:t>02 ноября 2023  года         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.</w:t>
      </w:r>
    </w:p>
    <w:p>
      <w:pPr>
        <w:pStyle w:val="Style25"/>
        <w:widowControl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5"/>
        <w:widowControl/>
        <w:spacing w:before="0" w:after="0"/>
        <w:jc w:val="center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6. Механизм реализации муниципальной программы</w:t>
      </w:r>
    </w:p>
    <w:p>
      <w:pPr>
        <w:pStyle w:val="Style25"/>
        <w:widowControl/>
        <w:spacing w:before="0" w:after="0"/>
        <w:jc w:val="center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 контроль за ее выполнением</w:t>
      </w:r>
    </w:p>
    <w:p>
      <w:pPr>
        <w:pStyle w:val="Normal"/>
        <w:jc w:val="both"/>
        <w:rPr/>
      </w:pPr>
      <w:r>
        <w:rPr>
          <w:color w:val="000000"/>
          <w:sz w:val="28"/>
          <w:szCs w:val="28"/>
        </w:rPr>
        <w:tab/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jc w:val="both"/>
        <w:rPr/>
      </w:pPr>
      <w:r>
        <w:rPr>
          <w:color w:val="000000"/>
          <w:sz w:val="28"/>
          <w:szCs w:val="28"/>
        </w:rPr>
        <w:tab/>
        <w:t>Выполнение мероприятий программы осуществляется в соответствии с требованиями Федерального закона от 24 июля 2007 года №209-ФЗ «О развитии малого и среднего предпринимательства в Российской Федерации».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Текущее управление муниципальной программой осуществляет координатор муниципальной программы – отдел по физической культуре и спорту администрации муниципального образования Кореновский район, которое: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обеспечивает разработку муниципальной программы, ее согласование с участниками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формирует структуру муниципальной программы и перечень участников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реализацию муниципальной программы, координацию деятельности участников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принимает решение о внесении в установленном порядке изменений в муниципальную программу;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несет ответственность за достижение целевых показателей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ежегодно проводит оценку эффективности реализации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иные полномочия, установленные муниципальной программой.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В целях осуществления текущего контроля реализации мероприятий муниципальной программы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от </w:t>
      </w:r>
      <w:r>
        <w:rPr>
          <w:rFonts w:cs="Times New Roman"/>
          <w:sz w:val="28"/>
          <w:szCs w:val="28"/>
        </w:rPr>
        <w:t>02 ноября 2023 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</w:t>
      </w:r>
    </w:p>
    <w:p>
      <w:pPr>
        <w:pStyle w:val="Normal"/>
        <w:widowControl/>
        <w:spacing w:lineRule="atLeast" w:line="100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Ответственный исполнитель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sectPr>
          <w:headerReference w:type="default" r:id="rId3"/>
          <w:headerReference w:type="first" r:id="rId4"/>
          <w:type w:val="nextPage"/>
          <w:pgSz w:w="11906" w:h="16838"/>
          <w:pgMar w:left="1701" w:right="567" w:gutter="0" w:header="720" w:top="1410" w:footer="0" w:bottom="720"/>
          <w:pgNumType w:start="1" w:fmt="decimal"/>
          <w:formProt w:val="false"/>
          <w:titlePg/>
          <w:textDirection w:val="lrTb"/>
          <w:docGrid w:type="default" w:linePitch="360" w:charSpace="8192"/>
        </w:sectPr>
        <w:pStyle w:val="Normal"/>
        <w:widowControl/>
        <w:spacing w:lineRule="atLeast" w:line="100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Кореновский район</w:t>
      </w: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 </w:t>
        <w:tab/>
        <w:tab/>
        <w:tab/>
        <w:tab/>
        <w:tab/>
        <w:tab/>
        <w:tab/>
        <w:t xml:space="preserve">             Е.А. Еремин</w:t>
      </w:r>
      <w:r>
        <w:br w:type="page"/>
      </w:r>
    </w:p>
    <w:p>
      <w:pPr>
        <w:pStyle w:val="Normal"/>
        <w:ind w:left="9356" w:hanging="0"/>
        <w:jc w:val="center"/>
        <w:rPr/>
      </w:pPr>
      <w:r>
        <w:rPr>
          <w:rFonts w:cs="Times New Roman"/>
          <w:sz w:val="28"/>
          <w:szCs w:val="28"/>
        </w:rPr>
        <w:t>ПРИЛОЖЕНИЕ № 1</w:t>
      </w:r>
    </w:p>
    <w:p>
      <w:pPr>
        <w:pStyle w:val="Normal"/>
        <w:ind w:left="9356" w:hanging="0"/>
        <w:jc w:val="center"/>
        <w:rPr/>
      </w:pPr>
      <w:r>
        <w:rPr>
          <w:rFonts w:cs="Times New Roman"/>
          <w:sz w:val="28"/>
          <w:szCs w:val="28"/>
        </w:rPr>
        <w:t>к паспорту муниципальной программы</w:t>
      </w:r>
    </w:p>
    <w:p>
      <w:pPr>
        <w:pStyle w:val="Normal"/>
        <w:spacing w:lineRule="atLeast" w:line="100"/>
        <w:ind w:left="9356" w:hanging="0"/>
        <w:jc w:val="center"/>
        <w:rPr/>
      </w:pP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ru-RU"/>
        </w:rPr>
        <w:t>«</w:t>
      </w:r>
      <w:r>
        <w:rPr>
          <w:bCs/>
          <w:sz w:val="28"/>
          <w:szCs w:val="28"/>
        </w:rPr>
        <w:t>Развитие физической культуры и спорта в муниципальном образовании Кореновский район на 2024-2028 годы</w:t>
      </w: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ru-RU"/>
        </w:rPr>
        <w:t>»</w:t>
      </w:r>
    </w:p>
    <w:p>
      <w:pPr>
        <w:pStyle w:val="Normal"/>
        <w:jc w:val="center"/>
        <w:rPr/>
      </w:pPr>
      <w:r>
        <w:rPr>
          <w:rFonts w:cs="Times New Roman"/>
          <w:sz w:val="28"/>
          <w:szCs w:val="28"/>
        </w:rPr>
        <w:t>ЦЕЛИ,</w:t>
      </w:r>
    </w:p>
    <w:p>
      <w:pPr>
        <w:pStyle w:val="Normal"/>
        <w:jc w:val="center"/>
        <w:rPr/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задачи и целевые показатели муниципальной программы</w:t>
      </w:r>
    </w:p>
    <w:p>
      <w:pPr>
        <w:pStyle w:val="Normal"/>
        <w:jc w:val="center"/>
        <w:rPr/>
      </w:pP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ru-RU"/>
        </w:rPr>
        <w:t>«</w:t>
      </w:r>
      <w:r>
        <w:rPr>
          <w:bCs/>
          <w:sz w:val="28"/>
          <w:szCs w:val="28"/>
        </w:rPr>
        <w:t>Развитие физической культуры и спорта в муниципальном образовании Кореновский район на 2024-2028 годы</w:t>
      </w: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ru-RU"/>
        </w:rPr>
        <w:t>»</w:t>
      </w:r>
    </w:p>
    <w:p>
      <w:pPr>
        <w:pStyle w:val="Normal"/>
        <w:jc w:val="center"/>
        <w:rPr/>
      </w:pPr>
      <w:r>
        <w:rPr/>
      </w:r>
    </w:p>
    <w:tbl>
      <w:tblPr>
        <w:tblW w:w="14629" w:type="dxa"/>
        <w:jc w:val="left"/>
        <w:tblInd w:w="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709"/>
        <w:gridCol w:w="4889"/>
        <w:gridCol w:w="356"/>
        <w:gridCol w:w="901"/>
        <w:gridCol w:w="658"/>
        <w:gridCol w:w="932"/>
        <w:gridCol w:w="60"/>
        <w:gridCol w:w="1417"/>
        <w:gridCol w:w="337"/>
        <w:gridCol w:w="797"/>
        <w:gridCol w:w="224"/>
        <w:gridCol w:w="1020"/>
        <w:gridCol w:w="1139"/>
        <w:gridCol w:w="1188"/>
      </w:tblGrid>
      <w:tr>
        <w:trPr/>
        <w:tc>
          <w:tcPr>
            <w:tcW w:w="70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</w:rPr>
              <w:t>№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п/п</w:t>
            </w:r>
          </w:p>
        </w:tc>
        <w:tc>
          <w:tcPr>
            <w:tcW w:w="5245" w:type="dxa"/>
            <w:gridSpan w:val="2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Наименование целевого показателя</w:t>
            </w:r>
          </w:p>
        </w:tc>
        <w:tc>
          <w:tcPr>
            <w:tcW w:w="1559" w:type="dxa"/>
            <w:gridSpan w:val="2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Единица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измерения</w:t>
            </w:r>
          </w:p>
        </w:tc>
        <w:tc>
          <w:tcPr>
            <w:tcW w:w="992" w:type="dxa"/>
            <w:gridSpan w:val="2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статус</w:t>
            </w:r>
          </w:p>
        </w:tc>
        <w:tc>
          <w:tcPr>
            <w:tcW w:w="6122" w:type="dxa"/>
            <w:gridSpan w:val="7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Значение показателей</w:t>
            </w:r>
          </w:p>
        </w:tc>
      </w:tr>
      <w:tr>
        <w:trPr/>
        <w:tc>
          <w:tcPr>
            <w:tcW w:w="70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245" w:type="dxa"/>
            <w:gridSpan w:val="2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559" w:type="dxa"/>
            <w:gridSpan w:val="2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992" w:type="dxa"/>
            <w:gridSpan w:val="2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417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2024 год</w:t>
            </w:r>
          </w:p>
        </w:tc>
        <w:tc>
          <w:tcPr>
            <w:tcW w:w="1134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2025 год</w:t>
            </w:r>
          </w:p>
        </w:tc>
        <w:tc>
          <w:tcPr>
            <w:tcW w:w="1244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2026 год</w:t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2027 год</w:t>
            </w:r>
          </w:p>
        </w:tc>
        <w:tc>
          <w:tcPr>
            <w:tcW w:w="1188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2028 год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1</w:t>
            </w:r>
          </w:p>
        </w:tc>
        <w:tc>
          <w:tcPr>
            <w:tcW w:w="524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2</w:t>
            </w:r>
          </w:p>
        </w:tc>
        <w:tc>
          <w:tcPr>
            <w:tcW w:w="155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3</w:t>
            </w:r>
          </w:p>
        </w:tc>
        <w:tc>
          <w:tcPr>
            <w:tcW w:w="992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4</w:t>
            </w:r>
          </w:p>
        </w:tc>
        <w:tc>
          <w:tcPr>
            <w:tcW w:w="1417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5</w:t>
            </w:r>
          </w:p>
        </w:tc>
        <w:tc>
          <w:tcPr>
            <w:tcW w:w="1134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6</w:t>
            </w:r>
          </w:p>
        </w:tc>
        <w:tc>
          <w:tcPr>
            <w:tcW w:w="1244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7</w:t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8</w:t>
            </w:r>
          </w:p>
        </w:tc>
        <w:tc>
          <w:tcPr>
            <w:tcW w:w="1188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9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3918" w:type="dxa"/>
            <w:gridSpan w:val="13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 xml:space="preserve">Муниципальная программа </w:t>
            </w:r>
            <w:r>
              <w:rPr>
                <w:rFonts w:eastAsia="Times New Roman" w:cs="Times New Roman"/>
                <w:color w:val="000000"/>
                <w:lang w:eastAsia="ru-RU"/>
              </w:rPr>
              <w:t>«</w:t>
            </w:r>
            <w:r>
              <w:rPr>
                <w:bCs/>
                <w:sz w:val="28"/>
                <w:szCs w:val="28"/>
              </w:rPr>
              <w:t>Развитие физической культуры и спорта в муниципальном образовании Кореновский район на 2024-2028 годы</w:t>
            </w:r>
            <w:r>
              <w:rPr>
                <w:rFonts w:eastAsia="Times New Roman" w:cs="TimesNewRomanPSMT" w:ascii="TimesNewRomanPSMT" w:hAnsi="TimesNewRomanPSMT"/>
                <w:color w:val="000000"/>
                <w:lang w:eastAsia="ru-RU"/>
              </w:rPr>
              <w:t>»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1.</w:t>
            </w:r>
          </w:p>
        </w:tc>
        <w:tc>
          <w:tcPr>
            <w:tcW w:w="13918" w:type="dxa"/>
            <w:gridSpan w:val="13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Подпрограмма: «</w:t>
            </w:r>
            <w:r>
              <w:rPr>
                <w:rFonts w:cs="Times New Roman"/>
                <w:bCs/>
              </w:rPr>
              <w:t>Развитие физической культуры и массового спорта в муниципальном образовании Кореновский район на 2024-2028 годы</w:t>
            </w:r>
            <w:r>
              <w:rPr>
                <w:rFonts w:cs="Times New Roman"/>
                <w:color w:val="000000"/>
                <w:lang w:bidi="ar-SA"/>
              </w:rPr>
              <w:t>»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/>
              <w:t>1.1</w:t>
            </w:r>
          </w:p>
        </w:tc>
        <w:tc>
          <w:tcPr>
            <w:tcW w:w="13918" w:type="dxa"/>
            <w:gridSpan w:val="13"/>
            <w:tcBorders/>
            <w:shd w:color="auto" w:fill="auto" w:val="clear"/>
          </w:tcPr>
          <w:p>
            <w:pPr>
              <w:pStyle w:val="Textbody"/>
              <w:widowControl w:val="false"/>
              <w:spacing w:before="0" w:after="0"/>
              <w:jc w:val="both"/>
              <w:rPr/>
            </w:pPr>
            <w:r>
              <w:rPr>
                <w:rFonts w:cs="Times New Roman"/>
              </w:rPr>
              <w:t xml:space="preserve">Цель: </w:t>
            </w:r>
            <w:r>
              <w:rPr>
                <w:rFonts w:cs="Times New Roman"/>
                <w:sz w:val="28"/>
                <w:szCs w:val="28"/>
              </w:rPr>
              <w:t xml:space="preserve"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 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/>
              <w:t>1.2</w:t>
            </w:r>
          </w:p>
        </w:tc>
        <w:tc>
          <w:tcPr>
            <w:tcW w:w="13918" w:type="dxa"/>
            <w:gridSpan w:val="13"/>
            <w:tcBorders/>
            <w:shd w:color="auto" w:fill="auto" w:val="clear"/>
          </w:tcPr>
          <w:p>
            <w:pPr>
              <w:pStyle w:val="Textbody"/>
              <w:widowControl w:val="false"/>
              <w:spacing w:before="0" w:after="0"/>
              <w:ind w:firstLine="28"/>
              <w:jc w:val="both"/>
              <w:rPr/>
            </w:pPr>
            <w:r>
              <w:rPr>
                <w:rFonts w:cs="Times New Roman"/>
              </w:rPr>
              <w:t>Задачи: привлечение к систематическим занятиям физической культурой и спортом различных групп населения района, в том числе инвалидов,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/>
            </w:pPr>
            <w:r>
              <w:rPr>
                <w:rFonts w:cs="Times New Roman"/>
              </w:rPr>
              <w:t>- реализация Всероссийского физкультурно-спортивного комплекса «Готов к труду и обороне»;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/>
            </w:pPr>
            <w:r>
              <w:rPr>
                <w:rFonts w:cs="Times New Roman"/>
              </w:rPr>
              <w:t>- участие спортсменов и сборных команд Кореновского района в физкультурных мероприятиях и соревнованиях различного уровня;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/>
            </w:pPr>
            <w:r>
              <w:rPr>
                <w:rFonts w:cs="Times New Roman"/>
              </w:rPr>
      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/>
            </w:pPr>
            <w:r>
              <w:rPr>
                <w:color w:val="000000"/>
              </w:rPr>
      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/>
            </w:pPr>
            <w:r>
              <w:rPr>
                <w:color w:val="000000"/>
              </w:rPr>
              <w:t>- развитие детско-юношеского спорта, поддержка талантливых спортсменов, создание условий для подготовки спортивного резерва;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/>
            </w:pPr>
            <w:r>
              <w:rPr>
                <w:color w:val="000000"/>
              </w:rPr>
              <w:t>- о</w:t>
            </w:r>
            <w:r>
              <w:rPr>
                <w:rFonts w:cs="Times New Roman"/>
              </w:rPr>
              <w:t>беспечение условий для обучения и повышения квалификации работников сферы физической культуры и спорта;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/>
            </w:pPr>
            <w:r>
              <w:rPr>
                <w:rFonts w:cs="Times New Roman"/>
              </w:rPr>
              <w:t>- совершенствование спортивной инфраструктуры и укрепление материально-технической базы Кореновского района.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1.3</w:t>
            </w:r>
          </w:p>
        </w:tc>
        <w:tc>
          <w:tcPr>
            <w:tcW w:w="5245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  <w:sz w:val="20"/>
              </w:rPr>
              <w:t>Целевые показатели</w:t>
            </w:r>
          </w:p>
        </w:tc>
        <w:tc>
          <w:tcPr>
            <w:tcW w:w="1559" w:type="dxa"/>
            <w:gridSpan w:val="2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snapToGrid w:val="false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02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88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1.3.1</w:t>
            </w:r>
          </w:p>
        </w:tc>
        <w:tc>
          <w:tcPr>
            <w:tcW w:w="5245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  <w:sz w:val="20"/>
              </w:rPr>
              <w:t>Доля граждан, систематически занимающихся физической культурой и спортом, в общей численности населения в возрасте 3-79 лет, %</w:t>
            </w:r>
          </w:p>
        </w:tc>
        <w:tc>
          <w:tcPr>
            <w:tcW w:w="1559" w:type="dxa"/>
            <w:gridSpan w:val="2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%</w:t>
            </w:r>
          </w:p>
        </w:tc>
        <w:tc>
          <w:tcPr>
            <w:tcW w:w="992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64,5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65,5</w:t>
            </w:r>
          </w:p>
        </w:tc>
        <w:tc>
          <w:tcPr>
            <w:tcW w:w="102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67,0</w:t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67,5</w:t>
            </w:r>
          </w:p>
        </w:tc>
        <w:tc>
          <w:tcPr>
            <w:tcW w:w="1188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68,0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1.3.2</w:t>
            </w:r>
          </w:p>
        </w:tc>
        <w:tc>
          <w:tcPr>
            <w:tcW w:w="5245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rFonts w:cs="Times New Roman"/>
                <w:sz w:val="20"/>
              </w:rPr>
              <w:t>Количество учащихся спортивных школ, получающих стипендию,  (средний показатель в квартал).</w:t>
            </w:r>
          </w:p>
        </w:tc>
        <w:tc>
          <w:tcPr>
            <w:tcW w:w="1559" w:type="dxa"/>
            <w:gridSpan w:val="2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Человек</w:t>
            </w:r>
          </w:p>
        </w:tc>
        <w:tc>
          <w:tcPr>
            <w:tcW w:w="992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188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</w:rPr>
              <w:t>30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1.3.3</w:t>
            </w:r>
          </w:p>
        </w:tc>
        <w:tc>
          <w:tcPr>
            <w:tcW w:w="5245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  <w:sz w:val="20"/>
              </w:rPr>
              <w:t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спорта, чел.</w:t>
            </w:r>
          </w:p>
        </w:tc>
        <w:tc>
          <w:tcPr>
            <w:tcW w:w="1559" w:type="dxa"/>
            <w:gridSpan w:val="2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Человек</w:t>
            </w:r>
          </w:p>
        </w:tc>
        <w:tc>
          <w:tcPr>
            <w:tcW w:w="992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85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86</w:t>
            </w:r>
          </w:p>
        </w:tc>
        <w:tc>
          <w:tcPr>
            <w:tcW w:w="102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90</w:t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95</w:t>
            </w:r>
          </w:p>
        </w:tc>
        <w:tc>
          <w:tcPr>
            <w:tcW w:w="1188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100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1.3.4</w:t>
            </w:r>
          </w:p>
        </w:tc>
        <w:tc>
          <w:tcPr>
            <w:tcW w:w="5245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  <w:sz w:val="20"/>
              </w:rPr>
              <w:t>Количество подготовленных спортсменов-разрядников, чел.</w:t>
            </w:r>
          </w:p>
        </w:tc>
        <w:tc>
          <w:tcPr>
            <w:tcW w:w="1559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Единиц</w:t>
            </w:r>
          </w:p>
        </w:tc>
        <w:tc>
          <w:tcPr>
            <w:tcW w:w="992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color w:val="000000"/>
                <w:sz w:val="20"/>
              </w:rPr>
              <w:t>900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color w:val="000000"/>
                <w:sz w:val="20"/>
              </w:rPr>
              <w:t>1000</w:t>
            </w:r>
          </w:p>
        </w:tc>
        <w:tc>
          <w:tcPr>
            <w:tcW w:w="102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color w:val="000000"/>
                <w:sz w:val="20"/>
              </w:rPr>
              <w:t>1100</w:t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color w:val="000000"/>
                <w:sz w:val="20"/>
              </w:rPr>
              <w:t>1200</w:t>
            </w:r>
          </w:p>
        </w:tc>
        <w:tc>
          <w:tcPr>
            <w:tcW w:w="1188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color w:val="000000"/>
                <w:sz w:val="20"/>
              </w:rPr>
              <w:t>1250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1.3.5</w:t>
            </w:r>
          </w:p>
        </w:tc>
        <w:tc>
          <w:tcPr>
            <w:tcW w:w="5245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  <w:sz w:val="20"/>
              </w:rPr>
              <w:t>Количество физкультурно-спортивных клубов по месту жительства, работы граждан, шт.</w:t>
            </w:r>
          </w:p>
        </w:tc>
        <w:tc>
          <w:tcPr>
            <w:tcW w:w="1559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Единиц</w:t>
            </w:r>
          </w:p>
        </w:tc>
        <w:tc>
          <w:tcPr>
            <w:tcW w:w="992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64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65</w:t>
            </w:r>
          </w:p>
        </w:tc>
        <w:tc>
          <w:tcPr>
            <w:tcW w:w="102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66</w:t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67</w:t>
            </w:r>
          </w:p>
        </w:tc>
        <w:tc>
          <w:tcPr>
            <w:tcW w:w="1188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70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1.3.6</w:t>
            </w:r>
          </w:p>
        </w:tc>
        <w:tc>
          <w:tcPr>
            <w:tcW w:w="5245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  <w:sz w:val="20"/>
              </w:rPr>
              <w:t>Доля зарегистрированных на сайте ГТО относительно общего числа населения, %</w:t>
            </w:r>
          </w:p>
        </w:tc>
        <w:tc>
          <w:tcPr>
            <w:tcW w:w="1559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%</w:t>
            </w:r>
          </w:p>
        </w:tc>
        <w:tc>
          <w:tcPr>
            <w:tcW w:w="992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32</w:t>
            </w:r>
          </w:p>
        </w:tc>
        <w:tc>
          <w:tcPr>
            <w:tcW w:w="102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34</w:t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37</w:t>
            </w:r>
          </w:p>
        </w:tc>
        <w:tc>
          <w:tcPr>
            <w:tcW w:w="1188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40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1.3.7</w:t>
            </w:r>
          </w:p>
        </w:tc>
        <w:tc>
          <w:tcPr>
            <w:tcW w:w="5245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  <w:sz w:val="20"/>
              </w:rPr>
              <w:t>Доля принявших участие в выполнении нормативов ГТО относительно общего числа населения, %</w:t>
            </w:r>
          </w:p>
        </w:tc>
        <w:tc>
          <w:tcPr>
            <w:tcW w:w="1559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%</w:t>
            </w:r>
          </w:p>
        </w:tc>
        <w:tc>
          <w:tcPr>
            <w:tcW w:w="992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31</w:t>
            </w:r>
          </w:p>
        </w:tc>
        <w:tc>
          <w:tcPr>
            <w:tcW w:w="102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32</w:t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35</w:t>
            </w:r>
          </w:p>
        </w:tc>
        <w:tc>
          <w:tcPr>
            <w:tcW w:w="1188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37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1.3.8</w:t>
            </w:r>
          </w:p>
        </w:tc>
        <w:tc>
          <w:tcPr>
            <w:tcW w:w="5245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  <w:sz w:val="20"/>
              </w:rPr>
              <w:t>Доля выполнивших на знаки отличия ГТО относительно числа принявших участие в выполнении нормативов ГТО, %</w:t>
            </w:r>
          </w:p>
        </w:tc>
        <w:tc>
          <w:tcPr>
            <w:tcW w:w="1559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%</w:t>
            </w:r>
          </w:p>
        </w:tc>
        <w:tc>
          <w:tcPr>
            <w:tcW w:w="992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47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50</w:t>
            </w:r>
          </w:p>
        </w:tc>
        <w:tc>
          <w:tcPr>
            <w:tcW w:w="102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53</w:t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55</w:t>
            </w:r>
          </w:p>
        </w:tc>
        <w:tc>
          <w:tcPr>
            <w:tcW w:w="1188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60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1.3.9</w:t>
            </w:r>
          </w:p>
        </w:tc>
        <w:tc>
          <w:tcPr>
            <w:tcW w:w="5245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  <w:sz w:val="20"/>
              </w:rPr>
              <w:t>Уровень обеспеченности спортивными сооружениями, %</w:t>
            </w:r>
          </w:p>
        </w:tc>
        <w:tc>
          <w:tcPr>
            <w:tcW w:w="1559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%</w:t>
            </w:r>
          </w:p>
        </w:tc>
        <w:tc>
          <w:tcPr>
            <w:tcW w:w="992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60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61</w:t>
            </w:r>
          </w:p>
        </w:tc>
        <w:tc>
          <w:tcPr>
            <w:tcW w:w="102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62</w:t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62,5</w:t>
            </w:r>
          </w:p>
        </w:tc>
        <w:tc>
          <w:tcPr>
            <w:tcW w:w="1188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63,0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13918" w:type="dxa"/>
            <w:gridSpan w:val="13"/>
            <w:tcBorders/>
            <w:shd w:color="auto" w:fill="auto" w:val="clear"/>
          </w:tcPr>
          <w:p>
            <w:pPr>
              <w:pStyle w:val="Normal"/>
              <w:widowControl w:val="false"/>
              <w:ind w:right="40" w:hanging="0"/>
              <w:rPr/>
            </w:pPr>
            <w:r>
              <w:rPr/>
              <w:t xml:space="preserve">Подпрограмма: </w:t>
            </w:r>
            <w:r>
              <w:rPr>
                <w:rFonts w:cs="Nimbus Roman No9 L"/>
                <w:bCs/>
              </w:rPr>
              <w:t>«Меры социальной поддержки работников физической культуры и спорта в муниципальном образовании Кореновский район на 2024-2028 годы»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3918" w:type="dxa"/>
            <w:gridSpan w:val="13"/>
            <w:tcBorders/>
            <w:shd w:color="auto" w:fill="auto" w:val="clear"/>
          </w:tcPr>
          <w:p>
            <w:pPr>
              <w:pStyle w:val="Style38"/>
              <w:widowControl w:val="false"/>
              <w:jc w:val="both"/>
              <w:rPr/>
            </w:pPr>
            <w:r>
              <w:rPr/>
              <w:t xml:space="preserve">Цель: </w:t>
            </w:r>
            <w:r>
              <w:rPr>
                <w:rFonts w:cs="Times New Roman"/>
              </w:rPr>
              <w:t>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</w:t>
            </w:r>
            <w:r>
              <w:rPr/>
              <w:t>.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3918" w:type="dxa"/>
            <w:gridSpan w:val="13"/>
            <w:tcBorders/>
            <w:shd w:color="auto" w:fill="auto" w:val="clear"/>
          </w:tcPr>
          <w:p>
            <w:pPr>
              <w:pStyle w:val="Style38"/>
              <w:widowControl w:val="false"/>
              <w:jc w:val="both"/>
              <w:rPr/>
            </w:pPr>
            <w:r>
              <w:rPr/>
              <w:t xml:space="preserve">Задачи: </w:t>
            </w:r>
            <w:r>
              <w:rPr>
                <w:rFonts w:eastAsia="Times New Roman" w:cs="Times New Roman"/>
              </w:rPr>
              <w:t>Обеспечение социальной</w:t>
            </w:r>
            <w:r>
              <w:rPr>
                <w:rStyle w:val="Style23"/>
                <w:rFonts w:eastAsia="Times New Roman" w:cs="Times New Roman"/>
                <w:color w:val="000000"/>
              </w:rPr>
              <w:t xml:space="preserve"> поддержки и  защищенности работников физической культуры и спорта муниципального образования Кореновский район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2.1.</w:t>
            </w:r>
          </w:p>
        </w:tc>
        <w:tc>
          <w:tcPr>
            <w:tcW w:w="4889" w:type="dxa"/>
            <w:tcBorders/>
            <w:shd w:color="auto" w:fill="auto" w:val="clear"/>
          </w:tcPr>
          <w:p>
            <w:pPr>
              <w:pStyle w:val="Standard"/>
              <w:widowControl w:val="false"/>
              <w:rPr/>
            </w:pPr>
            <w:r>
              <w:rPr>
                <w:rFonts w:cs="Times New Roman"/>
                <w:sz w:val="26"/>
                <w:szCs w:val="26"/>
              </w:rPr>
              <w:t xml:space="preserve">Доля граждан, систематически занимающихся физической культурой и спортом, в общей численности населения в возрасте  3-79 лет, </w:t>
            </w:r>
          </w:p>
        </w:tc>
        <w:tc>
          <w:tcPr>
            <w:tcW w:w="1257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%</w:t>
            </w:r>
          </w:p>
        </w:tc>
        <w:tc>
          <w:tcPr>
            <w:tcW w:w="1590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814" w:type="dxa"/>
            <w:gridSpan w:val="3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64,5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65,5</w:t>
            </w:r>
          </w:p>
        </w:tc>
        <w:tc>
          <w:tcPr>
            <w:tcW w:w="102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67,0</w:t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67,5</w:t>
            </w:r>
          </w:p>
        </w:tc>
        <w:tc>
          <w:tcPr>
            <w:tcW w:w="1188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68,0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2.2</w:t>
            </w:r>
          </w:p>
        </w:tc>
        <w:tc>
          <w:tcPr>
            <w:tcW w:w="4889" w:type="dxa"/>
            <w:tcBorders/>
            <w:shd w:color="auto" w:fill="auto" w:val="clear"/>
          </w:tcPr>
          <w:p>
            <w:pPr>
              <w:pStyle w:val="Standard"/>
              <w:widowControl w:val="false"/>
              <w:rPr/>
            </w:pPr>
            <w:r>
              <w:rPr>
                <w:rFonts w:cs="Times New Roman"/>
                <w:sz w:val="26"/>
                <w:szCs w:val="26"/>
              </w:rPr>
              <w:t>Привлечение  работников сферы физической культуры и спорта в муниципальное образование Кореновский район, чел.</w:t>
            </w:r>
          </w:p>
        </w:tc>
        <w:tc>
          <w:tcPr>
            <w:tcW w:w="1257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Единиц</w:t>
            </w:r>
          </w:p>
        </w:tc>
        <w:tc>
          <w:tcPr>
            <w:tcW w:w="1590" w:type="dxa"/>
            <w:gridSpan w:val="2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spacing w:lineRule="auto" w:line="228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  <w:tc>
          <w:tcPr>
            <w:tcW w:w="1814" w:type="dxa"/>
            <w:gridSpan w:val="3"/>
            <w:tcBorders/>
            <w:shd w:color="auto" w:fill="auto" w:val="clear"/>
          </w:tcPr>
          <w:p>
            <w:pPr>
              <w:pStyle w:val="Standard"/>
              <w:widowControl w:val="false"/>
              <w:spacing w:lineRule="auto" w:line="228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andard"/>
              <w:widowControl w:val="false"/>
              <w:spacing w:lineRule="auto" w:line="228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020" w:type="dxa"/>
            <w:tcBorders/>
            <w:shd w:color="auto" w:fill="auto" w:val="clear"/>
          </w:tcPr>
          <w:p>
            <w:pPr>
              <w:pStyle w:val="Standard"/>
              <w:widowControl w:val="false"/>
              <w:spacing w:lineRule="auto" w:line="228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9</w:t>
            </w:r>
          </w:p>
        </w:tc>
        <w:tc>
          <w:tcPr>
            <w:tcW w:w="1188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9</w:t>
            </w:r>
          </w:p>
        </w:tc>
      </w:tr>
    </w:tbl>
    <w:p>
      <w:pPr>
        <w:pStyle w:val="Normal"/>
        <w:widowControl/>
        <w:spacing w:lineRule="atLeast" w:line="100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sectPr>
          <w:headerReference w:type="even" r:id="rId5"/>
          <w:headerReference w:type="default" r:id="rId6"/>
          <w:headerReference w:type="first" r:id="rId7"/>
          <w:footerReference w:type="default" r:id="rId8"/>
          <w:footerReference w:type="first" r:id="rId9"/>
          <w:type w:val="nextPage"/>
          <w:pgSz w:orient="landscape" w:w="16838" w:h="11906"/>
          <w:pgMar w:left="1134" w:right="1134" w:gutter="0" w:header="720" w:top="777" w:footer="567" w:bottom="843"/>
          <w:pgNumType w:start="1" w:fmt="decimal"/>
          <w:formProt w:val="false"/>
          <w:titlePg/>
          <w:textDirection w:val="lrTb"/>
          <w:docGrid w:type="default" w:linePitch="360" w:charSpace="4294962994"/>
        </w:sectPr>
        <w:pStyle w:val="Normal"/>
        <w:widowControl/>
        <w:spacing w:lineRule="atLeast" w:line="100"/>
        <w:jc w:val="both"/>
        <w:rPr/>
      </w:pP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Кореновский район </w:t>
        <w:tab/>
        <w:tab/>
        <w:tab/>
        <w:tab/>
        <w:tab/>
        <w:tab/>
        <w:tab/>
        <w:tab/>
        <w:t xml:space="preserve">  </w:t>
        <w:tab/>
        <w:tab/>
        <w:tab/>
        <w:tab/>
        <w:tab/>
        <w:tab/>
        <w:t xml:space="preserve">      Е.А. Еремин</w:t>
      </w:r>
    </w:p>
    <w:tbl>
      <w:tblPr>
        <w:tblW w:w="9838" w:type="dxa"/>
        <w:jc w:val="left"/>
        <w:tblInd w:w="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919"/>
        <w:gridCol w:w="4918"/>
      </w:tblGrid>
      <w:tr>
        <w:trPr>
          <w:trHeight w:val="1950" w:hRule="atLeast"/>
        </w:trPr>
        <w:tc>
          <w:tcPr>
            <w:tcW w:w="491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4918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/>
                <w:bCs/>
                <w:sz w:val="28"/>
                <w:szCs w:val="28"/>
                <w:shd w:fill="FFFFFF" w:val="clear"/>
                <w:lang w:eastAsia="ar-SA" w:bidi="ar-SA"/>
              </w:rPr>
              <w:t>П</w:t>
            </w:r>
            <w:r>
              <w:rPr>
                <w:rFonts w:eastAsia="Times New Roman"/>
                <w:bCs/>
                <w:color w:val="000000"/>
                <w:sz w:val="28"/>
                <w:szCs w:val="28"/>
                <w:shd w:fill="FFFFFF" w:val="clear"/>
                <w:lang w:eastAsia="ar-SA" w:bidi="ar-SA"/>
              </w:rPr>
              <w:t>РИЛОЖЕНИЕ №1</w:t>
            </w:r>
          </w:p>
          <w:p>
            <w:pPr>
              <w:pStyle w:val="Normal"/>
              <w:widowControl w:val="false"/>
              <w:ind w:firstLine="360"/>
              <w:jc w:val="center"/>
              <w:rPr/>
            </w:pPr>
            <w:r>
              <w:rPr>
                <w:rFonts w:eastAsia="Times New Roman"/>
                <w:sz w:val="28"/>
                <w:szCs w:val="28"/>
                <w:shd w:fill="FFFFFF" w:val="clear"/>
                <w:lang w:eastAsia="ar-SA" w:bidi="ar-SA"/>
              </w:rPr>
              <w:t xml:space="preserve">к муниципальной программе </w:t>
            </w:r>
          </w:p>
          <w:p>
            <w:pPr>
              <w:pStyle w:val="Normal"/>
              <w:widowControl w:val="false"/>
              <w:ind w:firstLine="360"/>
              <w:jc w:val="center"/>
              <w:rPr/>
            </w:pPr>
            <w:r>
              <w:rPr>
                <w:rFonts w:eastAsia="Times New Roman"/>
                <w:sz w:val="28"/>
                <w:szCs w:val="28"/>
                <w:shd w:fill="FFFFFF" w:val="clear"/>
                <w:lang w:eastAsia="ar-SA" w:bidi="ar-SA"/>
              </w:rPr>
              <w:t>«Развитие физической культуры и спорта муниципального образования Кореновский район» на 2024-2028 годы</w:t>
            </w:r>
          </w:p>
        </w:tc>
      </w:tr>
    </w:tbl>
    <w:p>
      <w:pPr>
        <w:pStyle w:val="Normal"/>
        <w:ind w:left="9356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/>
      </w:pPr>
      <w:r>
        <w:rPr>
          <w:rFonts w:cs="Times New Roman"/>
          <w:sz w:val="28"/>
          <w:szCs w:val="28"/>
        </w:rPr>
        <w:t>Паспорт</w:t>
      </w:r>
    </w:p>
    <w:p>
      <w:pPr>
        <w:pStyle w:val="Normal"/>
        <w:jc w:val="center"/>
        <w:rPr/>
      </w:pPr>
      <w:r>
        <w:rPr>
          <w:rFonts w:cs="Times New Roman"/>
          <w:sz w:val="28"/>
          <w:szCs w:val="28"/>
        </w:rPr>
        <w:t>подпрограммы «</w:t>
      </w:r>
      <w:r>
        <w:rPr>
          <w:bCs/>
          <w:sz w:val="28"/>
          <w:szCs w:val="28"/>
        </w:rPr>
        <w:t>Развитие физической культуры и массового спорта в муниципальном образовании Кореновский район на 2024-2028 годы</w:t>
      </w:r>
      <w:r>
        <w:rPr>
          <w:rFonts w:eastAsia="Times New Roman" w:cs="TimesNewRomanPSMT" w:ascii="TimesNewRomanPSMT" w:hAnsi="TimesNewRomanPSMT"/>
          <w:color w:val="000000"/>
          <w:lang w:eastAsia="ru-RU"/>
        </w:rPr>
        <w:t>»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9923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260"/>
        <w:gridCol w:w="6662"/>
      </w:tblGrid>
      <w:tr>
        <w:trPr/>
        <w:tc>
          <w:tcPr>
            <w:tcW w:w="3260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Координаторы подпрограммы программы</w:t>
            </w:r>
          </w:p>
        </w:tc>
        <w:tc>
          <w:tcPr>
            <w:tcW w:w="6662" w:type="dxa"/>
            <w:tcBorders/>
            <w:shd w:color="auto" w:fill="auto" w:val="clear"/>
            <w:vAlign w:val="bottom"/>
          </w:tcPr>
          <w:p>
            <w:pPr>
              <w:pStyle w:val="Style38"/>
              <w:widowControl w:val="false"/>
              <w:snapToGrid w:val="false"/>
              <w:jc w:val="both"/>
              <w:rPr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Отдел по физической культуре и спорту администрации муниципального образования Кореновский район</w:t>
            </w:r>
          </w:p>
        </w:tc>
      </w:tr>
      <w:tr>
        <w:trPr/>
        <w:tc>
          <w:tcPr>
            <w:tcW w:w="3260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Участники подпрограммы</w:t>
            </w:r>
          </w:p>
          <w:p>
            <w:pPr>
              <w:pStyle w:val="Style37"/>
              <w:widowControl w:val="false"/>
              <w:rPr/>
            </w:pPr>
            <w:r>
              <w:rPr/>
            </w:r>
          </w:p>
        </w:tc>
        <w:tc>
          <w:tcPr>
            <w:tcW w:w="66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Отдел по физической культуре и спорту администрации муниципального образования Кореновский район</w:t>
            </w:r>
          </w:p>
        </w:tc>
      </w:tr>
      <w:tr>
        <w:trPr/>
        <w:tc>
          <w:tcPr>
            <w:tcW w:w="3260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Цели подпрограммы</w:t>
            </w:r>
          </w:p>
          <w:p>
            <w:pPr>
              <w:pStyle w:val="Style37"/>
              <w:widowControl w:val="false"/>
              <w:rPr/>
            </w:pPr>
            <w:r>
              <w:rPr/>
            </w:r>
          </w:p>
        </w:tc>
        <w:tc>
          <w:tcPr>
            <w:tcW w:w="6662" w:type="dxa"/>
            <w:tcBorders/>
            <w:shd w:color="auto" w:fill="auto" w:val="clear"/>
            <w:vAlign w:val="center"/>
          </w:tcPr>
          <w:p>
            <w:pPr>
              <w:pStyle w:val="Textbody"/>
              <w:widowControl w:val="false"/>
              <w:spacing w:before="0" w:after="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 </w:t>
            </w:r>
          </w:p>
        </w:tc>
      </w:tr>
      <w:tr>
        <w:trPr/>
        <w:tc>
          <w:tcPr>
            <w:tcW w:w="3260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Задачи подпрограммы</w:t>
            </w:r>
          </w:p>
          <w:p>
            <w:pPr>
              <w:pStyle w:val="Style37"/>
              <w:widowControl w:val="false"/>
              <w:rPr/>
            </w:pPr>
            <w:r>
              <w:rPr/>
            </w:r>
          </w:p>
        </w:tc>
        <w:tc>
          <w:tcPr>
            <w:tcW w:w="6662" w:type="dxa"/>
            <w:tcBorders/>
            <w:shd w:color="auto" w:fill="auto" w:val="clear"/>
            <w:vAlign w:val="center"/>
          </w:tcPr>
          <w:p>
            <w:pPr>
              <w:pStyle w:val="Textbody"/>
              <w:widowControl w:val="false"/>
              <w:spacing w:before="0" w:after="0"/>
              <w:ind w:firstLine="28"/>
              <w:jc w:val="both"/>
              <w:rPr/>
            </w:pPr>
            <w:r>
              <w:rPr>
                <w:rFonts w:cs="Times New Roman"/>
                <w:color w:val="000000"/>
              </w:rPr>
              <w:t xml:space="preserve">- </w:t>
            </w:r>
            <w:r>
              <w:rPr>
                <w:rFonts w:cs="Times New Roman"/>
              </w:rPr>
              <w:t>привлечение к систематическим занятиям физической культурой и спортом различных групп населения района, в том числе инвалидов,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/>
            </w:pPr>
            <w:r>
              <w:rPr>
                <w:rFonts w:cs="Times New Roman"/>
              </w:rPr>
              <w:t>- реализация Всероссийского физкультурно-спортивного комплекса «Готов к труду и обороне»;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/>
            </w:pPr>
            <w:r>
              <w:rPr>
                <w:rFonts w:cs="Times New Roman"/>
              </w:rPr>
              <w:t>- участие спортсменов и сборных команд Кореновского района в физкультурных мероприятиях и соревнованиях различного уровня;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/>
            </w:pPr>
            <w:r>
              <w:rPr>
                <w:rFonts w:cs="Times New Roman"/>
              </w:rPr>
      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/>
            </w:pPr>
            <w:r>
              <w:rPr>
                <w:color w:val="000000"/>
              </w:rPr>
      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/>
            </w:pPr>
            <w:r>
              <w:rPr>
                <w:color w:val="000000"/>
              </w:rPr>
              <w:t>- развитие детско-юношеского спорта, поддержка талантливых спортсменов, создание условий для подготовки спортивного резерва;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/>
            </w:pPr>
            <w:r>
              <w:rPr>
                <w:color w:val="000000"/>
              </w:rPr>
              <w:t>- о</w:t>
            </w:r>
            <w:r>
              <w:rPr>
                <w:rFonts w:cs="Times New Roman"/>
              </w:rPr>
              <w:t>беспечение условий для обучения и повышения квалификации работников сферы физической культуры и спорта;</w:t>
            </w:r>
          </w:p>
          <w:p>
            <w:pPr>
              <w:pStyle w:val="Style38"/>
              <w:widowControl w:val="false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>
                <w:rFonts w:cs="Times New Roman"/>
              </w:rPr>
              <w:t>- совершенствование спортивной инфраструктуры и укрепление материально-технической базы Кореновского района</w:t>
            </w:r>
          </w:p>
        </w:tc>
      </w:tr>
      <w:tr>
        <w:trPr/>
        <w:tc>
          <w:tcPr>
            <w:tcW w:w="3260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Перечень целевых показателей  подпрограммы</w:t>
            </w:r>
          </w:p>
          <w:p>
            <w:pPr>
              <w:pStyle w:val="Style37"/>
              <w:widowControl w:val="false"/>
              <w:rPr/>
            </w:pPr>
            <w:r>
              <w:rPr/>
            </w:r>
          </w:p>
        </w:tc>
        <w:tc>
          <w:tcPr>
            <w:tcW w:w="6662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</w:rPr>
              <w:t xml:space="preserve">Доля граждан, систематически занимающихся физической культурой и спортом, в общей численности населения в возрасте 3-79 лет, </w:t>
            </w:r>
          </w:p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rFonts w:cs="Times New Roman"/>
              </w:rPr>
              <w:t>Количество учащихся спортивных школ, получающих стипендию,  (средний показатель в квартал).</w:t>
            </w:r>
          </w:p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</w:rPr>
              <w:t xml:space="preserve"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спорта, </w:t>
            </w:r>
          </w:p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</w:rPr>
              <w:t xml:space="preserve">Количество подготовленных спортсменов-разрядников, </w:t>
            </w:r>
          </w:p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</w:rPr>
              <w:t>Количество физкультурно-спортивных клубов по месту жительства, работы граждан,</w:t>
            </w:r>
          </w:p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</w:rPr>
              <w:t xml:space="preserve">Доля зарегистрированных на сайте ГТО относительно общего числа населения, </w:t>
            </w:r>
          </w:p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</w:rPr>
              <w:t>Доля принявших участие в выполнении нормативов, ГТО относительно общего числа населения,</w:t>
            </w:r>
          </w:p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</w:rPr>
              <w:t>Доля выполнивших на знаки отличия ГТО относительно числа принявших участие в выполнении нормативов ГТО,</w:t>
            </w:r>
          </w:p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</w:rPr>
              <w:t>Уровень обеспеченности спортивными сооружениями.</w:t>
            </w:r>
          </w:p>
        </w:tc>
      </w:tr>
      <w:tr>
        <w:trPr/>
        <w:tc>
          <w:tcPr>
            <w:tcW w:w="3260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Этапы и сроки реализации подпрограммы</w:t>
            </w:r>
          </w:p>
        </w:tc>
        <w:tc>
          <w:tcPr>
            <w:tcW w:w="6662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rFonts w:cs="Times New Roman"/>
              </w:rPr>
              <w:t>2024-2028 годы, этапы реализации подпрограммы не выделяются</w:t>
            </w:r>
          </w:p>
        </w:tc>
      </w:tr>
      <w:tr>
        <w:trPr>
          <w:trHeight w:val="1907" w:hRule="atLeast"/>
        </w:trPr>
        <w:tc>
          <w:tcPr>
            <w:tcW w:w="3260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Объемы бюджетных ассигнований подпрограммы</w:t>
            </w:r>
          </w:p>
          <w:p>
            <w:pPr>
              <w:pStyle w:val="Style37"/>
              <w:widowControl w:val="false"/>
              <w:rPr/>
            </w:pPr>
            <w:r>
              <w:rPr/>
            </w:r>
          </w:p>
        </w:tc>
        <w:tc>
          <w:tcPr>
            <w:tcW w:w="6662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rFonts w:cs="Times New Roman"/>
              </w:rPr>
              <w:t xml:space="preserve">Общий объем финансирования подпрограммы составляет 73633.3 тыс.руб., в том числе за счет бюджета муниципального образования Кореновский район: </w:t>
            </w:r>
          </w:p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rFonts w:cs="Times New Roman"/>
              </w:rPr>
              <w:t xml:space="preserve">В 2024 году – всего </w:t>
            </w:r>
            <w:r>
              <w:rPr/>
              <w:t>67084,9</w:t>
            </w:r>
            <w:r>
              <w:rPr>
                <w:rFonts w:cs="Times New Roman"/>
              </w:rPr>
              <w:t xml:space="preserve">тыс.руб, из них районный бюджет, </w:t>
            </w:r>
            <w:r>
              <w:rPr>
                <w:rFonts w:cs="Times New Roman"/>
                <w:color w:val="000000"/>
              </w:rPr>
              <w:t>9220,0</w:t>
            </w:r>
            <w:r>
              <w:rPr>
                <w:rFonts w:cs="Times New Roman"/>
              </w:rPr>
              <w:t>тыс.руб; краевой бюджет -</w:t>
            </w:r>
            <w:r>
              <w:rPr/>
              <w:t>57864,9</w:t>
            </w:r>
            <w:r>
              <w:rPr>
                <w:rFonts w:cs="Times New Roman"/>
              </w:rPr>
              <w:t>тыс.руб.</w:t>
            </w:r>
          </w:p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rFonts w:cs="Times New Roman"/>
              </w:rPr>
              <w:t>В 2025 году –2474,2 т.р. из них район.бюдж.- 820.6 тыс.руб;, краевой бюджет- 1653,6 т.р.</w:t>
            </w:r>
          </w:p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rFonts w:cs="Times New Roman"/>
              </w:rPr>
              <w:t>В 2026 году – 2474,2 т.р. из них район.бюдж.- 820.6 тыс.руб;, краевой бюджет- 1653,6 т.р.</w:t>
            </w:r>
          </w:p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rFonts w:cs="Times New Roman"/>
              </w:rPr>
              <w:t>В 2027 году – 800 тыс.руб;</w:t>
            </w:r>
          </w:p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rFonts w:cs="Times New Roman"/>
              </w:rPr>
              <w:t>В 2028 году – 800 тыс.руб.</w:t>
            </w:r>
          </w:p>
        </w:tc>
      </w:tr>
      <w:tr>
        <w:trPr/>
        <w:tc>
          <w:tcPr>
            <w:tcW w:w="3260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Контроль за выполнением  подпрограммы</w:t>
            </w:r>
          </w:p>
        </w:tc>
        <w:tc>
          <w:tcPr>
            <w:tcW w:w="6662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>
          <w:rStyle w:val="6"/>
          <w:sz w:val="28"/>
          <w:szCs w:val="28"/>
        </w:rPr>
        <w:t xml:space="preserve">1. </w:t>
      </w:r>
      <w:r>
        <w:rPr>
          <w:rStyle w:val="6"/>
          <w:rFonts w:cs="TimesNewRomanPSMT" w:ascii="TimesNewRomanPSMT" w:hAnsi="TimesNewRomanPSMT"/>
          <w:color w:val="000000"/>
          <w:spacing w:val="-2"/>
          <w:sz w:val="28"/>
          <w:szCs w:val="28"/>
        </w:rPr>
        <w:t>Х</w:t>
      </w:r>
      <w:r>
        <w:rPr>
          <w:rFonts w:cs="TimesNewRomanPSMT" w:ascii="TimesNewRomanPSMT" w:hAnsi="TimesNewRomanPSMT"/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/>
      </w:pPr>
      <w:r>
        <w:rPr>
          <w:rFonts w:cs="TimesNewRomanPSMT" w:ascii="TimesNewRomanPSMT" w:hAnsi="TimesNewRomanPSMT"/>
          <w:sz w:val="28"/>
          <w:szCs w:val="28"/>
        </w:rPr>
        <w:t>сферы реализации подпрограммы</w:t>
      </w:r>
    </w:p>
    <w:p>
      <w:pPr>
        <w:pStyle w:val="Normal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cs="TimesNewRomanPSMT" w:ascii="TimesNewRomanPSMT" w:hAnsi="TimesNewRomanPSMT"/>
          <w:sz w:val="28"/>
          <w:szCs w:val="28"/>
        </w:rPr>
      </w:r>
    </w:p>
    <w:p>
      <w:pPr>
        <w:pStyle w:val="Normal"/>
        <w:spacing w:lineRule="atLeast" w:line="100"/>
        <w:jc w:val="both"/>
        <w:rPr/>
      </w:pPr>
      <w:r>
        <w:rPr>
          <w:rFonts w:cs="Times New Roman"/>
          <w:color w:val="000000"/>
          <w:sz w:val="28"/>
          <w:szCs w:val="28"/>
        </w:rPr>
        <w:tab/>
      </w:r>
      <w:r>
        <w:rPr>
          <w:rFonts w:eastAsia="Times New Roman" w:cs="TimesNewRomanPSMT" w:ascii="TimesNewRomanPSMT" w:hAnsi="TimesNewRomanPSMT"/>
          <w:sz w:val="28"/>
          <w:szCs w:val="28"/>
        </w:rPr>
        <w:t>Реализация подпрограммы «</w:t>
      </w:r>
      <w:r>
        <w:rPr>
          <w:rFonts w:eastAsia="Times New Roman"/>
          <w:sz w:val="28"/>
          <w:szCs w:val="28"/>
          <w:shd w:fill="FFFFFF" w:val="clear"/>
          <w:lang w:eastAsia="ar-SA" w:bidi="ar-SA"/>
        </w:rPr>
        <w:t>Развитие физической культуры и массового спорта муниципального образования Кореновский район» на 2024-2028 годы</w:t>
      </w:r>
      <w:r>
        <w:rPr>
          <w:rFonts w:eastAsia="Times New Roman" w:cs="TimesNewRomanPSMT" w:ascii="TimesNewRomanPSMT" w:hAnsi="TimesNewRomanPSMT"/>
          <w:sz w:val="28"/>
          <w:szCs w:val="28"/>
        </w:rPr>
        <w:t xml:space="preserve">» (далее — подпрограмма) направлена на создание условий для обеспечения сбалансированного экономического роста муниципального образования Кореновский район. 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Важной составной частью социально-экономической политики администрации муниципального образования Кореновский район является создание условий для укрепления здоровья населения, популяризации физической культуры, массового и профессионального спорта, привлечение различных групп населения, к регулярным занятиям физической культурой и спортом, развитие детско-юношеского спорта.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 xml:space="preserve">Численность населения, систематически занимающегося физической культурой и спортом, составила около 49730 человек, что в процентном отношении к населению района в возрасте 3-79 лет составляет 62,8%. Проведено более 1500 мероприятий среди детей, подростков, молодежи и старшего поколения. 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 xml:space="preserve">В районе работают 2 спортивные школы – МАНУ ДО ДЮСШ МО Кореновский район и МАУ ДО СШ «Аллигатор» МО Кореновский район. В спортивных школах развивается 24 вида спорта, занимается 2229 спортсменов. 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В районе на территории городского и сельских поселений функционирует 64 спортивных клуба по месту жительства, где занимается более 6000 человека, в том числе и люди с ограниченными возможностями здоровья.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В 2023 году доля инвалидов, занимающихся физической культурой и спортом, составила 22,2% от общего числа инвалидов.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 xml:space="preserve">В Кореновском районе активно реализуется Всероссийский физкультурно-спортивный комплекс «Готов к труду и обороне» (ГТО). 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Всего в районе 188 спортивных сооружений.. На средства муниципального бюджета построены: спортивные площадки, баскетбольная площадка на центральном стадионе г. Кореновска, игровые площадки на территории школ в х. Бураковском (СОШ № 9) иг. Кореновске (СОШ № 1). На условиях софинансирования с краевым бюджетом в рамках государственной программы Краснодарского края «Развитие физической культуры и спорта» построена многофункциональная спортивно-игровая площадка с зоной воркаута в ст. Журавской на территории СОШ № 14. Также установлены площадки с уличными тренажерами в ст. Раздольной, с зоной воркаута и тренажерами –в х. Пролетарском и ст. Дядьковской, а также построен стадион.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С целью развития массовой физической культуры и спорта среди различных групп населения, популяризации здорового образа жизни необходимо обеспечить многообразие форм физкультурно-спортивной деятельности (развитие и поддержка клубной системы, физической культуры по месту жительства и работы, привлечение к выполнению нормативов комплекса ГТО), а также укрепление и совершенствование спортивной инфраструктуры, материально-технической базы.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Для привлечения детей и молодежи к занятиям физической культурой и спортом, также для достижения высокого уровня спортивной подготовленности и высоких спортивных результатов, подготовки спортивного резерва в сборные команды Краснодарского края и Российской Федерации по видам спорта необходимо увеличить средства на соревновательную деятельность, проводить ежегодный смотр-конкурс среди физкультурно-спортивных организаций Кореновского района, осуществляющих подготовку спортсменов, награждать победителей и призеров, поощрять стипендией муниципального образования Кореновский район лучших учащихся спортивных школ.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ConsPlusNormal"/>
        <w:widowControl/>
        <w:tabs>
          <w:tab w:val="clear" w:pos="720"/>
          <w:tab w:val="left" w:pos="709" w:leader="none"/>
        </w:tabs>
        <w:ind w:hanging="0"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>2. Цели, задачи и целевые показатели достижения целей и решения задач,</w:t>
      </w:r>
    </w:p>
    <w:p>
      <w:pPr>
        <w:pStyle w:val="Normal"/>
        <w:jc w:val="center"/>
        <w:rPr/>
      </w:pPr>
      <w:r>
        <w:rPr>
          <w:rFonts w:cs="Times New Roman"/>
          <w:bCs/>
          <w:sz w:val="28"/>
          <w:szCs w:val="28"/>
        </w:rPr>
        <w:t>сроки и этапы реализации  подпрограммы</w:t>
      </w:r>
    </w:p>
    <w:p>
      <w:pPr>
        <w:pStyle w:val="Normal"/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 xml:space="preserve">Цели Подпрограммы является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 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 xml:space="preserve">Тактическими задачами, на решение которых направлена Программа, являются: 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- привлечение к систематическим занятиям физической культурой и спортом различных групп населения района, в том числе инвалидов,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- реализация Всероссийского физкультурно-спортивного комплекса «Готов к труду и обороне»;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- участие спортсменов и сборных команд Кореновского района в физкультурных мероприятиях и соревнованиях различного уровня;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</w:r>
    </w:p>
    <w:p>
      <w:pPr>
        <w:pStyle w:val="Textbody"/>
        <w:spacing w:before="0" w:after="0"/>
        <w:ind w:firstLine="825"/>
        <w:jc w:val="both"/>
        <w:rPr/>
      </w:pPr>
      <w:r>
        <w:rPr>
          <w:color w:val="000000"/>
          <w:sz w:val="28"/>
          <w:szCs w:val="28"/>
        </w:rPr>
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</w:r>
    </w:p>
    <w:p>
      <w:pPr>
        <w:pStyle w:val="Textbody"/>
        <w:spacing w:before="0" w:after="0"/>
        <w:ind w:firstLine="825"/>
        <w:jc w:val="both"/>
        <w:rPr/>
      </w:pPr>
      <w:r>
        <w:rPr>
          <w:color w:val="000000"/>
          <w:sz w:val="28"/>
          <w:szCs w:val="28"/>
        </w:rPr>
        <w:t>- развитие детско-юношеского спорта, поддержка талантливых спортсменов, создание условий для подготовки спортивного резерва;</w:t>
      </w:r>
    </w:p>
    <w:p>
      <w:pPr>
        <w:pStyle w:val="Textbody"/>
        <w:spacing w:before="0" w:after="0"/>
        <w:ind w:firstLine="825"/>
        <w:jc w:val="both"/>
        <w:rPr/>
      </w:pPr>
      <w:r>
        <w:rPr>
          <w:color w:val="000000"/>
          <w:sz w:val="28"/>
          <w:szCs w:val="28"/>
        </w:rPr>
        <w:t>- о</w:t>
      </w:r>
      <w:r>
        <w:rPr>
          <w:rFonts w:cs="Times New Roman"/>
          <w:sz w:val="28"/>
          <w:szCs w:val="28"/>
        </w:rPr>
        <w:t>беспечение условий для обучения и повышения квалификации работников сферы физической культуры и спорта;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- совершенствование спортивной инфраструктуры и укрепление материально-технической базы Кореновского района.</w:t>
      </w:r>
    </w:p>
    <w:p>
      <w:pPr>
        <w:pStyle w:val="Normal"/>
        <w:tabs>
          <w:tab w:val="clear" w:pos="720"/>
          <w:tab w:val="left" w:pos="709" w:leader="none"/>
        </w:tabs>
        <w:jc w:val="both"/>
        <w:rPr/>
      </w:pPr>
      <w:r>
        <w:rPr>
          <w:rFonts w:cs="Times New Roman"/>
          <w:color w:val="000000"/>
          <w:sz w:val="28"/>
          <w:szCs w:val="28"/>
        </w:rPr>
        <w:tab/>
        <w:t>Целевые показатели подпрограммы  «</w:t>
      </w:r>
      <w:r>
        <w:rPr>
          <w:rFonts w:cs="Times New Roman"/>
          <w:bCs/>
          <w:sz w:val="28"/>
          <w:szCs w:val="28"/>
        </w:rPr>
        <w:t>Развитие физической культуры         и массового спорта в муниципальном образовании Кореновский район на 2024-2028 годы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» представлены в приложении № 1 к Паспорту муниципальной программы.</w:t>
      </w:r>
    </w:p>
    <w:p>
      <w:pPr>
        <w:pStyle w:val="Normal"/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</w:r>
    </w:p>
    <w:p>
      <w:pPr>
        <w:pStyle w:val="Normal"/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 xml:space="preserve"> </w:t>
      </w:r>
      <w:r>
        <w:rPr>
          <w:rFonts w:cs="Times New Roman"/>
          <w:bCs/>
          <w:sz w:val="28"/>
          <w:szCs w:val="28"/>
        </w:rPr>
        <w:t>3. Перечень мероприятий  подпрограммы</w:t>
      </w:r>
    </w:p>
    <w:p>
      <w:pPr>
        <w:pStyle w:val="Normal"/>
        <w:widowControl/>
        <w:ind w:firstLine="720"/>
        <w:jc w:val="both"/>
        <w:rPr/>
      </w:pPr>
      <w:r>
        <w:rPr>
          <w:rFonts w:cs="Times New Roman"/>
          <w:bCs/>
          <w:color w:val="000000"/>
          <w:sz w:val="28"/>
          <w:szCs w:val="28"/>
        </w:rPr>
        <w:t>Мероприятия подпрограммы представлены в табличной форме в   приложении № 2 к подпрограмме «</w:t>
      </w:r>
      <w:r>
        <w:rPr>
          <w:rFonts w:cs="Times New Roman"/>
          <w:bCs/>
          <w:sz w:val="28"/>
          <w:szCs w:val="28"/>
        </w:rPr>
        <w:t>Развитие физической культуры и массового спорта в муниципальном образовании Кореновский район на 2024-2028 годы»</w:t>
      </w:r>
      <w:r>
        <w:rPr>
          <w:rFonts w:cs="Times New Roman"/>
          <w:bCs/>
          <w:color w:val="000000"/>
          <w:sz w:val="28"/>
          <w:szCs w:val="28"/>
        </w:rPr>
        <w:t>».</w:t>
      </w:r>
    </w:p>
    <w:p>
      <w:pPr>
        <w:pStyle w:val="Normal"/>
        <w:widowControl/>
        <w:ind w:firstLine="720"/>
        <w:jc w:val="both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</w:r>
    </w:p>
    <w:p>
      <w:pPr>
        <w:pStyle w:val="Normal"/>
        <w:widowControl/>
        <w:ind w:firstLine="720"/>
        <w:jc w:val="center"/>
        <w:rPr/>
      </w:pPr>
      <w:r>
        <w:rPr>
          <w:rFonts w:cs="Times New Roman"/>
          <w:bCs/>
          <w:color w:val="000000"/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widowControl/>
        <w:ind w:firstLine="720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</w:r>
    </w:p>
    <w:p>
      <w:pPr>
        <w:pStyle w:val="ConsPlusNormal"/>
        <w:widowControl/>
        <w:ind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  <w:t xml:space="preserve">Объемы и источники финансирования Подпрограммы определяются Перечнем программных мероприятий. Общий планируемый объем финансирования Программы на 2024-2028 годы составит </w:t>
      </w:r>
      <w:r>
        <w:rPr>
          <w:rFonts w:cs="Times New Roman" w:ascii="Times New Roman" w:hAnsi="Times New Roman"/>
          <w:sz w:val="28"/>
          <w:szCs w:val="28"/>
        </w:rPr>
        <w:t>73633.3</w:t>
      </w:r>
      <w:r>
        <w:rPr>
          <w:rFonts w:cs="Times New Roman" w:ascii="Times New Roman" w:hAnsi="Times New Roman"/>
          <w:sz w:val="22"/>
          <w:szCs w:val="22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тыс. рублей.</w:t>
      </w:r>
    </w:p>
    <w:p>
      <w:pPr>
        <w:pStyle w:val="ConsPlusNormal"/>
        <w:widowControl/>
        <w:ind w:hanging="0"/>
        <w:jc w:val="center"/>
        <w:rPr/>
      </w:pPr>
      <w:r>
        <w:rPr/>
      </w:r>
    </w:p>
    <w:p>
      <w:pPr>
        <w:pStyle w:val="ConsPlusNormal"/>
        <w:widowControl/>
        <w:ind w:hanging="0"/>
        <w:jc w:val="center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Структура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финансирования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Подпрограммы</w:t>
      </w:r>
    </w:p>
    <w:p>
      <w:pPr>
        <w:pStyle w:val="ConsPlusNonformat"/>
        <w:widowControl/>
        <w:jc w:val="right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тыс.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руб.</w:t>
      </w:r>
    </w:p>
    <w:tbl>
      <w:tblPr>
        <w:tblW w:w="9923" w:type="dxa"/>
        <w:jc w:val="left"/>
        <w:tblInd w:w="-7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835"/>
        <w:gridCol w:w="993"/>
        <w:gridCol w:w="1069"/>
        <w:gridCol w:w="1305"/>
        <w:gridCol w:w="1305"/>
        <w:gridCol w:w="1020"/>
        <w:gridCol w:w="1395"/>
      </w:tblGrid>
      <w:tr>
        <w:trPr>
          <w:trHeight w:val="240" w:hRule="atLeas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Источники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направления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расходов</w:t>
            </w:r>
          </w:p>
        </w:tc>
        <w:tc>
          <w:tcPr>
            <w:tcW w:w="70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Объем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финансирования</w:t>
            </w:r>
          </w:p>
        </w:tc>
      </w:tr>
      <w:tr>
        <w:trPr>
          <w:trHeight w:val="240" w:hRule="atLeast"/>
        </w:trPr>
        <w:tc>
          <w:tcPr>
            <w:tcW w:w="2835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60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том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годам</w:t>
            </w:r>
          </w:p>
        </w:tc>
      </w:tr>
      <w:tr>
        <w:trPr>
          <w:trHeight w:val="393" w:hRule="atLeast"/>
        </w:trPr>
        <w:tc>
          <w:tcPr>
            <w:tcW w:w="2835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2024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2025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2028 год</w:t>
            </w:r>
          </w:p>
        </w:tc>
      </w:tr>
      <w:tr>
        <w:trPr>
          <w:trHeight w:val="360" w:hRule="atLeas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Районный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12461,2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</w:rPr>
              <w:t>9220,0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820,6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820,6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800,0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800,0</w:t>
            </w:r>
          </w:p>
        </w:tc>
      </w:tr>
      <w:tr>
        <w:trPr>
          <w:trHeight w:val="360" w:hRule="atLeas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Краевой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бюджет</w:t>
            </w:r>
          </w:p>
          <w:p>
            <w:pPr>
              <w:pStyle w:val="ConsPlusNormal"/>
              <w:widowControl w:val="false"/>
              <w:ind w:hanging="0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(на</w:t>
            </w: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условиях</w:t>
            </w: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</w:rPr>
              <w:t xml:space="preserve"> с</w:t>
            </w: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офинансирования)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61172.1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57864,9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1653.6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1653.6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>
        <w:trPr>
          <w:trHeight w:val="321" w:hRule="atLeas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73633,3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67084,9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2474,2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2474,2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800,0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800,0</w:t>
            </w:r>
          </w:p>
        </w:tc>
      </w:tr>
    </w:tbl>
    <w:p>
      <w:pPr>
        <w:pStyle w:val="321"/>
        <w:spacing w:before="0"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321"/>
        <w:spacing w:before="0" w:after="0"/>
        <w:ind w:left="0" w:firstLine="708"/>
        <w:jc w:val="both"/>
        <w:rPr/>
      </w:pPr>
      <w:r>
        <w:rPr>
          <w:sz w:val="28"/>
          <w:szCs w:val="28"/>
        </w:rPr>
        <w:t>Финансирование производится из краевого бюджета в рамках Государственной программы «Развитие физической культуры и спорта Краснодарского края», утвержденной главой администрации (губернатора) Краснодарского края 12.10.2015 г. № 962.</w:t>
      </w:r>
    </w:p>
    <w:p>
      <w:pPr>
        <w:pStyle w:val="321"/>
        <w:spacing w:before="0" w:after="0"/>
        <w:ind w:left="0" w:firstLine="708"/>
        <w:jc w:val="both"/>
        <w:rPr/>
      </w:pPr>
      <w:r>
        <w:rPr>
          <w:sz w:val="28"/>
          <w:szCs w:val="28"/>
        </w:rPr>
        <w:t>Ресурсное обеспечение подпрограммы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район о бюджете муниципального образования Кореновский район на соответствующий финансовый год и на плановый период.</w:t>
      </w:r>
    </w:p>
    <w:p>
      <w:pPr>
        <w:pStyle w:val="321"/>
        <w:spacing w:before="0"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widowControl/>
        <w:spacing w:before="0" w:after="0"/>
        <w:ind w:left="432" w:firstLine="720"/>
        <w:rPr/>
      </w:pPr>
      <w:r>
        <w:rPr>
          <w:b w:val="false"/>
          <w:bCs w:val="false"/>
          <w:color w:val="000000"/>
          <w:sz w:val="28"/>
          <w:szCs w:val="28"/>
        </w:rPr>
        <w:t>5. Методика оценки эффективности реализации подпрограммы</w:t>
      </w:r>
    </w:p>
    <w:p>
      <w:pPr>
        <w:pStyle w:val="Style25"/>
        <w:widowControl/>
        <w:spacing w:before="0" w:after="0"/>
        <w:ind w:firstLine="720"/>
        <w:jc w:val="center"/>
        <w:rPr/>
      </w:pPr>
      <w:r>
        <w:rPr/>
      </w:r>
    </w:p>
    <w:p>
      <w:pPr>
        <w:pStyle w:val="Style25"/>
        <w:widowControl/>
        <w:spacing w:before="0" w:after="0"/>
        <w:jc w:val="both"/>
        <w:rPr/>
      </w:pPr>
      <w:r>
        <w:rPr>
          <w:rFonts w:cs="Times New Roman"/>
          <w:color w:val="000000"/>
          <w:sz w:val="28"/>
          <w:szCs w:val="28"/>
        </w:rPr>
        <w:tab/>
        <w:t>Оценка эффективности реализации подпрограммы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производится ежегодно в соответствии с постановлением администрации муниципального образования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 xml:space="preserve">Кореновский район  </w:t>
      </w:r>
      <w:r>
        <w:rPr>
          <w:rFonts w:cs="Times New Roman"/>
          <w:sz w:val="28"/>
          <w:szCs w:val="28"/>
        </w:rPr>
        <w:t>02 ноября 2023 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</w:t>
      </w:r>
    </w:p>
    <w:p>
      <w:pPr>
        <w:pStyle w:val="Style25"/>
        <w:widowControl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5"/>
        <w:widowControl/>
        <w:spacing w:before="0" w:after="0"/>
        <w:jc w:val="center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6. Механизм реализации подпрограммы</w:t>
      </w:r>
    </w:p>
    <w:p>
      <w:pPr>
        <w:pStyle w:val="Style25"/>
        <w:widowControl/>
        <w:spacing w:before="0"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 контроль за ее выполнением</w:t>
      </w:r>
    </w:p>
    <w:p>
      <w:pPr>
        <w:pStyle w:val="Style25"/>
        <w:widowControl/>
        <w:spacing w:before="0" w:after="0"/>
        <w:jc w:val="center"/>
        <w:rPr/>
      </w:pPr>
      <w:r>
        <w:rPr/>
      </w:r>
    </w:p>
    <w:p>
      <w:pPr>
        <w:pStyle w:val="Normal"/>
        <w:jc w:val="both"/>
        <w:rPr/>
      </w:pPr>
      <w:r>
        <w:rPr>
          <w:color w:val="000000"/>
          <w:sz w:val="28"/>
          <w:szCs w:val="28"/>
        </w:rPr>
        <w:tab/>
        <w:t>Механизм реализации подпрограммы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jc w:val="both"/>
        <w:rPr/>
      </w:pPr>
      <w:r>
        <w:rPr>
          <w:color w:val="000000"/>
          <w:sz w:val="28"/>
          <w:szCs w:val="28"/>
        </w:rPr>
        <w:tab/>
        <w:t>Выполнение мероприятий подпрограммы осуществляется в соответствии с требованиями Федерального закона от 24 июля 2007 года № 209-ФЗ               «О развитии малого и среднего предпринимательства в Российской Федерации».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Текущее управление подпрограммой осуществляет координатор подпрограммы – отдел по физической культуре и спорту администрации муниципального образования Кореновский район, которое: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обеспечивает разработку подпрограммы, ее согласование с участниками подпрограммы;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формирует структуру муниципальной программы и перечень участников подпрограммы;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реализацию подпрограммы, координацию деятельности участников подпрограммы;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принимает решение о внесении в установленном порядке изменений в подпрограмму;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несет ответственность за достижение целевых показателей подпрограммы;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подготовку предложений по объемам и источникам финансирования реализации подпрограммы на основании предложений участников подпрограммы;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ежегодно проводит оценку эффективности реализации подпрограммы;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информационную и разъяснительную работу, направленную на освещение целей и задач подпрограммы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размещает информацию о ходе реализации и достигнутых результатах подпрограммы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иные полномочия, установленные подпрограммой.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В целях осуществления текущего контроля реализации мероприятий подпрограммы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</w:t>
      </w:r>
      <w:r>
        <w:rPr>
          <w:rFonts w:cs="Times New Roman"/>
          <w:sz w:val="28"/>
          <w:szCs w:val="28"/>
        </w:rPr>
        <w:t>02 ноября 2023 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.</w:t>
      </w:r>
    </w:p>
    <w:p>
      <w:pPr>
        <w:pStyle w:val="Normal"/>
        <w:widowControl/>
        <w:spacing w:lineRule="atLeast" w:line="100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Ответственный исполнитель отдел по физической культуре и спорту администрации муниципального образования Кореновский район ежегодно, до 1 марта года, следующего за отчетным годом, подготавливает отчет о ходе реализации подпрограммы и оценке эффективности ее реализации на бумажных и электронных носителях.</w:t>
      </w:r>
    </w:p>
    <w:p>
      <w:pPr>
        <w:pStyle w:val="Normal"/>
        <w:widowControl/>
        <w:tabs>
          <w:tab w:val="clear" w:pos="720"/>
          <w:tab w:val="left" w:pos="709" w:leader="none"/>
        </w:tabs>
        <w:spacing w:lineRule="atLeast" w:line="100"/>
        <w:ind w:firstLine="708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Normal"/>
        <w:widowControl/>
        <w:tabs>
          <w:tab w:val="clear" w:pos="720"/>
          <w:tab w:val="left" w:pos="709" w:leader="none"/>
        </w:tabs>
        <w:spacing w:lineRule="atLeast" w:line="100"/>
        <w:ind w:firstLine="708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Normal"/>
        <w:widowControl/>
        <w:spacing w:lineRule="atLeast" w:line="100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pStyle w:val="Normal"/>
        <w:widowControl/>
        <w:tabs>
          <w:tab w:val="clear" w:pos="720"/>
          <w:tab w:val="left" w:pos="709" w:leader="none"/>
        </w:tabs>
        <w:spacing w:lineRule="atLeast" w:line="100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Кореновский район</w:t>
      </w: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 </w:t>
        <w:tab/>
        <w:tab/>
        <w:tab/>
        <w:tab/>
        <w:tab/>
        <w:tab/>
        <w:tab/>
        <w:t xml:space="preserve">            Е.А. Еремин</w:t>
      </w:r>
    </w:p>
    <w:p>
      <w:pPr>
        <w:pStyle w:val="Normal"/>
        <w:ind w:left="9356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left="9356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left="9356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left="9356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left="9356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left="9356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left="9356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left="9356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left="9356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left="9356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left="9356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left="9356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left="9356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left="9356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left="9356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left="9356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left="9356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left="9356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left="9356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left="9356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sectPr>
          <w:headerReference w:type="even" r:id="rId10"/>
          <w:headerReference w:type="default" r:id="rId11"/>
          <w:headerReference w:type="first" r:id="rId12"/>
          <w:footerReference w:type="even" r:id="rId13"/>
          <w:footerReference w:type="default" r:id="rId14"/>
          <w:footerReference w:type="first" r:id="rId15"/>
          <w:type w:val="nextPage"/>
          <w:pgSz w:w="11906" w:h="16838"/>
          <w:pgMar w:left="1701" w:right="567" w:gutter="0" w:header="1134" w:top="1548" w:footer="1134" w:bottom="1191"/>
          <w:pgNumType w:fmt="decimal"/>
          <w:formProt w:val="false"/>
          <w:textDirection w:val="lrTb"/>
          <w:docGrid w:type="default" w:linePitch="360" w:charSpace="8192"/>
        </w:sectPr>
        <w:pStyle w:val="Normal"/>
        <w:rPr/>
      </w:pPr>
      <w:r>
        <w:rPr/>
      </w:r>
      <w:r>
        <w:br w:type="page"/>
      </w:r>
    </w:p>
    <w:p>
      <w:pPr>
        <w:pStyle w:val="Normal"/>
        <w:ind w:left="9356" w:hanging="0"/>
        <w:jc w:val="center"/>
        <w:rPr/>
      </w:pPr>
      <w:r>
        <w:rPr>
          <w:rFonts w:cs="Times New Roman"/>
          <w:sz w:val="28"/>
          <w:szCs w:val="28"/>
        </w:rPr>
        <w:t>ПРИЛОЖЕНИЕ № 2</w:t>
      </w:r>
    </w:p>
    <w:p>
      <w:pPr>
        <w:pStyle w:val="Normal"/>
        <w:ind w:left="9356" w:hanging="0"/>
        <w:jc w:val="center"/>
        <w:rPr/>
      </w:pPr>
      <w:r>
        <w:rPr>
          <w:rFonts w:cs="Times New Roman"/>
          <w:sz w:val="28"/>
          <w:szCs w:val="28"/>
        </w:rPr>
        <w:t>к паспорту подпрограммы</w:t>
      </w:r>
    </w:p>
    <w:p>
      <w:pPr>
        <w:pStyle w:val="Normal"/>
        <w:spacing w:lineRule="atLeast" w:line="100"/>
        <w:ind w:left="9356" w:hanging="0"/>
        <w:jc w:val="center"/>
        <w:rPr/>
      </w:pP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ru-RU"/>
        </w:rPr>
        <w:t>«</w:t>
      </w:r>
      <w:r>
        <w:rPr>
          <w:bCs/>
          <w:sz w:val="28"/>
          <w:szCs w:val="28"/>
        </w:rPr>
        <w:t>Развитие физической культуры и массового спорта в муниципальном образовании Кореновский район на 2024-2028 годы</w:t>
      </w: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ru-RU"/>
        </w:rPr>
        <w:t>»</w:t>
      </w:r>
    </w:p>
    <w:p>
      <w:pPr>
        <w:pStyle w:val="Normal"/>
        <w:jc w:val="center"/>
        <w:rPr/>
      </w:pPr>
      <w:r>
        <w:rPr>
          <w:rFonts w:cs="Times New Roman"/>
          <w:sz w:val="28"/>
          <w:szCs w:val="28"/>
        </w:rPr>
        <w:t>ЦЕЛИ,</w:t>
      </w:r>
    </w:p>
    <w:p>
      <w:pPr>
        <w:pStyle w:val="Normal"/>
        <w:jc w:val="center"/>
        <w:rPr/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задачи и целевые показатели  подпрограммы</w:t>
      </w:r>
    </w:p>
    <w:p>
      <w:pPr>
        <w:pStyle w:val="Normal"/>
        <w:jc w:val="center"/>
        <w:rPr>
          <w:bCs/>
          <w:sz w:val="28"/>
          <w:szCs w:val="28"/>
        </w:rPr>
      </w:pP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ru-RU"/>
        </w:rPr>
        <w:t>«</w:t>
      </w:r>
      <w:r>
        <w:rPr>
          <w:bCs/>
          <w:sz w:val="28"/>
          <w:szCs w:val="28"/>
        </w:rPr>
        <w:t xml:space="preserve">Развитие физической культуры и массового спорта в муниципальном образовании Кореновский район </w:t>
      </w:r>
    </w:p>
    <w:p>
      <w:pPr>
        <w:pStyle w:val="Normal"/>
        <w:jc w:val="center"/>
        <w:rPr/>
      </w:pPr>
      <w:r>
        <w:rPr>
          <w:bCs/>
          <w:sz w:val="28"/>
          <w:szCs w:val="28"/>
        </w:rPr>
        <w:t>на 2024-2028 годы</w:t>
      </w: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ru-RU"/>
        </w:rPr>
        <w:t>»</w:t>
      </w:r>
    </w:p>
    <w:p>
      <w:pPr>
        <w:pStyle w:val="Normal"/>
        <w:jc w:val="center"/>
        <w:rPr/>
      </w:pPr>
      <w:r>
        <w:rPr/>
      </w:r>
    </w:p>
    <w:tbl>
      <w:tblPr>
        <w:tblW w:w="14629" w:type="dxa"/>
        <w:jc w:val="left"/>
        <w:tblInd w:w="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709"/>
        <w:gridCol w:w="5245"/>
        <w:gridCol w:w="1559"/>
        <w:gridCol w:w="992"/>
        <w:gridCol w:w="1417"/>
        <w:gridCol w:w="337"/>
        <w:gridCol w:w="797"/>
        <w:gridCol w:w="224"/>
        <w:gridCol w:w="1020"/>
        <w:gridCol w:w="1139"/>
        <w:gridCol w:w="1188"/>
      </w:tblGrid>
      <w:tr>
        <w:trPr/>
        <w:tc>
          <w:tcPr>
            <w:tcW w:w="70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</w:rPr>
              <w:t>№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п/п</w:t>
            </w:r>
          </w:p>
        </w:tc>
        <w:tc>
          <w:tcPr>
            <w:tcW w:w="524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Наименование целевого показателя</w:t>
            </w:r>
          </w:p>
        </w:tc>
        <w:tc>
          <w:tcPr>
            <w:tcW w:w="155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Единица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измерения</w:t>
            </w:r>
          </w:p>
        </w:tc>
        <w:tc>
          <w:tcPr>
            <w:tcW w:w="992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статус</w:t>
            </w:r>
          </w:p>
        </w:tc>
        <w:tc>
          <w:tcPr>
            <w:tcW w:w="6122" w:type="dxa"/>
            <w:gridSpan w:val="7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Значение показателей</w:t>
            </w:r>
          </w:p>
        </w:tc>
      </w:tr>
      <w:tr>
        <w:trPr/>
        <w:tc>
          <w:tcPr>
            <w:tcW w:w="70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24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992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417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2024 год</w:t>
            </w:r>
          </w:p>
        </w:tc>
        <w:tc>
          <w:tcPr>
            <w:tcW w:w="1134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2025 год</w:t>
            </w:r>
          </w:p>
        </w:tc>
        <w:tc>
          <w:tcPr>
            <w:tcW w:w="1244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2026 год</w:t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2027 год</w:t>
            </w:r>
          </w:p>
        </w:tc>
        <w:tc>
          <w:tcPr>
            <w:tcW w:w="1188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2028 год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1</w:t>
            </w:r>
          </w:p>
        </w:tc>
        <w:tc>
          <w:tcPr>
            <w:tcW w:w="5245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2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3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4</w:t>
            </w:r>
          </w:p>
        </w:tc>
        <w:tc>
          <w:tcPr>
            <w:tcW w:w="1417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5</w:t>
            </w:r>
          </w:p>
        </w:tc>
        <w:tc>
          <w:tcPr>
            <w:tcW w:w="1134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6</w:t>
            </w:r>
          </w:p>
        </w:tc>
        <w:tc>
          <w:tcPr>
            <w:tcW w:w="1244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7</w:t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8</w:t>
            </w:r>
          </w:p>
        </w:tc>
        <w:tc>
          <w:tcPr>
            <w:tcW w:w="1188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9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1.</w:t>
            </w:r>
          </w:p>
        </w:tc>
        <w:tc>
          <w:tcPr>
            <w:tcW w:w="13918" w:type="dxa"/>
            <w:gridSpan w:val="10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Подпрограмма: «</w:t>
            </w:r>
            <w:r>
              <w:rPr>
                <w:rFonts w:cs="Times New Roman"/>
                <w:bCs/>
              </w:rPr>
              <w:t>Развитие физической культуры и массового спорта в муниципальном образовании Кореновский район на 2024-2028 годы</w:t>
            </w:r>
            <w:r>
              <w:rPr>
                <w:rFonts w:cs="Times New Roman"/>
                <w:color w:val="000000"/>
                <w:lang w:bidi="ar-SA"/>
              </w:rPr>
              <w:t>»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/>
              <w:t>1.1</w:t>
            </w:r>
          </w:p>
        </w:tc>
        <w:tc>
          <w:tcPr>
            <w:tcW w:w="13918" w:type="dxa"/>
            <w:gridSpan w:val="10"/>
            <w:tcBorders/>
            <w:shd w:color="auto" w:fill="auto" w:val="clear"/>
          </w:tcPr>
          <w:p>
            <w:pPr>
              <w:pStyle w:val="Textbody"/>
              <w:widowControl w:val="false"/>
              <w:spacing w:before="0" w:after="0"/>
              <w:jc w:val="both"/>
              <w:rPr/>
            </w:pPr>
            <w:r>
              <w:rPr>
                <w:rFonts w:cs="Times New Roman"/>
              </w:rPr>
              <w:t xml:space="preserve">Цель: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 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/>
              <w:t>1.2</w:t>
            </w:r>
          </w:p>
        </w:tc>
        <w:tc>
          <w:tcPr>
            <w:tcW w:w="13918" w:type="dxa"/>
            <w:gridSpan w:val="10"/>
            <w:tcBorders/>
            <w:shd w:color="auto" w:fill="auto" w:val="clear"/>
          </w:tcPr>
          <w:p>
            <w:pPr>
              <w:pStyle w:val="Textbody"/>
              <w:widowControl w:val="false"/>
              <w:spacing w:before="0" w:after="0"/>
              <w:ind w:firstLine="28"/>
              <w:jc w:val="both"/>
              <w:rPr/>
            </w:pPr>
            <w:r>
              <w:rPr>
                <w:rFonts w:cs="Times New Roman"/>
              </w:rPr>
              <w:t>Задачи: привлечение к систематическим занятиям физической культурой и спортом различных групп населения района, в том числе инвалидов,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/>
            </w:pPr>
            <w:r>
              <w:rPr>
                <w:rFonts w:cs="Times New Roman"/>
              </w:rPr>
              <w:t>- реализация Всероссийского физкультурно-спортивного комплекса «Готов к труду и обороне»;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/>
            </w:pPr>
            <w:r>
              <w:rPr>
                <w:rFonts w:cs="Times New Roman"/>
              </w:rPr>
              <w:t>- участие спортсменов и сборных команд Кореновского района в физкультурных мероприятиях и соревнованиях различного уровня;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/>
            </w:pPr>
            <w:r>
              <w:rPr>
                <w:rFonts w:cs="Times New Roman"/>
              </w:rPr>
      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/>
            </w:pPr>
            <w:r>
              <w:rPr>
                <w:color w:val="000000"/>
              </w:rPr>
      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/>
            </w:pPr>
            <w:r>
              <w:rPr>
                <w:color w:val="000000"/>
              </w:rPr>
              <w:t>- развитие детско-юношеского спорта, поддержка талантливых спортсменов, создание условий для подготовки спортивного резерва;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/>
            </w:pPr>
            <w:r>
              <w:rPr>
                <w:color w:val="000000"/>
              </w:rPr>
              <w:t>- о</w:t>
            </w:r>
            <w:r>
              <w:rPr>
                <w:rFonts w:cs="Times New Roman"/>
              </w:rPr>
              <w:t>беспечение условий для обучения и повышения квалификации работников сферы физической культуры и спорта;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/>
            </w:pPr>
            <w:r>
              <w:rPr>
                <w:rFonts w:cs="Times New Roman"/>
              </w:rPr>
              <w:t>- совершенствование спортивной инфраструктуры и укрепление материально-технической базы Кореновского района.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1.3</w:t>
            </w:r>
          </w:p>
        </w:tc>
        <w:tc>
          <w:tcPr>
            <w:tcW w:w="5245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Целевые показатели</w:t>
            </w:r>
          </w:p>
        </w:tc>
        <w:tc>
          <w:tcPr>
            <w:tcW w:w="1559" w:type="dxa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snapToGrid w:val="false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02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88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1.3.1</w:t>
            </w:r>
          </w:p>
        </w:tc>
        <w:tc>
          <w:tcPr>
            <w:tcW w:w="5245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 xml:space="preserve">Доля граждан, систематически занимающихся физической культурой и спортом, в общей численности населения в возрасте 3-79 лет, </w:t>
            </w:r>
          </w:p>
        </w:tc>
        <w:tc>
          <w:tcPr>
            <w:tcW w:w="1559" w:type="dxa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%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64,5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65,5</w:t>
            </w:r>
          </w:p>
        </w:tc>
        <w:tc>
          <w:tcPr>
            <w:tcW w:w="102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67,0</w:t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67,5</w:t>
            </w:r>
          </w:p>
        </w:tc>
        <w:tc>
          <w:tcPr>
            <w:tcW w:w="1188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68,0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1.3.2</w:t>
            </w:r>
          </w:p>
        </w:tc>
        <w:tc>
          <w:tcPr>
            <w:tcW w:w="5245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rFonts w:cs="Times New Roman"/>
                <w:sz w:val="28"/>
                <w:szCs w:val="28"/>
              </w:rPr>
              <w:t>Количество учащихся спортивных школ, получающих стипендию,  (средний показатель в квартал).</w:t>
            </w:r>
          </w:p>
        </w:tc>
        <w:tc>
          <w:tcPr>
            <w:tcW w:w="1559" w:type="dxa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Человек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188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</w:rPr>
              <w:t>30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1.3.3</w:t>
            </w:r>
          </w:p>
        </w:tc>
        <w:tc>
          <w:tcPr>
            <w:tcW w:w="5245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спорта,</w:t>
            </w:r>
          </w:p>
        </w:tc>
        <w:tc>
          <w:tcPr>
            <w:tcW w:w="1559" w:type="dxa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Человек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85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86</w:t>
            </w:r>
          </w:p>
        </w:tc>
        <w:tc>
          <w:tcPr>
            <w:tcW w:w="102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90</w:t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95</w:t>
            </w:r>
          </w:p>
        </w:tc>
        <w:tc>
          <w:tcPr>
            <w:tcW w:w="1188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100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1.3.4</w:t>
            </w:r>
          </w:p>
        </w:tc>
        <w:tc>
          <w:tcPr>
            <w:tcW w:w="5245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Количество подготовленных спортсменов-разрядников, .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Единиц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color w:val="000000"/>
                <w:sz w:val="20"/>
              </w:rPr>
              <w:t>800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color w:val="000000"/>
                <w:sz w:val="20"/>
              </w:rPr>
              <w:t>850</w:t>
            </w:r>
          </w:p>
        </w:tc>
        <w:tc>
          <w:tcPr>
            <w:tcW w:w="102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color w:val="000000"/>
                <w:sz w:val="20"/>
              </w:rPr>
              <w:t>900</w:t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color w:val="000000"/>
                <w:sz w:val="20"/>
              </w:rPr>
              <w:t>950</w:t>
            </w:r>
          </w:p>
        </w:tc>
        <w:tc>
          <w:tcPr>
            <w:tcW w:w="1188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color w:val="000000"/>
                <w:sz w:val="20"/>
              </w:rPr>
              <w:t>1000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1.3.5</w:t>
            </w:r>
          </w:p>
        </w:tc>
        <w:tc>
          <w:tcPr>
            <w:tcW w:w="5245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 xml:space="preserve">Количество физкультурно-спортивных клубов по месту жительства, работы граждан, 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Единиц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64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65</w:t>
            </w:r>
          </w:p>
        </w:tc>
        <w:tc>
          <w:tcPr>
            <w:tcW w:w="102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66</w:t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67</w:t>
            </w:r>
          </w:p>
        </w:tc>
        <w:tc>
          <w:tcPr>
            <w:tcW w:w="1188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70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1.3.6</w:t>
            </w:r>
          </w:p>
        </w:tc>
        <w:tc>
          <w:tcPr>
            <w:tcW w:w="5245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 xml:space="preserve">Доля зарегистрированных на сайте ГТО относительно общего числа населения, 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%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32</w:t>
            </w:r>
          </w:p>
        </w:tc>
        <w:tc>
          <w:tcPr>
            <w:tcW w:w="102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34</w:t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37</w:t>
            </w:r>
          </w:p>
        </w:tc>
        <w:tc>
          <w:tcPr>
            <w:tcW w:w="1188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40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1.3.7</w:t>
            </w:r>
          </w:p>
        </w:tc>
        <w:tc>
          <w:tcPr>
            <w:tcW w:w="5245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 xml:space="preserve">Доля принявших участие в выполнении нормативов ГТО относительно общего числа населения, 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%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31</w:t>
            </w:r>
          </w:p>
        </w:tc>
        <w:tc>
          <w:tcPr>
            <w:tcW w:w="102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32</w:t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35</w:t>
            </w:r>
          </w:p>
        </w:tc>
        <w:tc>
          <w:tcPr>
            <w:tcW w:w="1188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37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1.3.8</w:t>
            </w:r>
          </w:p>
        </w:tc>
        <w:tc>
          <w:tcPr>
            <w:tcW w:w="5245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 xml:space="preserve">Доля выполнивших на знаки отличия ГТО относительно числа принявших участие в выполнении нормативов ГТО, 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%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47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50</w:t>
            </w:r>
          </w:p>
        </w:tc>
        <w:tc>
          <w:tcPr>
            <w:tcW w:w="102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53</w:t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55</w:t>
            </w:r>
          </w:p>
        </w:tc>
        <w:tc>
          <w:tcPr>
            <w:tcW w:w="1188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60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1.3.9</w:t>
            </w:r>
          </w:p>
        </w:tc>
        <w:tc>
          <w:tcPr>
            <w:tcW w:w="5245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 xml:space="preserve">Уровень обеспеченности спортивными сооружениями, 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%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60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61</w:t>
            </w:r>
          </w:p>
        </w:tc>
        <w:tc>
          <w:tcPr>
            <w:tcW w:w="102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62</w:t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62,5</w:t>
            </w:r>
          </w:p>
        </w:tc>
        <w:tc>
          <w:tcPr>
            <w:tcW w:w="1188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63,0</w:t>
            </w:r>
          </w:p>
        </w:tc>
      </w:tr>
    </w:tbl>
    <w:p>
      <w:pPr>
        <w:pStyle w:val="Normal"/>
        <w:ind w:left="9356" w:hanging="0"/>
        <w:jc w:val="center"/>
        <w:rPr/>
      </w:pPr>
      <w:r>
        <w:br w:type="page"/>
      </w:r>
      <w:r>
        <w:rPr>
          <w:rFonts w:cs="Times New Roman"/>
          <w:sz w:val="28"/>
          <w:szCs w:val="28"/>
        </w:rPr>
        <w:t>ПРИЛОЖЕНИЕ № 2</w:t>
      </w:r>
    </w:p>
    <w:p>
      <w:pPr>
        <w:pStyle w:val="Normal"/>
        <w:widowControl/>
        <w:ind w:left="9356" w:hanging="0"/>
        <w:jc w:val="center"/>
        <w:rPr/>
      </w:pP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>к паспорту  подпрограммы</w:t>
      </w:r>
    </w:p>
    <w:p>
      <w:pPr>
        <w:pStyle w:val="Normal"/>
        <w:widowControl/>
        <w:ind w:left="9356" w:hanging="0"/>
        <w:jc w:val="center"/>
        <w:rPr>
          <w:bCs/>
          <w:sz w:val="28"/>
          <w:szCs w:val="28"/>
        </w:rPr>
      </w:pP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>«</w:t>
      </w:r>
      <w:r>
        <w:rPr>
          <w:bCs/>
          <w:sz w:val="28"/>
          <w:szCs w:val="28"/>
        </w:rPr>
        <w:t xml:space="preserve">Развитие физической культуры и спорта в муниципальном образовании Кореновский район </w:t>
      </w:r>
    </w:p>
    <w:p>
      <w:pPr>
        <w:pStyle w:val="Normal"/>
        <w:widowControl/>
        <w:ind w:left="9356" w:hanging="0"/>
        <w:jc w:val="center"/>
        <w:rPr/>
      </w:pPr>
      <w:r>
        <w:rPr>
          <w:bCs/>
          <w:sz w:val="28"/>
          <w:szCs w:val="28"/>
        </w:rPr>
        <w:t>на 2024-2028 годы</w:t>
      </w:r>
      <w:r>
        <w:rPr>
          <w:rFonts w:eastAsia="Times New Roman" w:cs="TimesNewRomanPSMT" w:ascii="TimesNewRomanPSMT" w:hAnsi="TimesNewRomanPSMT"/>
          <w:color w:val="000000"/>
          <w:lang w:eastAsia="ru-RU"/>
        </w:rPr>
        <w:t>»</w:t>
      </w:r>
    </w:p>
    <w:p>
      <w:pPr>
        <w:pStyle w:val="Normal"/>
        <w:widowControl/>
        <w:spacing w:lineRule="atLeast" w:line="100"/>
        <w:jc w:val="center"/>
        <w:rPr/>
      </w:pP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>ПЕРЕЧЕНЬ</w:t>
      </w:r>
    </w:p>
    <w:p>
      <w:pPr>
        <w:pStyle w:val="Normal"/>
        <w:widowControl/>
        <w:spacing w:lineRule="atLeast" w:line="100"/>
        <w:jc w:val="center"/>
        <w:rPr/>
      </w:pP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мероприятий подпрограммы </w:t>
      </w: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ru-RU"/>
        </w:rPr>
        <w:t>«</w:t>
      </w:r>
      <w:r>
        <w:rPr>
          <w:bCs/>
          <w:sz w:val="28"/>
          <w:szCs w:val="28"/>
        </w:rPr>
        <w:t>Развитие физической культуры и массового спорта в муниципальном образовании Кореновский район на 2024-2028 годы</w:t>
      </w:r>
      <w:r>
        <w:rPr>
          <w:rFonts w:eastAsia="Times New Roman" w:cs="TimesNewRomanPSMT" w:ascii="TimesNewRomanPSMT" w:hAnsi="TimesNewRomanPSMT"/>
          <w:color w:val="000000"/>
          <w:lang w:eastAsia="ru-RU"/>
        </w:rPr>
        <w:t>»</w:t>
      </w:r>
    </w:p>
    <w:tbl>
      <w:tblPr>
        <w:tblW w:w="14601" w:type="dxa"/>
        <w:jc w:val="left"/>
        <w:tblInd w:w="1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/>
      </w:tblPr>
      <w:tblGrid>
        <w:gridCol w:w="626"/>
        <w:gridCol w:w="2351"/>
        <w:gridCol w:w="283"/>
        <w:gridCol w:w="425"/>
        <w:gridCol w:w="993"/>
        <w:gridCol w:w="991"/>
        <w:gridCol w:w="143"/>
        <w:gridCol w:w="1133"/>
        <w:gridCol w:w="710"/>
        <w:gridCol w:w="850"/>
        <w:gridCol w:w="851"/>
        <w:gridCol w:w="991"/>
        <w:gridCol w:w="285"/>
        <w:gridCol w:w="850"/>
        <w:gridCol w:w="1134"/>
        <w:gridCol w:w="283"/>
        <w:gridCol w:w="1701"/>
      </w:tblGrid>
      <w:tr>
        <w:trPr/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п/п</w:t>
            </w:r>
          </w:p>
        </w:tc>
        <w:tc>
          <w:tcPr>
            <w:tcW w:w="23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мероприятий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статус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Объёмы финансирования, всего</w:t>
            </w:r>
          </w:p>
        </w:tc>
        <w:tc>
          <w:tcPr>
            <w:tcW w:w="45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В том числе</w:t>
            </w:r>
          </w:p>
        </w:tc>
        <w:tc>
          <w:tcPr>
            <w:tcW w:w="1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20"/>
              </w:rPr>
              <w:t>Сроки исполнения программы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6"/>
                <w:szCs w:val="16"/>
              </w:rPr>
              <w:t>Непосредственный результат реализации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 xml:space="preserve">Исполнители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мероприятий</w:t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351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70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2027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2028</w:t>
            </w:r>
          </w:p>
        </w:tc>
        <w:tc>
          <w:tcPr>
            <w:tcW w:w="11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41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97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before="0" w:after="0"/>
              <w:jc w:val="both"/>
              <w:rPr/>
            </w:pPr>
            <w:r>
              <w:rPr>
                <w:rFonts w:cs="Times New Roman"/>
              </w:rPr>
              <w:t xml:space="preserve">Цель: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 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97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before="0" w:after="0"/>
              <w:ind w:firstLine="28"/>
              <w:jc w:val="both"/>
              <w:rPr/>
            </w:pPr>
            <w:r>
              <w:rPr>
                <w:rFonts w:cs="Times New Roman"/>
              </w:rPr>
              <w:t>Задачи: привлечение к систематическим занятиям физической культурой и спортом различных групп населения района, в том числе инвалидов,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/>
            </w:pPr>
            <w:r>
              <w:rPr>
                <w:rFonts w:cs="Times New Roman"/>
              </w:rPr>
              <w:t>- реализация Всероссийского физкультурно-спортивного комплекса «Готов к труду и обороне»;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/>
            </w:pPr>
            <w:r>
              <w:rPr>
                <w:rFonts w:cs="Times New Roman"/>
              </w:rPr>
              <w:t>- участие спортсменов и сборных команд Кореновского района в физкультурных мероприятиях и соревнованиях различного уровня;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/>
            </w:pPr>
            <w:r>
              <w:rPr>
                <w:rFonts w:cs="Times New Roman"/>
              </w:rPr>
      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/>
            </w:pPr>
            <w:r>
              <w:rPr>
                <w:color w:val="000000"/>
              </w:rPr>
      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/>
            </w:pPr>
            <w:r>
              <w:rPr>
                <w:color w:val="000000"/>
              </w:rPr>
              <w:t>- развитие детско-юношеского спорта, поддержка талантливых спортсменов, создание условий для подготовки спортивного резерва;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/>
            </w:pPr>
            <w:r>
              <w:rPr>
                <w:color w:val="000000"/>
              </w:rPr>
              <w:t>- о</w:t>
            </w:r>
            <w:r>
              <w:rPr>
                <w:rFonts w:cs="Times New Roman"/>
              </w:rPr>
              <w:t>беспечение условий для обучения и повышения квалификации работников сферы физической культуры и спорта;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/>
            </w:pPr>
            <w:r>
              <w:rPr>
                <w:rFonts w:cs="Times New Roman"/>
              </w:rPr>
              <w:t>- совершенствование спортивной инфраструктуры и укрепление материально-технической базы Кореновского района.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11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4.1.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Организация и проведение районных физкультурных мероприятий и соревнований.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Участие в физкультурных мероприятиях и соревнованиях различного уровня по видам спорта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1835,8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318,6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318,6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318,6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440.0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440.0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Участие в краевых и проведение районных соревнований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 xml:space="preserve">Отдел по физической культуре и спорту 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4.2.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Приобретение наградной продукции (грамоты, кубки, медали, призы и др.) для победителей районных соревнований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4.3.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Приобретение наградной продукции  спортсменам, тренерам, специалистам отрасли физической культуры и спорта, ветеранам спорта по итогам года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4 квартал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4.4.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Приобретение наградной продукции для проведения спортивных мероприятий в честь Дня физкультурника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август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  <w:highlight w:val="yellow"/>
              </w:rPr>
            </w:pPr>
            <w:r>
              <w:rPr>
                <w:rFonts w:cs="Times New Roman"/>
                <w:sz w:val="20"/>
                <w:szCs w:val="20"/>
                <w:highlight w:val="yellow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  <w:highlight w:val="yellow"/>
              </w:rPr>
            </w:pPr>
            <w:r>
              <w:rPr>
                <w:rFonts w:cs="Times New Roman"/>
                <w:sz w:val="20"/>
                <w:szCs w:val="20"/>
                <w:highlight w:val="yellow"/>
              </w:rPr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4.5.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Приобретение расходного материала, спортивного инвентаря и оборудования, рекламно-печатной и агитационной продукции для проведения районных и краевых физкультурных мероприятий и соревнований на высоком организационном уровне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4.6.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Приобретение услуг по пассажирским перевозкам для подвоза спортсменов на соревнования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4.7.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Участие сборной футбольной команды муниципального образования Кореновский район в Кубке губернатора, Кубке Краснодарского края среди сборных команд по футболу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2, 3, 4 квартал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>
          <w:trHeight w:val="113" w:hRule="atLeast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4.8.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Выплаты стипендий одаренным спортсменам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1800,0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Поощрение лучших учащихся спортивных школ района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4.9.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Развитие велосипедного движения, уличного спорта и иных направлений физической рекреации на территории муниципального образования Кореновский район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 xml:space="preserve">0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 xml:space="preserve">0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4.10.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Участие специалистов сферы физической культуры и спорта в совещаниях, собраниях, семинарах, обучениях, курсах повышения квалификации различного уровня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4.11.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Предоставление субсидии на прохождение программ углубленного медицинского обследования (УМО) лицами, занимающимися  спортом, на различных  этапах спортивной  подготовки в муниципальном автономном учреждении спортивной школе  «Аллигатор» муниципального образования Кореновский район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Times New Roman"/>
                <w:sz w:val="20"/>
                <w:szCs w:val="20"/>
              </w:rPr>
              <w:t>МАУ СШ «Аллигатор» - получа-тель, отдел по физичес-кой культуре и спорту – контроль</w:t>
            </w:r>
          </w:p>
        </w:tc>
      </w:tr>
      <w:tr>
        <w:trPr/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4.12.</w:t>
            </w:r>
          </w:p>
        </w:tc>
        <w:tc>
          <w:tcPr>
            <w:tcW w:w="26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Реализация мероприятий, направленных на развитие детско-юношеского спорта в целях создания условий для подготовки спортивных сборных команд муниципальных образований и участия в обеспечении подготовки спортивного резерва для спортивных сборных команд Краснодарского края, в том числе: на приобретение спортивно-технологического оборудования, инвентаря и экипировки для физкультурно-спортивных организаций отрасли «Физическая культура и спорт», осуществляющих спортивную подготовку по базовым видам спорта. (Предоставление субсидий спортивной школе  муниципального образования Кореновский район отрасли «Физическая культура и спорт»)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МАУ СШ «Аллигатор» - получатель субсидии, отдел по физической культуре и спорту – контроль</w:t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6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районный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797" w:hRule="atLeast"/>
        </w:trPr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6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31" w:hRule="atLeast"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4.13.</w:t>
            </w:r>
          </w:p>
        </w:tc>
        <w:tc>
          <w:tcPr>
            <w:tcW w:w="26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Реализация мероприятий на софинансирование расходных обязательств в целях обеспечения условий для развития физической культуры и массового спорта в части оплаты труда инструкторов по спорту. (Предоставление субсидий спортивной школе муниципального образования Кореновский район отрасли «Физическая культура и спорт»)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5386,8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1795,6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1795,6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1795,6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Выплаты инструкторам по спорту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МАУ СШ «Аллигатор» - получатель субсидии, отдел по физической культуре и спорту – контроль</w:t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6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426,0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142,0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142,0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142,0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6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 xml:space="preserve">краевой 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4960,8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1653,6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1653,6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1653,6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4.14</w:t>
            </w:r>
          </w:p>
        </w:tc>
        <w:tc>
          <w:tcPr>
            <w:tcW w:w="26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Реализация мероприятий на софинансирование расходных обязательств по обеспечению условий для развития физической культуры и массового спорта путем обеспечения доступности для инвалидов и других маломобильных групп населения зданий муниципальных учреждений спортивной направленности, в том числе  по адаптивной физической культуре и спорту (Предоставление субсидий учреждениям спортивной направленности муниципального образования Кореновский район)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6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6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 xml:space="preserve">краевой 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4.15.</w:t>
            </w:r>
          </w:p>
        </w:tc>
        <w:tc>
          <w:tcPr>
            <w:tcW w:w="26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Реализация мероприятий на софинансирование расходных обязательств в целях обеспечения условий для развития физической культуры и массового спорта, связанных с закупкой спортивно-технологического оборудования для создания малых спортивных площадок в рамках регионального проекта Краснодарского края «Спорт – норма жизни»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>
          <w:trHeight w:val="470" w:hRule="atLeast"/>
        </w:trPr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6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6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 xml:space="preserve">краевой 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restart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4.16.</w:t>
            </w:r>
          </w:p>
        </w:tc>
        <w:tc>
          <w:tcPr>
            <w:tcW w:w="2634" w:type="dxa"/>
            <w:gridSpan w:val="2"/>
            <w:vMerge w:val="restart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Реализация мероприятий на софинансирование расходных обязательств в целях обеспечения условий для развития физической культуры и массового спорта, связанных с закупкой спортивно-технологического оборудования для создания малых спортивных площадок, монтируемых на открытых площадках или закрытых помещениях, на которых возможно проводить тестирование населения в соответствии с нормативами испытаниями (тестов) Всероссийского физкультурно-спортивного комплекса «Готов к труду и обороне» (закупка технологического оборудования) в рамках регионального проекта Краснодарского края «Спорт – норма жизни»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634" w:type="dxa"/>
            <w:gridSpan w:val="2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634" w:type="dxa"/>
            <w:gridSpan w:val="2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 xml:space="preserve">краевой 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restart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4.17.</w:t>
            </w:r>
          </w:p>
        </w:tc>
        <w:tc>
          <w:tcPr>
            <w:tcW w:w="2634" w:type="dxa"/>
            <w:gridSpan w:val="2"/>
            <w:vMerge w:val="restart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Монтаж технологического оборудования малых спортивных площадок на открытых площадках или закрытых помещениях, на которых возможно проводить тестирование населения в соответствии с нормативами испытаниями (тестов) Всероссийского физкультурно-спортивного комплекса «Готов к труду и обороне»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634" w:type="dxa"/>
            <w:gridSpan w:val="2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4.18.</w:t>
            </w:r>
          </w:p>
        </w:tc>
        <w:tc>
          <w:tcPr>
            <w:tcW w:w="26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Приобретение комплексных спортивных площадок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>
          <w:trHeight w:val="384" w:hRule="atLeast"/>
        </w:trPr>
        <w:tc>
          <w:tcPr>
            <w:tcW w:w="626" w:type="dxa"/>
            <w:vMerge w:val="restart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4.19.</w:t>
            </w:r>
          </w:p>
        </w:tc>
        <w:tc>
          <w:tcPr>
            <w:tcW w:w="2634" w:type="dxa"/>
            <w:gridSpan w:val="2"/>
            <w:vMerge w:val="restart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Реализация мероприятий, направленных на развитие детско-юношеского спорта:  на укрепление материально-технической базы, приобретение спортивно-технологического оборудования, инвентаря и экипировки. Предоставление субсидии муниципальному автономному учреждению спортивной школе «Аллигатор» муниципального образования Кореновский район , реализующей дополнительные программы спортивной подготовки в соответствии с федеральными стандартами спортивной подготовки по базовым видам спорта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Times New Roman"/>
                <w:sz w:val="20"/>
                <w:szCs w:val="20"/>
              </w:rPr>
              <w:t xml:space="preserve">Отдел по физической культуре и </w:t>
            </w:r>
            <w:r>
              <w:rPr/>
              <w:t>спорту</w:t>
            </w:r>
          </w:p>
        </w:tc>
      </w:tr>
      <w:tr>
        <w:trPr>
          <w:trHeight w:val="352" w:hRule="atLeast"/>
        </w:trPr>
        <w:tc>
          <w:tcPr>
            <w:tcW w:w="626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634" w:type="dxa"/>
            <w:gridSpan w:val="2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352" w:hRule="atLeast"/>
        </w:trPr>
        <w:tc>
          <w:tcPr>
            <w:tcW w:w="626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634" w:type="dxa"/>
            <w:gridSpan w:val="2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restart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4.20.</w:t>
            </w:r>
          </w:p>
        </w:tc>
        <w:tc>
          <w:tcPr>
            <w:tcW w:w="2634" w:type="dxa"/>
            <w:gridSpan w:val="2"/>
            <w:vMerge w:val="restart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Предоставление субсидии муниципальному автономному учреждению спортивной школе «Аллигатор» муниципального образования Кореновский район на материально-техническое обеспечение ледового дворца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Times New Roman"/>
                <w:sz w:val="20"/>
                <w:szCs w:val="20"/>
              </w:rPr>
              <w:t>МАУ ДО СШ «Аллигатор» - получа-тель, отдел по физической культуре и спорту – контроль</w:t>
            </w:r>
          </w:p>
        </w:tc>
      </w:tr>
      <w:tr>
        <w:trPr/>
        <w:tc>
          <w:tcPr>
            <w:tcW w:w="626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634" w:type="dxa"/>
            <w:gridSpan w:val="2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FF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11" w:hRule="atLeast"/>
        </w:trPr>
        <w:tc>
          <w:tcPr>
            <w:tcW w:w="626" w:type="dxa"/>
            <w:vMerge w:val="restart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4.21.</w:t>
            </w:r>
          </w:p>
        </w:tc>
        <w:tc>
          <w:tcPr>
            <w:tcW w:w="2634" w:type="dxa"/>
            <w:gridSpan w:val="2"/>
            <w:vMerge w:val="restart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Реализация мероприятий, направленных на развитие детско-юношеского спорта, в целях создания условий для подготовки спортивных сборных команд муниципальных образований и участия в обеспечении подготовки спортивного резерва для спортивных сборных команд Краснодарского края на укрепление материально-технической базы муниципальных физкультурно-спортивных организаций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(Предоставление субсидии муниципальному автономному учреждению спортивной школе «Аллигатор» муниципального образования Кореновский район на материально-техническое обеспечение, приобретение автобуса)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Times New Roman"/>
                <w:sz w:val="20"/>
                <w:szCs w:val="20"/>
              </w:rPr>
              <w:t>МАУ ДО СШ «Аллигатор» - получатель, отдел по физической культуре и спорту – контроль</w:t>
            </w:r>
          </w:p>
        </w:tc>
      </w:tr>
      <w:tr>
        <w:trPr/>
        <w:tc>
          <w:tcPr>
            <w:tcW w:w="626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634" w:type="dxa"/>
            <w:gridSpan w:val="2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634" w:type="dxa"/>
            <w:gridSpan w:val="2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 xml:space="preserve">краевой 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365" w:hRule="atLeast"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4.22</w:t>
            </w:r>
          </w:p>
        </w:tc>
        <w:tc>
          <w:tcPr>
            <w:tcW w:w="26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Капитальный ремонт муниципальных спортивных объектов, в целях обеспечения условий для занятий физической культурой и массовым спортом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64610,7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64610,7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 xml:space="preserve">Отдел по физической культуре и спорту, МАУ ДО СШ «Аллигатор» </w:t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6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8399,4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8399,4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6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 xml:space="preserve">краевой 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56211,3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56211,3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4.23.</w:t>
            </w:r>
          </w:p>
        </w:tc>
        <w:tc>
          <w:tcPr>
            <w:tcW w:w="26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ИТОГО по подпрограмме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73633.3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67084,9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2474,2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2474,2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6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12461,2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9220,0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820.6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6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 xml:space="preserve">краевой 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61172.1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57864,9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1653,6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1653,6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</w:tbl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        </w:t>
      </w:r>
    </w:p>
    <w:p>
      <w:pPr>
        <w:pStyle w:val="Normal"/>
        <w:widowControl/>
        <w:spacing w:lineRule="atLeast" w:line="100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      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      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pStyle w:val="Normal"/>
        <w:widowControl/>
        <w:spacing w:lineRule="atLeast" w:line="100"/>
        <w:jc w:val="both"/>
        <w:rPr/>
      </w:pP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        </w:t>
      </w: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Кореновский район </w:t>
        <w:tab/>
        <w:tab/>
        <w:tab/>
        <w:tab/>
        <w:t xml:space="preserve">                          </w:t>
        <w:tab/>
        <w:tab/>
        <w:tab/>
        <w:tab/>
        <w:tab/>
        <w:tab/>
        <w:t xml:space="preserve">      Е. А. Еремин</w:t>
      </w:r>
    </w:p>
    <w:p>
      <w:pPr>
        <w:pStyle w:val="Normal"/>
        <w:widowControl/>
        <w:spacing w:lineRule="atLeast" w:line="100"/>
        <w:jc w:val="both"/>
        <w:rPr/>
      </w:pPr>
      <w:r>
        <w:rPr/>
      </w:r>
    </w:p>
    <w:p>
      <w:pPr>
        <w:sectPr>
          <w:headerReference w:type="even" r:id="rId16"/>
          <w:headerReference w:type="default" r:id="rId17"/>
          <w:headerReference w:type="first" r:id="rId18"/>
          <w:footerReference w:type="even" r:id="rId19"/>
          <w:footerReference w:type="default" r:id="rId20"/>
          <w:footerReference w:type="first" r:id="rId21"/>
          <w:type w:val="nextPage"/>
          <w:pgSz w:orient="landscape" w:w="16838" w:h="11906"/>
          <w:pgMar w:left="1701" w:right="1134" w:gutter="0" w:header="720" w:top="1134" w:footer="72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widowControl/>
        <w:spacing w:lineRule="atLeast" w:line="100"/>
        <w:jc w:val="both"/>
        <w:rPr/>
      </w:pPr>
      <w:r>
        <w:rPr/>
      </w:r>
    </w:p>
    <w:p>
      <w:pPr>
        <w:pStyle w:val="Normal"/>
        <w:widowControl/>
        <w:spacing w:lineRule="atLeast" w:line="100"/>
        <w:jc w:val="both"/>
        <w:rPr/>
      </w:pPr>
      <w:r>
        <w:rPr/>
      </w:r>
    </w:p>
    <w:tbl>
      <w:tblPr>
        <w:tblW w:w="9838" w:type="dxa"/>
        <w:jc w:val="left"/>
        <w:tblInd w:w="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919"/>
        <w:gridCol w:w="4918"/>
      </w:tblGrid>
      <w:tr>
        <w:trPr>
          <w:trHeight w:val="1984" w:hRule="atLeast"/>
        </w:trPr>
        <w:tc>
          <w:tcPr>
            <w:tcW w:w="491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4918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/>
                <w:bCs/>
                <w:sz w:val="28"/>
                <w:szCs w:val="28"/>
                <w:shd w:fill="FFFFFF" w:val="clear"/>
                <w:lang w:eastAsia="ar-SA" w:bidi="ar-SA"/>
              </w:rPr>
              <w:t>П</w:t>
            </w:r>
            <w:r>
              <w:rPr>
                <w:rFonts w:eastAsia="Times New Roman"/>
                <w:bCs/>
                <w:color w:val="000000"/>
                <w:sz w:val="28"/>
                <w:szCs w:val="28"/>
                <w:shd w:fill="FFFFFF" w:val="clear"/>
                <w:lang w:eastAsia="ar-SA" w:bidi="ar-SA"/>
              </w:rPr>
              <w:t>РИЛОЖЕНИЕ № 2</w:t>
            </w:r>
          </w:p>
          <w:p>
            <w:pPr>
              <w:pStyle w:val="Normal"/>
              <w:widowControl w:val="false"/>
              <w:ind w:firstLine="360"/>
              <w:jc w:val="center"/>
              <w:rPr/>
            </w:pPr>
            <w:r>
              <w:rPr>
                <w:rFonts w:eastAsia="Times New Roman"/>
                <w:sz w:val="28"/>
                <w:szCs w:val="28"/>
                <w:shd w:fill="FFFFFF" w:val="clear"/>
                <w:lang w:eastAsia="ar-SA" w:bidi="ar-SA"/>
              </w:rPr>
              <w:t xml:space="preserve">к муниципальной программе </w:t>
            </w:r>
          </w:p>
          <w:p>
            <w:pPr>
              <w:pStyle w:val="Normal"/>
              <w:widowControl w:val="false"/>
              <w:ind w:firstLine="360"/>
              <w:jc w:val="center"/>
              <w:rPr/>
            </w:pPr>
            <w:r>
              <w:rPr>
                <w:rFonts w:eastAsia="Times New Roman"/>
                <w:sz w:val="28"/>
                <w:szCs w:val="28"/>
                <w:shd w:fill="FFFFFF" w:val="clear"/>
                <w:lang w:eastAsia="ar-SA" w:bidi="ar-SA"/>
              </w:rPr>
              <w:t>«Развитие физической культуры и спорта в муниципальном образовании Кореновский район                              на 2024-2028 годы»</w:t>
            </w:r>
          </w:p>
        </w:tc>
      </w:tr>
    </w:tbl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/>
      </w:pPr>
      <w:r>
        <w:rPr>
          <w:rFonts w:cs="Times New Roman"/>
          <w:sz w:val="28"/>
          <w:szCs w:val="28"/>
        </w:rPr>
        <w:t>Паспорт</w:t>
      </w:r>
    </w:p>
    <w:p>
      <w:pPr>
        <w:pStyle w:val="Normal"/>
        <w:ind w:right="40" w:hanging="0"/>
        <w:jc w:val="center"/>
        <w:rPr/>
      </w:pPr>
      <w:r>
        <w:rPr>
          <w:rFonts w:cs="Times New Roman"/>
          <w:sz w:val="28"/>
          <w:szCs w:val="28"/>
        </w:rPr>
        <w:t>подпрограммы «</w:t>
      </w:r>
      <w:r>
        <w:rPr>
          <w:rFonts w:cs="Nimbus Roman No9 L"/>
          <w:bCs/>
          <w:sz w:val="28"/>
          <w:szCs w:val="28"/>
        </w:rPr>
        <w:t>Меры социальной поддержки работников физической культуры и спорта в муниципальном образовании Кореновский район на 2024-2028 годы»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9689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966"/>
        <w:gridCol w:w="5722"/>
      </w:tblGrid>
      <w:tr>
        <w:trPr/>
        <w:tc>
          <w:tcPr>
            <w:tcW w:w="3966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 xml:space="preserve">Координаторы подпрограммы </w:t>
            </w:r>
          </w:p>
        </w:tc>
        <w:tc>
          <w:tcPr>
            <w:tcW w:w="5722" w:type="dxa"/>
            <w:tcBorders/>
            <w:shd w:color="auto" w:fill="auto" w:val="clear"/>
            <w:vAlign w:val="bottom"/>
          </w:tcPr>
          <w:p>
            <w:pPr>
              <w:pStyle w:val="Style38"/>
              <w:widowControl w:val="false"/>
              <w:snapToGrid w:val="false"/>
              <w:jc w:val="both"/>
              <w:rPr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Отдел по физической культуре и спорту администрации муниципального образования Кореновский район</w:t>
            </w:r>
          </w:p>
        </w:tc>
      </w:tr>
      <w:tr>
        <w:trPr/>
        <w:tc>
          <w:tcPr>
            <w:tcW w:w="3966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Участники подпрограммы</w:t>
            </w:r>
          </w:p>
          <w:p>
            <w:pPr>
              <w:pStyle w:val="Style37"/>
              <w:widowControl w:val="false"/>
              <w:rPr/>
            </w:pPr>
            <w:r>
              <w:rPr/>
            </w:r>
          </w:p>
        </w:tc>
        <w:tc>
          <w:tcPr>
            <w:tcW w:w="572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Муниципальное бюджетное учреждение дополнительного образования спортивная школа «Аллигатор» муниципального образования Кореновский район</w:t>
            </w:r>
          </w:p>
        </w:tc>
      </w:tr>
      <w:tr>
        <w:trPr/>
        <w:tc>
          <w:tcPr>
            <w:tcW w:w="3966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Цели подпрограммы</w:t>
            </w:r>
          </w:p>
          <w:p>
            <w:pPr>
              <w:pStyle w:val="Style37"/>
              <w:widowControl w:val="false"/>
              <w:rPr/>
            </w:pPr>
            <w:r>
              <w:rPr/>
            </w:r>
          </w:p>
        </w:tc>
        <w:tc>
          <w:tcPr>
            <w:tcW w:w="5722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28"/>
              <w:jc w:val="both"/>
              <w:rPr/>
            </w:pPr>
            <w:r>
              <w:rPr>
                <w:rFonts w:cs="Times New Roman"/>
                <w:sz w:val="26"/>
                <w:szCs w:val="26"/>
              </w:rPr>
              <w:t>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район.</w:t>
            </w:r>
          </w:p>
        </w:tc>
      </w:tr>
      <w:tr>
        <w:trPr/>
        <w:tc>
          <w:tcPr>
            <w:tcW w:w="3966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Задачи подпрограммы</w:t>
            </w:r>
          </w:p>
          <w:p>
            <w:pPr>
              <w:pStyle w:val="Style37"/>
              <w:widowControl w:val="false"/>
              <w:rPr/>
            </w:pPr>
            <w:r>
              <w:rPr/>
            </w:r>
          </w:p>
        </w:tc>
        <w:tc>
          <w:tcPr>
            <w:tcW w:w="572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>
                <w:rFonts w:eastAsia="Times New Roman" w:cs="Times New Roman"/>
                <w:sz w:val="26"/>
                <w:szCs w:val="26"/>
              </w:rPr>
              <w:t>Обеспечение социальной</w:t>
            </w:r>
            <w:r>
              <w:rPr>
                <w:rStyle w:val="Style23"/>
                <w:rFonts w:eastAsia="Times New Roman" w:cs="Times New Roman"/>
                <w:color w:val="000000"/>
                <w:sz w:val="26"/>
                <w:szCs w:val="26"/>
              </w:rPr>
              <w:t xml:space="preserve"> поддержки и  защищенности работников физической культуры и спорта муниципального образования Кореновский район</w:t>
            </w:r>
          </w:p>
        </w:tc>
      </w:tr>
      <w:tr>
        <w:trPr/>
        <w:tc>
          <w:tcPr>
            <w:tcW w:w="3966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Перечень целевых показателей подпрограммы</w:t>
            </w:r>
          </w:p>
          <w:p>
            <w:pPr>
              <w:pStyle w:val="Style37"/>
              <w:widowControl w:val="false"/>
              <w:rPr/>
            </w:pPr>
            <w:r>
              <w:rPr/>
            </w:r>
          </w:p>
        </w:tc>
        <w:tc>
          <w:tcPr>
            <w:tcW w:w="5722" w:type="dxa"/>
            <w:tcBorders/>
            <w:shd w:color="auto" w:fill="auto" w:val="clear"/>
          </w:tcPr>
          <w:p>
            <w:pPr>
              <w:pStyle w:val="Standard"/>
              <w:widowControl w:val="false"/>
              <w:rPr/>
            </w:pPr>
            <w:r>
              <w:rPr>
                <w:rFonts w:cs="Times New Roman"/>
                <w:sz w:val="26"/>
                <w:szCs w:val="26"/>
              </w:rPr>
              <w:t>Доля граждан, систематически занимающихся физической культурой и спортом, в общей численности населения в возрасте  3-79 лет,</w:t>
            </w:r>
          </w:p>
          <w:p>
            <w:pPr>
              <w:pStyle w:val="Standard"/>
              <w:widowControl w:val="false"/>
              <w:rPr/>
            </w:pPr>
            <w:r>
              <w:rPr>
                <w:rFonts w:cs="Times New Roman"/>
                <w:sz w:val="26"/>
                <w:szCs w:val="26"/>
              </w:rPr>
              <w:t>Привлечение  работников сферы физической культуры и спорта в муниципальное образование Кореновский район.</w:t>
            </w:r>
          </w:p>
        </w:tc>
      </w:tr>
      <w:tr>
        <w:trPr/>
        <w:tc>
          <w:tcPr>
            <w:tcW w:w="3966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Этапы и сроки реализации подпрограммы</w:t>
            </w:r>
          </w:p>
        </w:tc>
        <w:tc>
          <w:tcPr>
            <w:tcW w:w="5722" w:type="dxa"/>
            <w:tcBorders/>
            <w:shd w:color="auto" w:fill="auto" w:val="clear"/>
          </w:tcPr>
          <w:p>
            <w:pPr>
              <w:pStyle w:val="Standard"/>
              <w:widowControl w:val="false"/>
              <w:rPr/>
            </w:pPr>
            <w:r>
              <w:rPr>
                <w:rFonts w:cs="Times New Roman"/>
                <w:sz w:val="26"/>
                <w:szCs w:val="26"/>
              </w:rPr>
              <w:t>2024-2028 годы</w:t>
            </w:r>
          </w:p>
        </w:tc>
      </w:tr>
      <w:tr>
        <w:trPr>
          <w:trHeight w:val="424" w:hRule="atLeast"/>
        </w:trPr>
        <w:tc>
          <w:tcPr>
            <w:tcW w:w="3966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Объемы бюджетных ассигнований  подпрограммы</w:t>
            </w:r>
          </w:p>
          <w:p>
            <w:pPr>
              <w:pStyle w:val="Style37"/>
              <w:widowControl w:val="false"/>
              <w:rPr/>
            </w:pPr>
            <w:r>
              <w:rPr/>
            </w:r>
          </w:p>
        </w:tc>
        <w:tc>
          <w:tcPr>
            <w:tcW w:w="572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Общий объем финансирования подпрограммы составляет 4200,0 тыс. рублей, том числе за счет средств бюджета муниципального образования Кореновский район:</w:t>
            </w:r>
          </w:p>
          <w:p>
            <w:pPr>
              <w:pStyle w:val="Normal"/>
              <w:widowControl w:val="false"/>
              <w:rPr/>
            </w:pPr>
            <w:r>
              <w:rPr>
                <w:color w:val="000000"/>
                <w:sz w:val="28"/>
                <w:szCs w:val="28"/>
              </w:rPr>
              <w:t>в 2024 году — 840,0 тыс. рублей</w:t>
            </w:r>
          </w:p>
          <w:p>
            <w:pPr>
              <w:pStyle w:val="Normal"/>
              <w:widowControl w:val="false"/>
              <w:rPr/>
            </w:pPr>
            <w:r>
              <w:rPr>
                <w:color w:val="000000"/>
                <w:sz w:val="28"/>
                <w:szCs w:val="28"/>
              </w:rPr>
              <w:t xml:space="preserve">в 2025 году — 840,0 тыс. рублей </w:t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color w:val="000000"/>
                <w:sz w:val="28"/>
                <w:szCs w:val="28"/>
                <w:lang w:bidi="ar-SA"/>
              </w:rPr>
              <w:t xml:space="preserve">в 2026 году — </w:t>
            </w:r>
            <w:r>
              <w:rPr>
                <w:color w:val="000000"/>
                <w:sz w:val="28"/>
                <w:szCs w:val="28"/>
              </w:rPr>
              <w:t xml:space="preserve">840,0 </w:t>
            </w:r>
            <w:r>
              <w:rPr>
                <w:color w:val="000000"/>
                <w:sz w:val="28"/>
                <w:szCs w:val="28"/>
                <w:lang w:bidi="ar-SA"/>
              </w:rPr>
              <w:t>тыс. рублей</w:t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color w:val="000000"/>
                <w:sz w:val="28"/>
                <w:szCs w:val="28"/>
                <w:lang w:bidi="ar-SA"/>
              </w:rPr>
              <w:t xml:space="preserve">в 2027 году — </w:t>
            </w:r>
            <w:r>
              <w:rPr>
                <w:color w:val="000000"/>
                <w:sz w:val="28"/>
                <w:szCs w:val="28"/>
              </w:rPr>
              <w:t xml:space="preserve">840,0 </w:t>
            </w:r>
            <w:r>
              <w:rPr>
                <w:color w:val="000000"/>
                <w:sz w:val="28"/>
                <w:szCs w:val="28"/>
                <w:lang w:bidi="ar-SA"/>
              </w:rPr>
              <w:t>тыс. рублей</w:t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color w:val="000000"/>
                <w:sz w:val="28"/>
                <w:szCs w:val="28"/>
                <w:lang w:bidi="ar-SA"/>
              </w:rPr>
              <w:t xml:space="preserve">в 2028 году — </w:t>
            </w:r>
            <w:r>
              <w:rPr>
                <w:color w:val="000000"/>
                <w:sz w:val="28"/>
                <w:szCs w:val="28"/>
              </w:rPr>
              <w:t xml:space="preserve">840,0 </w:t>
            </w:r>
            <w:r>
              <w:rPr>
                <w:color w:val="000000"/>
                <w:sz w:val="28"/>
                <w:szCs w:val="28"/>
                <w:lang w:bidi="ar-SA"/>
              </w:rPr>
              <w:t>тыс. рублей</w:t>
            </w:r>
          </w:p>
        </w:tc>
      </w:tr>
      <w:tr>
        <w:trPr/>
        <w:tc>
          <w:tcPr>
            <w:tcW w:w="3966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Контроль за выполнением  подпрограммы</w:t>
            </w:r>
          </w:p>
        </w:tc>
        <w:tc>
          <w:tcPr>
            <w:tcW w:w="572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color w:val="000000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ind w:left="9356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/>
      </w:pPr>
      <w:r>
        <w:rPr>
          <w:rStyle w:val="6"/>
          <w:rFonts w:cs="Times New Roman"/>
          <w:sz w:val="28"/>
          <w:szCs w:val="28"/>
        </w:rPr>
        <w:t xml:space="preserve">1. </w:t>
      </w:r>
      <w:r>
        <w:rPr>
          <w:rStyle w:val="6"/>
          <w:rFonts w:cs="Times New Roman"/>
          <w:color w:val="000000"/>
          <w:spacing w:val="-2"/>
          <w:sz w:val="28"/>
          <w:szCs w:val="28"/>
        </w:rPr>
        <w:t>Х</w:t>
      </w:r>
      <w:r>
        <w:rPr>
          <w:rFonts w:cs="Times New Roman"/>
          <w:sz w:val="28"/>
          <w:szCs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/>
      </w:pPr>
      <w:r>
        <w:rPr>
          <w:rFonts w:cs="Times New Roman"/>
          <w:sz w:val="28"/>
          <w:szCs w:val="28"/>
        </w:rPr>
        <w:t>сферы реализации подпрограммы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ind w:firstLine="709"/>
        <w:jc w:val="both"/>
        <w:rPr/>
      </w:pPr>
      <w:r>
        <w:rPr>
          <w:rFonts w:cs="Times New Roman"/>
          <w:sz w:val="28"/>
          <w:szCs w:val="28"/>
        </w:rPr>
        <w:t>Оказание</w:t>
      </w:r>
      <w:r>
        <w:rPr>
          <w:rFonts w:eastAsia="Times New Roman" w:cs="Times New Roman"/>
          <w:sz w:val="28"/>
          <w:szCs w:val="28"/>
        </w:rPr>
        <w:t xml:space="preserve"> мер социальной поддержки работников физической культуры и спорта в муниципальном образовании Кореновский район на 2024-2028 годы осуществляется на основании Федерального закона от 4 декабря 2007 года № 329-ФЗ «О физической культуре и спорте в Российской Федерации», Федерального закона от 6 октября 2003 года № 131-ФЗ «Об общих принципах организации местного самоуправления в Российской Федерации».</w:t>
      </w:r>
    </w:p>
    <w:p>
      <w:pPr>
        <w:pStyle w:val="Standard"/>
        <w:ind w:firstLine="709"/>
        <w:jc w:val="both"/>
        <w:rPr/>
      </w:pPr>
      <w:r>
        <w:rPr>
          <w:rFonts w:cs="Times New Roman"/>
          <w:sz w:val="28"/>
          <w:szCs w:val="28"/>
        </w:rPr>
        <w:t xml:space="preserve">Важной составной частью социально-экономической политики администрации муниципального образования Кореновский район является создание условий для укрепления здоровья населения, популяризации массового и профессионального спорта, приобщение различных слоев общества к регулярным занятиям физической культурой и спортом, развитие детско-юношеского спорта. </w:t>
      </w:r>
    </w:p>
    <w:p>
      <w:pPr>
        <w:pStyle w:val="Standard"/>
        <w:ind w:firstLine="709"/>
        <w:jc w:val="both"/>
        <w:rPr/>
      </w:pPr>
      <w:r>
        <w:rPr>
          <w:rFonts w:cs="Times New Roman"/>
          <w:sz w:val="28"/>
          <w:szCs w:val="28"/>
        </w:rPr>
        <w:t xml:space="preserve">В 2017 году на базе Ледового дворца была открыта спортивная школа «Аллигатор» с отделениями зимних видов спорта: фигурного катания на коньках и хоккея с шайбой. Для организации тренировочного процесса возникла необходимость в привлечении квалифицированных специалистов – тренеров по хоккею и фигурному катанию. К 2023 году в МАУ ДО СШ «Аллигатор» привлечены из других регионов 7 специалистов (4 тренера по фигурному катанию, 2 тренера по хоккею и 1 хореограф для фигуристов). </w:t>
      </w:r>
    </w:p>
    <w:p>
      <w:pPr>
        <w:pStyle w:val="Standard"/>
        <w:ind w:firstLine="709"/>
        <w:jc w:val="both"/>
        <w:rPr/>
      </w:pPr>
      <w:r>
        <w:rPr>
          <w:rFonts w:cs="Times New Roman"/>
          <w:sz w:val="28"/>
          <w:szCs w:val="28"/>
        </w:rPr>
        <w:t xml:space="preserve">Для привлечения детей и молодежи к занятиям физической культурой и спортом, достижения высокого уровня спортивной подготовленности и высоких спортивных результатов, а также в целях обеспечения качества оказания муниципальных услуг (выполнения работ) МАУ ДО СШ «Аллигатор»  необходимо создать благоприятные условия для работы привлеченных в район квалифицированных специалистов. </w:t>
      </w:r>
    </w:p>
    <w:p>
      <w:pPr>
        <w:pStyle w:val="Normal"/>
        <w:widowControl/>
        <w:shd w:val="clear" w:color="auto" w:fill="FFFFFF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/>
      </w:pPr>
      <w:r>
        <w:rPr>
          <w:rFonts w:cs="Times New Roman"/>
          <w:bCs/>
          <w:sz w:val="28"/>
          <w:szCs w:val="28"/>
        </w:rPr>
        <w:t>2. Цели, задачи и целевые показатели достижения целей и решения задач,</w:t>
      </w:r>
    </w:p>
    <w:p>
      <w:pPr>
        <w:pStyle w:val="Normal"/>
        <w:widowControl/>
        <w:shd w:val="clear" w:color="auto" w:fill="FFFFFF"/>
        <w:ind w:firstLine="709"/>
        <w:jc w:val="center"/>
        <w:rPr/>
      </w:pPr>
      <w:r>
        <w:rPr>
          <w:rFonts w:eastAsia="Calibri" w:cs="Times New Roman"/>
          <w:bCs/>
          <w:sz w:val="28"/>
          <w:szCs w:val="28"/>
          <w:lang w:eastAsia="ru-RU" w:bidi="ar-SA"/>
        </w:rPr>
        <w:t>сроки и этапы реализации подпрограммы</w:t>
      </w:r>
    </w:p>
    <w:p>
      <w:pPr>
        <w:pStyle w:val="Normal"/>
        <w:widowControl/>
        <w:shd w:val="clear" w:color="auto" w:fill="FFFFFF"/>
        <w:ind w:firstLine="709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ind w:firstLine="706"/>
        <w:jc w:val="both"/>
        <w:rPr/>
      </w:pPr>
      <w:r>
        <w:rPr>
          <w:rFonts w:cs="Times New Roman"/>
          <w:sz w:val="28"/>
          <w:szCs w:val="28"/>
        </w:rPr>
        <w:t>Цель настоящей Подпрограммы – 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район.</w:t>
      </w:r>
    </w:p>
    <w:p>
      <w:pPr>
        <w:pStyle w:val="Standard"/>
        <w:ind w:firstLine="709"/>
        <w:jc w:val="both"/>
        <w:rPr/>
      </w:pPr>
      <w:r>
        <w:rPr>
          <w:rFonts w:cs="Times New Roman"/>
          <w:sz w:val="28"/>
          <w:szCs w:val="28"/>
        </w:rPr>
        <w:t xml:space="preserve">Задача Подпрограммы - </w:t>
      </w:r>
      <w:r>
        <w:rPr>
          <w:rFonts w:eastAsia="Times New Roman" w:cs="Times New Roman"/>
          <w:sz w:val="28"/>
          <w:szCs w:val="28"/>
        </w:rPr>
        <w:t>обеспечение социальной</w:t>
      </w:r>
      <w:r>
        <w:rPr>
          <w:rStyle w:val="Style23"/>
          <w:rFonts w:eastAsia="Times New Roman" w:cs="Times New Roman"/>
          <w:color w:val="000000"/>
          <w:sz w:val="28"/>
          <w:szCs w:val="28"/>
        </w:rPr>
        <w:t xml:space="preserve"> поддержки и защищенности работников физической культуры и спорта муниципального образования Кореновский район.</w:t>
      </w:r>
    </w:p>
    <w:p>
      <w:pPr>
        <w:pStyle w:val="Normal"/>
        <w:widowControl/>
        <w:shd w:val="clear" w:color="auto" w:fill="FFFFFF"/>
        <w:tabs>
          <w:tab w:val="clear" w:pos="720"/>
          <w:tab w:val="left" w:pos="709" w:leader="none"/>
        </w:tabs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/>
      </w:pPr>
      <w:r>
        <w:rPr>
          <w:rFonts w:cs="Times New Roman"/>
          <w:bCs/>
          <w:sz w:val="28"/>
          <w:szCs w:val="28"/>
        </w:rPr>
        <w:t>3. Перечень мероприятий подпрограммы</w:t>
      </w:r>
    </w:p>
    <w:p>
      <w:pPr>
        <w:pStyle w:val="Normal"/>
        <w:jc w:val="center"/>
        <w:rPr>
          <w:rFonts w:cs="Times New Roman"/>
          <w:b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</w:r>
    </w:p>
    <w:p>
      <w:pPr>
        <w:pStyle w:val="Normal"/>
        <w:widowControl/>
        <w:shd w:val="clear" w:color="auto" w:fill="FFFFFF"/>
        <w:tabs>
          <w:tab w:val="clear" w:pos="720"/>
          <w:tab w:val="left" w:pos="709" w:leader="none"/>
        </w:tabs>
        <w:ind w:firstLine="720"/>
        <w:jc w:val="both"/>
        <w:rPr/>
      </w:pPr>
      <w:r>
        <w:rPr>
          <w:rFonts w:eastAsia="Calibri" w:cs="Times New Roman"/>
          <w:bCs/>
          <w:color w:val="000000"/>
          <w:sz w:val="28"/>
          <w:szCs w:val="28"/>
          <w:lang w:eastAsia="ru-RU" w:bidi="ar-SA"/>
        </w:rPr>
        <w:t>Мероприятия подпрограммы представлены в табличной форме в приложении № 3 к паспорту подпрограммы «</w:t>
      </w:r>
      <w:r>
        <w:rPr>
          <w:rFonts w:cs="Times New Roman"/>
          <w:bCs/>
          <w:sz w:val="28"/>
          <w:szCs w:val="28"/>
        </w:rPr>
        <w:t>Меры социальной поддержки работников физической культуры и спорта в муниципальном образовании Кореновский район на 2024-2028 годы»</w:t>
      </w:r>
    </w:p>
    <w:p>
      <w:pPr>
        <w:pStyle w:val="Normal"/>
        <w:widowControl/>
        <w:shd w:val="clear" w:color="auto" w:fill="FFFFFF"/>
        <w:tabs>
          <w:tab w:val="clear" w:pos="720"/>
          <w:tab w:val="left" w:pos="709" w:leader="none"/>
        </w:tabs>
        <w:ind w:firstLine="720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</w:r>
    </w:p>
    <w:p>
      <w:pPr>
        <w:pStyle w:val="Normal"/>
        <w:widowControl/>
        <w:ind w:firstLine="720"/>
        <w:jc w:val="center"/>
        <w:rPr/>
      </w:pPr>
      <w:r>
        <w:rPr>
          <w:rFonts w:cs="Times New Roman"/>
          <w:bCs/>
          <w:color w:val="000000"/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widowControl/>
        <w:ind w:firstLine="720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</w:r>
    </w:p>
    <w:p>
      <w:pPr>
        <w:pStyle w:val="ConsPlusNormal"/>
        <w:widowControl/>
        <w:ind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  <w:t>Объемы и источники финансирования подпрограммы определяются Перечнем мероприятий. Общий планируемый объем финансирования подпрограммы на 2024-2028 годы составит 4200,0 тыс. рублей.</w:t>
      </w:r>
    </w:p>
    <w:p>
      <w:pPr>
        <w:pStyle w:val="ConsPlusNormal"/>
        <w:widowControl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ind w:hanging="0"/>
        <w:jc w:val="center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Структура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финансирования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подп</w:t>
      </w:r>
      <w:r>
        <w:rPr>
          <w:rFonts w:cs="Times New Roman" w:ascii="Times New Roman" w:hAnsi="Times New Roman"/>
          <w:color w:val="000000"/>
          <w:sz w:val="28"/>
          <w:szCs w:val="28"/>
        </w:rPr>
        <w:t>рограммы</w:t>
      </w:r>
    </w:p>
    <w:p>
      <w:pPr>
        <w:pStyle w:val="ConsPlusNonformat"/>
        <w:widowControl/>
        <w:jc w:val="right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тыс.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руб.</w:t>
      </w:r>
    </w:p>
    <w:tbl>
      <w:tblPr>
        <w:tblW w:w="9735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958"/>
        <w:gridCol w:w="1010"/>
        <w:gridCol w:w="1135"/>
        <w:gridCol w:w="993"/>
        <w:gridCol w:w="1223"/>
        <w:gridCol w:w="1126"/>
        <w:gridCol w:w="1289"/>
      </w:tblGrid>
      <w:tr>
        <w:trPr>
          <w:trHeight w:val="240" w:hRule="atLeast"/>
        </w:trPr>
        <w:tc>
          <w:tcPr>
            <w:tcW w:w="295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Источники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и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направления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расходов</w:t>
            </w:r>
          </w:p>
        </w:tc>
        <w:tc>
          <w:tcPr>
            <w:tcW w:w="6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Объем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финансирования</w:t>
            </w:r>
          </w:p>
        </w:tc>
      </w:tr>
      <w:tr>
        <w:trPr>
          <w:trHeight w:val="240" w:hRule="atLeast"/>
        </w:trPr>
        <w:tc>
          <w:tcPr>
            <w:tcW w:w="2958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5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В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том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числе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по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годам</w:t>
            </w:r>
          </w:p>
        </w:tc>
      </w:tr>
      <w:tr>
        <w:trPr>
          <w:trHeight w:val="393" w:hRule="atLeast"/>
        </w:trPr>
        <w:tc>
          <w:tcPr>
            <w:tcW w:w="2958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101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2024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2025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2028 год</w:t>
            </w:r>
          </w:p>
        </w:tc>
      </w:tr>
      <w:tr>
        <w:trPr>
          <w:trHeight w:val="360" w:hRule="atLeast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Районный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бюджет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4200,0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</w:tr>
      <w:tr>
        <w:trPr>
          <w:trHeight w:val="360" w:hRule="atLeast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Краевой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бюджет</w:t>
            </w:r>
          </w:p>
          <w:p>
            <w:pPr>
              <w:pStyle w:val="ConsPlusNormal"/>
              <w:widowControl w:val="false"/>
              <w:ind w:hanging="0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(на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условиях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софинансирования)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4200,0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</w:tr>
    </w:tbl>
    <w:p>
      <w:pPr>
        <w:pStyle w:val="321"/>
        <w:widowControl/>
        <w:tabs>
          <w:tab w:val="clear" w:pos="720"/>
          <w:tab w:val="left" w:pos="709" w:leader="none"/>
        </w:tabs>
        <w:spacing w:before="0" w:after="0"/>
        <w:ind w:left="0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321"/>
        <w:widowControl/>
        <w:shd w:val="clear" w:color="auto" w:fill="FFFFFF"/>
        <w:tabs>
          <w:tab w:val="clear" w:pos="720"/>
          <w:tab w:val="left" w:pos="709" w:leader="none"/>
        </w:tabs>
        <w:spacing w:before="0" w:after="0"/>
        <w:ind w:left="0" w:firstLine="708"/>
        <w:jc w:val="both"/>
        <w:rPr/>
      </w:pPr>
      <w:r>
        <w:rPr>
          <w:rFonts w:eastAsia="Calibri"/>
          <w:bCs/>
          <w:color w:val="000000"/>
          <w:sz w:val="28"/>
          <w:szCs w:val="28"/>
          <w:lang w:eastAsia="ru-RU" w:bidi="ar-SA"/>
        </w:rPr>
        <w:t>Ресурсное обеспечение подпрограммы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район о бюджете муниципального образования Кореновский район на соответствующий финансовый год и на плановый период.</w:t>
      </w:r>
    </w:p>
    <w:p>
      <w:pPr>
        <w:pStyle w:val="321"/>
        <w:widowControl/>
        <w:shd w:val="clear" w:color="auto" w:fill="FFFFFF"/>
        <w:tabs>
          <w:tab w:val="clear" w:pos="720"/>
          <w:tab w:val="left" w:pos="709" w:leader="none"/>
        </w:tabs>
        <w:spacing w:before="0" w:after="0"/>
        <w:ind w:left="0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widowControl/>
        <w:ind w:left="432" w:firstLine="720"/>
        <w:jc w:val="center"/>
        <w:rPr/>
      </w:pPr>
      <w:r>
        <w:rPr>
          <w:rFonts w:cs="Times New Roman"/>
          <w:color w:val="000000"/>
          <w:sz w:val="28"/>
          <w:szCs w:val="28"/>
        </w:rPr>
        <w:t>5.Методика оценки эффективности реализации подпрограммы</w:t>
      </w:r>
    </w:p>
    <w:p>
      <w:pPr>
        <w:pStyle w:val="Style25"/>
        <w:widowControl/>
        <w:spacing w:before="0" w:after="0"/>
        <w:ind w:firstLine="72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25"/>
        <w:widowControl/>
        <w:spacing w:before="0" w:after="0"/>
        <w:jc w:val="both"/>
        <w:rPr/>
      </w:pPr>
      <w:r>
        <w:rPr>
          <w:rFonts w:cs="Times New Roman"/>
          <w:color w:val="000000"/>
          <w:sz w:val="28"/>
          <w:szCs w:val="28"/>
        </w:rPr>
        <w:tab/>
        <w:t>Оценка эффективности реализации подпрограммы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производится ежегодно в соответствии с постановлением администрации муниципального образования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 xml:space="preserve">Кореновский район от </w:t>
      </w:r>
      <w:r>
        <w:rPr>
          <w:rFonts w:cs="Times New Roman"/>
          <w:sz w:val="28"/>
          <w:szCs w:val="28"/>
        </w:rPr>
        <w:t>02 ноября 2023 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.</w:t>
      </w:r>
    </w:p>
    <w:p>
      <w:pPr>
        <w:pStyle w:val="Style25"/>
        <w:widowControl/>
        <w:spacing w:before="0"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Style25"/>
        <w:widowControl/>
        <w:spacing w:before="0" w:after="0"/>
        <w:jc w:val="center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6. Механизм реализации подпрограммы</w:t>
      </w:r>
    </w:p>
    <w:p>
      <w:pPr>
        <w:pStyle w:val="Style25"/>
        <w:widowControl/>
        <w:spacing w:before="0" w:after="0"/>
        <w:jc w:val="center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 контроль за ее выполнением</w:t>
      </w:r>
    </w:p>
    <w:p>
      <w:pPr>
        <w:pStyle w:val="Style25"/>
        <w:widowControl/>
        <w:spacing w:before="0"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jc w:val="both"/>
        <w:rPr/>
      </w:pPr>
      <w:r>
        <w:rPr>
          <w:rFonts w:cs="Times New Roman"/>
          <w:color w:val="000000"/>
          <w:sz w:val="28"/>
          <w:szCs w:val="28"/>
        </w:rPr>
        <w:tab/>
        <w:t>Механизм реализации подпрограммы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jc w:val="both"/>
        <w:rPr/>
      </w:pPr>
      <w:r>
        <w:rPr>
          <w:rFonts w:cs="Times New Roman"/>
          <w:color w:val="000000"/>
          <w:sz w:val="28"/>
          <w:szCs w:val="28"/>
        </w:rPr>
        <w:tab/>
        <w:t>Выполнение мероприятий подпрограммы осуществляется в соответствии с требованиями Федерального закона от 24 июля 2007 года №209-ФЗ «О развитии малого и среднего предпринимательства в Российской Федерации».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Текущее управление подпрограммой осуществляет координатор муниципальной программы – отдел по физической культуре и спорту администрации муниципального образования Кореновский район, которое: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обеспечивает разработку подпрограммы, ее согласование с участниками подпрограммы;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формирует структуру подпрограммы и перечень участников подпрограммы;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реализацию подпрограммы, координацию деятельности участников подпрограммы;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принимает решение о внесении в установленном порядке изменений в подпрограмму;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несет ответственность за достижение целевых показателей подпрограммы;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подготовку предложений по объемам и источникам финансирования реализации подпрограммы на основании предложений участников подпрограммы;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ежегодно проводит оценку эффективности реализации подпрограммы;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информационную и разъяснительную работу, направленную на освещение целей и задач подпрограммы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размещает информацию о ходе реализации и достигнутых результатах подпрограммы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иные полномочия, установленные  подпрограммой.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В целях осуществления текущего контроля реализации мероприятий подпрограммы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подпрограммы в разрезе мероприятий согласно приложения № 7 постановления администрации муниципального образования Кореновский район </w:t>
      </w:r>
      <w:r>
        <w:rPr>
          <w:rFonts w:cs="Times New Roman"/>
          <w:sz w:val="28"/>
          <w:szCs w:val="28"/>
        </w:rPr>
        <w:t>02 ноября 2023 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</w:t>
      </w:r>
    </w:p>
    <w:p>
      <w:pPr>
        <w:pStyle w:val="Normal"/>
        <w:widowControl/>
        <w:spacing w:lineRule="atLeast" w:line="100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Ответственный исполнитель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подпрограммы и оценке эффективности ее реализации на бумажных и электронных носителях.</w:t>
      </w:r>
    </w:p>
    <w:p>
      <w:pPr>
        <w:pStyle w:val="Normal"/>
        <w:snapToGrid w:val="false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pStyle w:val="Normal"/>
        <w:widowControl/>
        <w:tabs>
          <w:tab w:val="clear" w:pos="720"/>
          <w:tab w:val="left" w:pos="709" w:leader="none"/>
        </w:tabs>
        <w:spacing w:lineRule="atLeast" w:line="100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Кореновский район</w:t>
      </w: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 </w:t>
        <w:tab/>
        <w:tab/>
        <w:tab/>
        <w:tab/>
        <w:tab/>
        <w:tab/>
        <w:tab/>
        <w:t xml:space="preserve">             Е.А. Еремин</w:t>
      </w:r>
    </w:p>
    <w:p>
      <w:pPr>
        <w:sectPr>
          <w:headerReference w:type="even" r:id="rId22"/>
          <w:headerReference w:type="default" r:id="rId23"/>
          <w:headerReference w:type="first" r:id="rId24"/>
          <w:footerReference w:type="even" r:id="rId25"/>
          <w:footerReference w:type="default" r:id="rId26"/>
          <w:footerReference w:type="first" r:id="rId27"/>
          <w:type w:val="nextPage"/>
          <w:pgSz w:w="11906" w:h="16838"/>
          <w:pgMar w:left="1701" w:right="567" w:gutter="0" w:header="720" w:top="1134" w:footer="720" w:bottom="1134"/>
          <w:pgNumType w:fmt="decimal"/>
          <w:formProt w:val="false"/>
          <w:textDirection w:val="lrTb"/>
          <w:docGrid w:type="default" w:linePitch="360" w:charSpace="8192"/>
        </w:sectPr>
        <w:pStyle w:val="Normal"/>
        <w:widowControl/>
        <w:shd w:val="clear" w:color="auto" w:fill="FFFFFF"/>
        <w:tabs>
          <w:tab w:val="clear" w:pos="720"/>
          <w:tab w:val="left" w:pos="709" w:leader="none"/>
        </w:tabs>
        <w:ind w:left="9356" w:hanging="0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  <w:r>
        <w:br w:type="page"/>
      </w:r>
    </w:p>
    <w:p>
      <w:pPr>
        <w:pStyle w:val="Normal"/>
        <w:ind w:left="9356" w:hanging="0"/>
        <w:jc w:val="center"/>
        <w:rPr/>
      </w:pPr>
      <w:r>
        <w:rPr>
          <w:rFonts w:cs="Times New Roman"/>
          <w:sz w:val="28"/>
          <w:szCs w:val="28"/>
        </w:rPr>
        <w:t>ПРИЛОЖЕНИЕ № 3</w:t>
      </w:r>
    </w:p>
    <w:p>
      <w:pPr>
        <w:pStyle w:val="Normal"/>
        <w:ind w:left="9356" w:hanging="0"/>
        <w:jc w:val="center"/>
        <w:rPr/>
      </w:pPr>
      <w:r>
        <w:rPr>
          <w:rFonts w:cs="Times New Roman"/>
        </w:rPr>
        <w:t>к паспорту подпрограммы</w:t>
      </w:r>
    </w:p>
    <w:p>
      <w:pPr>
        <w:pStyle w:val="Normal"/>
        <w:jc w:val="center"/>
        <w:rPr/>
      </w:pPr>
      <w:r>
        <w:rPr>
          <w:rFonts w:eastAsia="Times New Roman" w:cs="Times New Roman"/>
        </w:rPr>
        <w:t xml:space="preserve">                                                                                                                                       </w:t>
      </w:r>
      <w:r>
        <w:rPr>
          <w:rFonts w:cs="Times New Roman"/>
        </w:rPr>
        <w:t>«</w:t>
      </w:r>
      <w:r>
        <w:rPr>
          <w:rFonts w:cs="Nimbus Roman No9 L"/>
          <w:bCs/>
        </w:rPr>
        <w:t xml:space="preserve">Меры социальной поддержки работников </w:t>
      </w:r>
    </w:p>
    <w:p>
      <w:pPr>
        <w:pStyle w:val="Normal"/>
        <w:jc w:val="center"/>
        <w:rPr/>
      </w:pPr>
      <w:r>
        <w:rPr>
          <w:rFonts w:eastAsia="Times New Roman" w:cs="Times New Roman"/>
          <w:bCs/>
        </w:rPr>
        <w:t xml:space="preserve">                                                                                                                                                               </w:t>
      </w:r>
      <w:r>
        <w:rPr>
          <w:rFonts w:cs="Nimbus Roman No9 L"/>
          <w:bCs/>
        </w:rPr>
        <w:t xml:space="preserve">физической культуры и спорта в муниципальном </w:t>
      </w:r>
    </w:p>
    <w:p>
      <w:pPr>
        <w:pStyle w:val="Normal"/>
        <w:jc w:val="center"/>
        <w:rPr/>
      </w:pPr>
      <w:r>
        <w:rPr>
          <w:rFonts w:eastAsia="Times New Roman" w:cs="Times New Roman"/>
          <w:bCs/>
        </w:rPr>
        <w:t xml:space="preserve">                                                                                                                                              </w:t>
      </w:r>
      <w:r>
        <w:rPr>
          <w:rFonts w:cs="Nimbus Roman No9 L"/>
          <w:bCs/>
        </w:rPr>
        <w:t xml:space="preserve">образовании Кореновский район </w:t>
      </w:r>
    </w:p>
    <w:p>
      <w:pPr>
        <w:pStyle w:val="Normal"/>
        <w:jc w:val="center"/>
        <w:rPr/>
      </w:pPr>
      <w:r>
        <w:rPr>
          <w:rFonts w:eastAsia="Times New Roman" w:cs="Times New Roman"/>
          <w:bCs/>
        </w:rPr>
        <w:t xml:space="preserve">                                                                                                                                        </w:t>
      </w:r>
      <w:r>
        <w:rPr>
          <w:rFonts w:cs="Nimbus Roman No9 L"/>
          <w:bCs/>
        </w:rPr>
        <w:t>на 2024-2028 годы»</w:t>
      </w:r>
    </w:p>
    <w:p>
      <w:pPr>
        <w:pStyle w:val="Normal"/>
        <w:jc w:val="center"/>
        <w:rPr/>
      </w:pPr>
      <w:r>
        <w:rPr>
          <w:rFonts w:cs="Times New Roman"/>
          <w:sz w:val="28"/>
          <w:szCs w:val="28"/>
        </w:rPr>
        <w:t>ЦЕЛИ,</w:t>
      </w:r>
    </w:p>
    <w:p>
      <w:pPr>
        <w:pStyle w:val="Normal"/>
        <w:jc w:val="center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задачи и целевые показатели подпрограммы «</w:t>
      </w:r>
      <w:r>
        <w:rPr>
          <w:rFonts w:cs="Nimbus Roman No9 L"/>
          <w:bCs/>
          <w:sz w:val="28"/>
          <w:szCs w:val="28"/>
        </w:rPr>
        <w:t>Меры социальной поддержки работников физической культуры и спорта в муниципальном образовании Кореновский район на 2024-2028 годы»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14629" w:type="dxa"/>
        <w:jc w:val="left"/>
        <w:tblInd w:w="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390"/>
        <w:gridCol w:w="5208"/>
        <w:gridCol w:w="1257"/>
        <w:gridCol w:w="1755"/>
        <w:gridCol w:w="1140"/>
        <w:gridCol w:w="1245"/>
        <w:gridCol w:w="1305"/>
        <w:gridCol w:w="1139"/>
        <w:gridCol w:w="1188"/>
      </w:tblGrid>
      <w:tr>
        <w:trPr/>
        <w:tc>
          <w:tcPr>
            <w:tcW w:w="390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</w:rPr>
              <w:t>№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п/п</w:t>
            </w:r>
          </w:p>
        </w:tc>
        <w:tc>
          <w:tcPr>
            <w:tcW w:w="5208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Наименование целевого показателя</w:t>
            </w:r>
          </w:p>
        </w:tc>
        <w:tc>
          <w:tcPr>
            <w:tcW w:w="1257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Единица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измерения</w:t>
            </w:r>
          </w:p>
        </w:tc>
        <w:tc>
          <w:tcPr>
            <w:tcW w:w="175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статус</w:t>
            </w:r>
          </w:p>
        </w:tc>
        <w:tc>
          <w:tcPr>
            <w:tcW w:w="6017" w:type="dxa"/>
            <w:gridSpan w:val="5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Значение показателей</w:t>
            </w:r>
          </w:p>
        </w:tc>
      </w:tr>
      <w:tr>
        <w:trPr/>
        <w:tc>
          <w:tcPr>
            <w:tcW w:w="39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208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257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7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140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2024 год</w:t>
            </w:r>
          </w:p>
        </w:tc>
        <w:tc>
          <w:tcPr>
            <w:tcW w:w="1245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2025 год</w:t>
            </w:r>
          </w:p>
        </w:tc>
        <w:tc>
          <w:tcPr>
            <w:tcW w:w="13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2026 год</w:t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2027 год</w:t>
            </w:r>
          </w:p>
        </w:tc>
        <w:tc>
          <w:tcPr>
            <w:tcW w:w="1188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2028 год</w:t>
            </w:r>
          </w:p>
        </w:tc>
      </w:tr>
      <w:tr>
        <w:trPr/>
        <w:tc>
          <w:tcPr>
            <w:tcW w:w="390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1</w:t>
            </w:r>
          </w:p>
        </w:tc>
        <w:tc>
          <w:tcPr>
            <w:tcW w:w="5208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2</w:t>
            </w:r>
          </w:p>
        </w:tc>
        <w:tc>
          <w:tcPr>
            <w:tcW w:w="1257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3</w:t>
            </w:r>
          </w:p>
        </w:tc>
        <w:tc>
          <w:tcPr>
            <w:tcW w:w="1755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4</w:t>
            </w:r>
          </w:p>
        </w:tc>
        <w:tc>
          <w:tcPr>
            <w:tcW w:w="1140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5</w:t>
            </w:r>
          </w:p>
        </w:tc>
        <w:tc>
          <w:tcPr>
            <w:tcW w:w="1245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6</w:t>
            </w:r>
          </w:p>
        </w:tc>
        <w:tc>
          <w:tcPr>
            <w:tcW w:w="13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7</w:t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8</w:t>
            </w:r>
          </w:p>
        </w:tc>
        <w:tc>
          <w:tcPr>
            <w:tcW w:w="1188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9</w:t>
            </w:r>
          </w:p>
        </w:tc>
      </w:tr>
      <w:tr>
        <w:trPr/>
        <w:tc>
          <w:tcPr>
            <w:tcW w:w="390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1.</w:t>
            </w:r>
          </w:p>
        </w:tc>
        <w:tc>
          <w:tcPr>
            <w:tcW w:w="14237" w:type="dxa"/>
            <w:gridSpan w:val="8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Подпрограмма: </w:t>
            </w:r>
            <w:r>
              <w:rPr>
                <w:rFonts w:eastAsia="Times New Roman" w:cs="Times New Roman"/>
                <w:color w:val="000000"/>
                <w:lang w:eastAsia="ru-RU"/>
              </w:rPr>
              <w:t>«</w:t>
            </w:r>
            <w:r>
              <w:rPr>
                <w:rFonts w:cs="Times New Roman"/>
                <w:sz w:val="28"/>
                <w:szCs w:val="28"/>
              </w:rPr>
              <w:t>«</w:t>
            </w:r>
            <w:r>
              <w:rPr>
                <w:rFonts w:cs="Nimbus Roman No9 L"/>
                <w:bCs/>
              </w:rPr>
              <w:t>Меры социальной поддержки работников физической культуры и спорта в муниципальном образовании Кореновский район на 2024-2028 годы»</w:t>
            </w:r>
          </w:p>
        </w:tc>
      </w:tr>
      <w:tr>
        <w:trPr/>
        <w:tc>
          <w:tcPr>
            <w:tcW w:w="39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4237" w:type="dxa"/>
            <w:gridSpan w:val="8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28"/>
              <w:jc w:val="both"/>
              <w:rPr/>
            </w:pPr>
            <w:r>
              <w:rPr>
                <w:rFonts w:cs="Times New Roman"/>
                <w:sz w:val="26"/>
                <w:szCs w:val="26"/>
              </w:rPr>
              <w:t>Цель : 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район.</w:t>
            </w:r>
          </w:p>
        </w:tc>
      </w:tr>
      <w:tr>
        <w:trPr/>
        <w:tc>
          <w:tcPr>
            <w:tcW w:w="39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  <w:tc>
          <w:tcPr>
            <w:tcW w:w="14237" w:type="dxa"/>
            <w:gridSpan w:val="8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>
                <w:rFonts w:eastAsia="Times New Roman" w:cs="Times New Roman"/>
                <w:sz w:val="26"/>
                <w:szCs w:val="26"/>
              </w:rPr>
              <w:t>Задача: Обеспечение социальной</w:t>
            </w:r>
            <w:r>
              <w:rPr>
                <w:rStyle w:val="Style23"/>
                <w:rFonts w:eastAsia="Times New Roman" w:cs="Times New Roman"/>
                <w:color w:val="000000"/>
                <w:sz w:val="26"/>
                <w:szCs w:val="26"/>
              </w:rPr>
              <w:t xml:space="preserve"> поддержки и  защищенности работников физической культуры и спорта муниципального образования Кореновский район</w:t>
            </w:r>
          </w:p>
        </w:tc>
      </w:tr>
      <w:tr>
        <w:trPr/>
        <w:tc>
          <w:tcPr>
            <w:tcW w:w="39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4237" w:type="dxa"/>
            <w:gridSpan w:val="8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>
                <w:rFonts w:eastAsia="Times New Roman" w:cs="Times New Roman"/>
                <w:sz w:val="26"/>
                <w:szCs w:val="26"/>
              </w:rPr>
              <w:t>Целевые показатели:</w:t>
            </w:r>
          </w:p>
        </w:tc>
      </w:tr>
      <w:tr>
        <w:trPr/>
        <w:tc>
          <w:tcPr>
            <w:tcW w:w="390" w:type="dxa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1.13</w:t>
            </w:r>
          </w:p>
        </w:tc>
        <w:tc>
          <w:tcPr>
            <w:tcW w:w="5208" w:type="dxa"/>
            <w:tcBorders/>
            <w:shd w:color="auto" w:fill="auto" w:val="clear"/>
          </w:tcPr>
          <w:p>
            <w:pPr>
              <w:pStyle w:val="Standard"/>
              <w:widowControl w:val="false"/>
              <w:rPr/>
            </w:pPr>
            <w:r>
              <w:rPr>
                <w:rFonts w:cs="Times New Roman"/>
                <w:sz w:val="26"/>
                <w:szCs w:val="26"/>
              </w:rPr>
              <w:t>Доля граждан, систематически занимающихся физической культурой и спортом, в общей численности населения в возрасте  3-79 лет</w:t>
            </w:r>
          </w:p>
        </w:tc>
        <w:tc>
          <w:tcPr>
            <w:tcW w:w="1257" w:type="dxa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Единиц</w:t>
            </w:r>
          </w:p>
        </w:tc>
        <w:tc>
          <w:tcPr>
            <w:tcW w:w="1755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64,5</w:t>
            </w:r>
          </w:p>
        </w:tc>
        <w:tc>
          <w:tcPr>
            <w:tcW w:w="1245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65,5</w:t>
            </w:r>
          </w:p>
        </w:tc>
        <w:tc>
          <w:tcPr>
            <w:tcW w:w="1305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67,0</w:t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67,5</w:t>
            </w:r>
          </w:p>
        </w:tc>
        <w:tc>
          <w:tcPr>
            <w:tcW w:w="1188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68,0</w:t>
            </w:r>
          </w:p>
        </w:tc>
      </w:tr>
      <w:tr>
        <w:trPr/>
        <w:tc>
          <w:tcPr>
            <w:tcW w:w="390" w:type="dxa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1.2</w:t>
            </w:r>
          </w:p>
        </w:tc>
        <w:tc>
          <w:tcPr>
            <w:tcW w:w="5208" w:type="dxa"/>
            <w:tcBorders/>
            <w:shd w:color="auto" w:fill="auto" w:val="clear"/>
          </w:tcPr>
          <w:p>
            <w:pPr>
              <w:pStyle w:val="Standard"/>
              <w:widowControl w:val="false"/>
              <w:rPr/>
            </w:pPr>
            <w:r>
              <w:rPr>
                <w:rFonts w:cs="Times New Roman"/>
                <w:sz w:val="26"/>
                <w:szCs w:val="26"/>
              </w:rPr>
              <w:t>Привлечение  работников сферы физической культуры и спорта в муниципальное образование Кореновский район.</w:t>
            </w:r>
          </w:p>
        </w:tc>
        <w:tc>
          <w:tcPr>
            <w:tcW w:w="1257" w:type="dxa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Единиц</w:t>
            </w:r>
          </w:p>
        </w:tc>
        <w:tc>
          <w:tcPr>
            <w:tcW w:w="175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spacing w:lineRule="auto" w:line="228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  <w:tc>
          <w:tcPr>
            <w:tcW w:w="1140" w:type="dxa"/>
            <w:tcBorders/>
            <w:shd w:color="auto" w:fill="auto" w:val="clear"/>
          </w:tcPr>
          <w:p>
            <w:pPr>
              <w:pStyle w:val="Standard"/>
              <w:widowControl w:val="false"/>
              <w:spacing w:lineRule="auto" w:line="228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245" w:type="dxa"/>
            <w:tcBorders/>
            <w:shd w:color="auto" w:fill="auto" w:val="clear"/>
          </w:tcPr>
          <w:p>
            <w:pPr>
              <w:pStyle w:val="Standard"/>
              <w:widowControl w:val="false"/>
              <w:spacing w:lineRule="auto" w:line="228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305" w:type="dxa"/>
            <w:tcBorders/>
            <w:shd w:color="auto" w:fill="auto" w:val="clear"/>
          </w:tcPr>
          <w:p>
            <w:pPr>
              <w:pStyle w:val="Standard"/>
              <w:widowControl w:val="false"/>
              <w:spacing w:lineRule="auto" w:line="228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9</w:t>
            </w:r>
          </w:p>
        </w:tc>
        <w:tc>
          <w:tcPr>
            <w:tcW w:w="1188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9</w:t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widowControl/>
        <w:spacing w:lineRule="atLeast" w:line="100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pStyle w:val="Normal"/>
        <w:widowControl/>
        <w:spacing w:lineRule="atLeast" w:line="100"/>
        <w:jc w:val="both"/>
        <w:rPr/>
      </w:pP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Кореновский район </w:t>
        <w:tab/>
        <w:tab/>
        <w:tab/>
        <w:tab/>
        <w:tab/>
        <w:tab/>
        <w:tab/>
        <w:tab/>
        <w:t xml:space="preserve">  </w:t>
        <w:tab/>
        <w:tab/>
        <w:tab/>
        <w:tab/>
        <w:tab/>
        <w:tab/>
        <w:t xml:space="preserve">           Е.А. Еремин</w:t>
      </w:r>
    </w:p>
    <w:p>
      <w:pPr>
        <w:sectPr>
          <w:headerReference w:type="even" r:id="rId28"/>
          <w:headerReference w:type="default" r:id="rId29"/>
          <w:headerReference w:type="first" r:id="rId30"/>
          <w:footerReference w:type="even" r:id="rId31"/>
          <w:footerReference w:type="default" r:id="rId32"/>
          <w:footerReference w:type="first" r:id="rId33"/>
          <w:type w:val="nextPage"/>
          <w:pgSz w:orient="landscape" w:w="16838" w:h="11906"/>
          <w:pgMar w:left="1134" w:right="1134" w:gutter="0" w:header="720" w:top="1134" w:footer="72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/>
      </w:pPr>
      <w:r>
        <w:rPr/>
      </w:r>
      <w:r>
        <w:br w:type="page"/>
      </w:r>
    </w:p>
    <w:p>
      <w:pPr>
        <w:pStyle w:val="Normal"/>
        <w:ind w:left="9356" w:hanging="0"/>
        <w:jc w:val="center"/>
        <w:rPr/>
      </w:pPr>
      <w:r>
        <w:rPr>
          <w:rFonts w:cs="Times New Roman"/>
          <w:sz w:val="28"/>
          <w:szCs w:val="28"/>
        </w:rPr>
        <w:t>ПРИЛОЖЕНИЕ № 3</w:t>
      </w:r>
    </w:p>
    <w:p>
      <w:pPr>
        <w:pStyle w:val="Normal"/>
        <w:widowControl/>
        <w:ind w:left="9356" w:hanging="0"/>
        <w:jc w:val="center"/>
        <w:rPr/>
      </w:pP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>к паспорту подпрограммы</w:t>
      </w:r>
    </w:p>
    <w:p>
      <w:pPr>
        <w:pStyle w:val="Normal"/>
        <w:jc w:val="center"/>
        <w:rPr/>
      </w:pPr>
      <w:r>
        <w:rPr>
          <w:rFonts w:eastAsia="TimesNewRomanPSMT" w:cs="TimesNewRomanPSMT" w:ascii="TimesNewRomanPSMT" w:hAnsi="TimesNewRomanPSMT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</w:t>
      </w: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ru-RU"/>
        </w:rPr>
        <w:t>«</w:t>
      </w:r>
      <w:r>
        <w:rPr>
          <w:rFonts w:cs="Nimbus Roman No9 L"/>
          <w:bCs/>
        </w:rPr>
        <w:t xml:space="preserve">Меры социальной поддержки работников </w:t>
      </w:r>
    </w:p>
    <w:p>
      <w:pPr>
        <w:pStyle w:val="Normal"/>
        <w:jc w:val="center"/>
        <w:rPr/>
      </w:pPr>
      <w:r>
        <w:rPr>
          <w:rFonts w:eastAsia="Times New Roman" w:cs="Times New Roman"/>
          <w:bCs/>
        </w:rPr>
        <w:t xml:space="preserve">                                                                                                                                                               </w:t>
      </w:r>
      <w:r>
        <w:rPr>
          <w:rFonts w:cs="Nimbus Roman No9 L"/>
          <w:bCs/>
        </w:rPr>
        <w:t xml:space="preserve">физической культуры и спорта в муниципальном </w:t>
      </w:r>
    </w:p>
    <w:p>
      <w:pPr>
        <w:pStyle w:val="Normal"/>
        <w:jc w:val="center"/>
        <w:rPr/>
      </w:pPr>
      <w:r>
        <w:rPr>
          <w:rFonts w:eastAsia="Times New Roman" w:cs="Times New Roman"/>
          <w:bCs/>
        </w:rPr>
        <w:t xml:space="preserve">                                                                                                                                          </w:t>
      </w:r>
      <w:r>
        <w:rPr>
          <w:rFonts w:cs="Nimbus Roman No9 L"/>
          <w:bCs/>
        </w:rPr>
        <w:t xml:space="preserve">образовании Кореновский район </w:t>
      </w:r>
    </w:p>
    <w:p>
      <w:pPr>
        <w:pStyle w:val="Normal"/>
        <w:jc w:val="center"/>
        <w:rPr/>
      </w:pPr>
      <w:r>
        <w:rPr>
          <w:rFonts w:eastAsia="Times New Roman" w:cs="Times New Roman"/>
          <w:bCs/>
        </w:rPr>
        <w:t xml:space="preserve">                                                                                                                                                </w:t>
      </w:r>
      <w:r>
        <w:rPr>
          <w:rFonts w:cs="Nimbus Roman No9 L"/>
          <w:bCs/>
        </w:rPr>
        <w:t>на 2024-2028 годы»</w:t>
      </w:r>
    </w:p>
    <w:p>
      <w:pPr>
        <w:pStyle w:val="Normal"/>
        <w:widowControl/>
        <w:spacing w:lineRule="atLeast" w:line="100"/>
        <w:jc w:val="center"/>
        <w:rPr/>
      </w:pP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>ПЕРЕЧЕНЬ</w:t>
      </w:r>
    </w:p>
    <w:p>
      <w:pPr>
        <w:pStyle w:val="Normal"/>
        <w:jc w:val="center"/>
        <w:rPr>
          <w:sz w:val="28"/>
          <w:szCs w:val="28"/>
        </w:rPr>
      </w:pP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мероприятий подпрограммы </w:t>
      </w: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ru-RU"/>
        </w:rPr>
        <w:t>«</w:t>
      </w:r>
      <w:r>
        <w:rPr>
          <w:rFonts w:cs="Nimbus Roman No9 L"/>
          <w:bCs/>
          <w:sz w:val="28"/>
          <w:szCs w:val="28"/>
        </w:rPr>
        <w:t>Меры социальной поддержки работников</w:t>
      </w:r>
    </w:p>
    <w:p>
      <w:pPr>
        <w:pStyle w:val="Normal"/>
        <w:jc w:val="center"/>
        <w:rPr>
          <w:sz w:val="28"/>
          <w:szCs w:val="28"/>
        </w:rPr>
      </w:pPr>
      <w:r>
        <w:rPr>
          <w:rFonts w:cs="Nimbus Roman No9 L"/>
          <w:bCs/>
          <w:sz w:val="28"/>
          <w:szCs w:val="28"/>
        </w:rPr>
        <w:t>физической культуры и спорта в муниципальном  образовании Кореновский район на 2024-2028 годы»</w:t>
      </w:r>
    </w:p>
    <w:tbl>
      <w:tblPr>
        <w:tblW w:w="15223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1"/>
        <w:gridCol w:w="3037"/>
        <w:gridCol w:w="1276"/>
        <w:gridCol w:w="1417"/>
        <w:gridCol w:w="851"/>
        <w:gridCol w:w="851"/>
        <w:gridCol w:w="851"/>
        <w:gridCol w:w="991"/>
        <w:gridCol w:w="993"/>
        <w:gridCol w:w="1134"/>
        <w:gridCol w:w="1417"/>
        <w:gridCol w:w="1843"/>
      </w:tblGrid>
      <w:tr>
        <w:trPr>
          <w:cantSplit w:val="true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№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cs="Times New Roman"/>
              </w:rPr>
              <w:t>п/п</w:t>
            </w:r>
          </w:p>
        </w:tc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Наименование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Объёмы финансирования, всего тыс.руб.</w:t>
            </w:r>
          </w:p>
        </w:tc>
        <w:tc>
          <w:tcPr>
            <w:tcW w:w="45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Объем финансирования,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всего (тыс. руб.)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по годам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Сроки реализации мероприятия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6"/>
                <w:szCs w:val="16"/>
              </w:rPr>
              <w:t>Непосредственный результат реализации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Муниципальный заказчик</w:t>
            </w:r>
          </w:p>
        </w:tc>
      </w:tr>
      <w:tr>
        <w:trPr>
          <w:trHeight w:val="166" w:hRule="atLeast"/>
          <w:cantSplit w:val="true"/>
        </w:trPr>
        <w:tc>
          <w:tcPr>
            <w:tcW w:w="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30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4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28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28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28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2026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2027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2028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4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</w:tr>
      <w:tr>
        <w:trPr>
          <w:trHeight w:val="518" w:hRule="atLeast"/>
          <w:cantSplit w:val="true"/>
        </w:trPr>
        <w:tc>
          <w:tcPr>
            <w:tcW w:w="1522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numPr>
                <w:ilvl w:val="0"/>
                <w:numId w:val="1"/>
              </w:numPr>
              <w:spacing w:lineRule="auto" w:line="228"/>
              <w:jc w:val="both"/>
              <w:rPr/>
            </w:pPr>
            <w:r>
              <w:rPr>
                <w:rFonts w:cs="Times New Roman"/>
                <w:sz w:val="26"/>
                <w:szCs w:val="26"/>
              </w:rPr>
              <w:t>Цель : 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район.</w:t>
            </w:r>
          </w:p>
        </w:tc>
      </w:tr>
      <w:tr>
        <w:trPr>
          <w:trHeight w:val="300" w:hRule="atLeast"/>
          <w:cantSplit w:val="true"/>
        </w:trPr>
        <w:tc>
          <w:tcPr>
            <w:tcW w:w="1522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"/>
              </w:numPr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>
                <w:rFonts w:eastAsia="Times New Roman" w:cs="Times New Roman"/>
                <w:sz w:val="26"/>
                <w:szCs w:val="26"/>
              </w:rPr>
              <w:t>Задача: Обеспечение социальной</w:t>
            </w:r>
            <w:r>
              <w:rPr>
                <w:rStyle w:val="Style23"/>
                <w:rFonts w:eastAsia="Times New Roman" w:cs="Times New Roman"/>
                <w:color w:val="000000"/>
                <w:sz w:val="26"/>
                <w:szCs w:val="26"/>
              </w:rPr>
              <w:t xml:space="preserve"> поддержки и  защищенности работников физической культуры и спорта муниципального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765" w:hanging="0"/>
              <w:jc w:val="both"/>
              <w:rPr/>
            </w:pPr>
            <w:r>
              <w:rPr>
                <w:rStyle w:val="Style23"/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Style w:val="Style23"/>
                <w:rFonts w:eastAsia="Times New Roman" w:cs="Times New Roman"/>
                <w:color w:val="000000"/>
                <w:sz w:val="26"/>
                <w:szCs w:val="26"/>
              </w:rPr>
              <w:t>образования Кореновский район</w:t>
            </w:r>
          </w:p>
        </w:tc>
      </w:tr>
      <w:tr>
        <w:trPr>
          <w:trHeight w:val="1514" w:hRule="atLeast"/>
          <w:cantSplit w:val="true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both"/>
              <w:rPr/>
            </w:pPr>
            <w:r>
              <w:rPr>
                <w:rFonts w:cs="Times New Roman"/>
              </w:rPr>
              <w:t>1.1.1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/>
            </w:pPr>
            <w:r>
              <w:rPr>
                <w:rFonts w:cs="Times New Roman"/>
                <w:sz w:val="16"/>
                <w:szCs w:val="16"/>
              </w:rPr>
              <w:t>Компенсация за наем жилья работникам сферы физической культуры и спорта (предоставление субсидий муниципальному автономному учреждению дополнительного образования спортивной школе «Аллигатор» муниципального образования Кореновский район)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/>
            </w:pPr>
            <w:r>
              <w:rPr>
                <w:rFonts w:cs="Times New Roman"/>
                <w:sz w:val="16"/>
                <w:szCs w:val="16"/>
              </w:rPr>
              <w:t>Всего:</w:t>
            </w:r>
          </w:p>
          <w:p>
            <w:pPr>
              <w:pStyle w:val="Standard"/>
              <w:widowControl w:val="false"/>
              <w:rPr/>
            </w:pPr>
            <w:r>
              <w:rPr>
                <w:rFonts w:cs="Times New Roman"/>
                <w:sz w:val="16"/>
                <w:szCs w:val="16"/>
              </w:rPr>
              <w:t xml:space="preserve">районный бюджет </w:t>
            </w:r>
          </w:p>
          <w:p>
            <w:pPr>
              <w:pStyle w:val="Standard"/>
              <w:widowControl w:val="false"/>
              <w:rPr/>
            </w:pPr>
            <w:r>
              <w:rPr>
                <w:rFonts w:cs="Times New Roman"/>
                <w:sz w:val="16"/>
                <w:szCs w:val="16"/>
              </w:rPr>
              <w:t>краевой</w:t>
            </w:r>
          </w:p>
          <w:p>
            <w:pPr>
              <w:pStyle w:val="Standard"/>
              <w:widowControl w:val="false"/>
              <w:rPr/>
            </w:pPr>
            <w:r>
              <w:rPr>
                <w:rFonts w:cs="Times New Roman"/>
                <w:sz w:val="16"/>
                <w:szCs w:val="16"/>
              </w:rPr>
              <w:t>бюджет</w:t>
            </w:r>
          </w:p>
          <w:p>
            <w:pPr>
              <w:pStyle w:val="Standard"/>
              <w:widowControl w:val="false"/>
              <w:rPr/>
            </w:pPr>
            <w:r>
              <w:rPr>
                <w:rFonts w:cs="Times New Roman"/>
                <w:sz w:val="16"/>
                <w:szCs w:val="16"/>
              </w:rPr>
              <w:t>федеральный</w:t>
            </w:r>
          </w:p>
          <w:p>
            <w:pPr>
              <w:pStyle w:val="Standard"/>
              <w:widowControl w:val="false"/>
              <w:rPr/>
            </w:pPr>
            <w:r>
              <w:rPr>
                <w:rFonts w:cs="Times New Roman"/>
                <w:sz w:val="16"/>
                <w:szCs w:val="16"/>
              </w:rPr>
              <w:t>бюджет</w:t>
            </w:r>
          </w:p>
          <w:p>
            <w:pPr>
              <w:pStyle w:val="Standard"/>
              <w:widowControl w:val="false"/>
              <w:rPr/>
            </w:pPr>
            <w:r>
              <w:rPr>
                <w:rFonts w:cs="Times New Roman"/>
                <w:sz w:val="16"/>
                <w:szCs w:val="16"/>
              </w:rPr>
              <w:t>внебюджетные</w:t>
            </w:r>
          </w:p>
          <w:p>
            <w:pPr>
              <w:pStyle w:val="Standard"/>
              <w:widowControl w:val="false"/>
              <w:rPr/>
            </w:pPr>
            <w:r>
              <w:rPr>
                <w:rFonts w:cs="Times New Roman"/>
                <w:sz w:val="16"/>
                <w:szCs w:val="16"/>
              </w:rPr>
              <w:t>средства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28"/>
              <w:jc w:val="both"/>
              <w:rPr/>
            </w:pPr>
            <w:r>
              <w:rPr>
                <w:rFonts w:cs="Times New Roman"/>
                <w:sz w:val="16"/>
                <w:szCs w:val="16"/>
              </w:rPr>
              <w:t>4 200,0</w:t>
            </w:r>
          </w:p>
          <w:p>
            <w:pPr>
              <w:pStyle w:val="Standard"/>
              <w:widowControl w:val="false"/>
              <w:spacing w:lineRule="auto" w:line="228"/>
              <w:jc w:val="both"/>
              <w:rPr/>
            </w:pPr>
            <w:r>
              <w:rPr>
                <w:rFonts w:cs="Times New Roman"/>
                <w:sz w:val="16"/>
                <w:szCs w:val="16"/>
              </w:rPr>
              <w:t>4200.0</w:t>
            </w:r>
          </w:p>
          <w:p>
            <w:pPr>
              <w:pStyle w:val="Standard"/>
              <w:widowControl w:val="false"/>
              <w:spacing w:lineRule="auto" w:line="228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Standard"/>
              <w:widowControl w:val="false"/>
              <w:spacing w:lineRule="auto" w:line="228"/>
              <w:jc w:val="both"/>
              <w:rPr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  <w:p>
            <w:pPr>
              <w:pStyle w:val="Standard"/>
              <w:widowControl w:val="false"/>
              <w:spacing w:lineRule="auto" w:line="228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Standard"/>
              <w:widowControl w:val="false"/>
              <w:spacing w:lineRule="auto" w:line="228"/>
              <w:jc w:val="both"/>
              <w:rPr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  <w:p>
            <w:pPr>
              <w:pStyle w:val="Standard"/>
              <w:widowControl w:val="false"/>
              <w:spacing w:lineRule="auto" w:line="228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Standard"/>
              <w:widowControl w:val="false"/>
              <w:spacing w:lineRule="auto" w:line="228"/>
              <w:jc w:val="both"/>
              <w:rPr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840.0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both"/>
              <w:rPr/>
            </w:pPr>
            <w:r>
              <w:rPr>
                <w:rFonts w:cs="Times New Roman"/>
                <w:sz w:val="16"/>
                <w:szCs w:val="16"/>
              </w:rPr>
              <w:t>ежемесячно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rPr/>
            </w:pPr>
            <w:r>
              <w:rPr>
                <w:rFonts w:cs="Times New Roman"/>
                <w:sz w:val="16"/>
                <w:szCs w:val="16"/>
              </w:rPr>
              <w:t>Выплаты денежных средств для оплаты за наем жилья тренеров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/>
            </w:pPr>
            <w:r>
              <w:rPr>
                <w:rFonts w:cs="Times New Roman"/>
                <w:sz w:val="16"/>
                <w:szCs w:val="16"/>
              </w:rPr>
              <w:t>МАУ ДО СШ «Аллигатор» МО Кореновский район</w:t>
            </w:r>
          </w:p>
        </w:tc>
      </w:tr>
      <w:tr>
        <w:trPr>
          <w:cantSplit w:val="true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Standard"/>
              <w:widowControl w:val="false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/>
            </w:pPr>
            <w:r>
              <w:rPr>
                <w:rFonts w:cs="Times New Roman"/>
                <w:sz w:val="16"/>
                <w:szCs w:val="16"/>
              </w:rPr>
              <w:t xml:space="preserve">Итого </w:t>
            </w:r>
          </w:p>
          <w:p>
            <w:pPr>
              <w:pStyle w:val="Standard"/>
              <w:widowControl w:val="false"/>
              <w:rPr/>
            </w:pPr>
            <w:r>
              <w:rPr>
                <w:rFonts w:cs="Times New Roman"/>
                <w:sz w:val="16"/>
                <w:szCs w:val="16"/>
              </w:rPr>
              <w:t>по подпрограмме::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/>
            </w:pPr>
            <w:r>
              <w:rPr>
                <w:rFonts w:cs="Times New Roman"/>
                <w:sz w:val="16"/>
                <w:szCs w:val="16"/>
              </w:rPr>
              <w:t>Всего:</w:t>
            </w:r>
          </w:p>
          <w:p>
            <w:pPr>
              <w:pStyle w:val="Standard"/>
              <w:widowControl w:val="false"/>
              <w:rPr/>
            </w:pPr>
            <w:r>
              <w:rPr>
                <w:rFonts w:cs="Times New Roman"/>
                <w:sz w:val="16"/>
                <w:szCs w:val="16"/>
              </w:rPr>
              <w:t xml:space="preserve">районный бюджет </w:t>
            </w:r>
          </w:p>
          <w:p>
            <w:pPr>
              <w:pStyle w:val="Standard"/>
              <w:widowControl w:val="false"/>
              <w:rPr/>
            </w:pPr>
            <w:r>
              <w:rPr>
                <w:rFonts w:cs="Times New Roman"/>
                <w:sz w:val="16"/>
                <w:szCs w:val="16"/>
              </w:rPr>
              <w:t>краевой</w:t>
            </w:r>
          </w:p>
          <w:p>
            <w:pPr>
              <w:pStyle w:val="Standard"/>
              <w:widowControl w:val="false"/>
              <w:rPr/>
            </w:pPr>
            <w:r>
              <w:rPr>
                <w:rFonts w:cs="Times New Roman"/>
                <w:sz w:val="16"/>
                <w:szCs w:val="16"/>
              </w:rPr>
              <w:t>бюджет</w:t>
            </w:r>
          </w:p>
          <w:p>
            <w:pPr>
              <w:pStyle w:val="Standard"/>
              <w:widowControl w:val="false"/>
              <w:rPr/>
            </w:pPr>
            <w:r>
              <w:rPr>
                <w:rFonts w:cs="Times New Roman"/>
                <w:sz w:val="16"/>
                <w:szCs w:val="16"/>
              </w:rPr>
              <w:t>федеральный</w:t>
            </w:r>
          </w:p>
          <w:p>
            <w:pPr>
              <w:pStyle w:val="Standard"/>
              <w:widowControl w:val="false"/>
              <w:rPr/>
            </w:pPr>
            <w:r>
              <w:rPr>
                <w:rFonts w:cs="Times New Roman"/>
                <w:sz w:val="16"/>
                <w:szCs w:val="16"/>
              </w:rPr>
              <w:t>бюджет</w:t>
            </w:r>
          </w:p>
          <w:p>
            <w:pPr>
              <w:pStyle w:val="Standard"/>
              <w:widowControl w:val="false"/>
              <w:rPr/>
            </w:pPr>
            <w:r>
              <w:rPr>
                <w:rFonts w:cs="Times New Roman"/>
                <w:sz w:val="16"/>
                <w:szCs w:val="16"/>
              </w:rPr>
              <w:t>внебюджетные</w:t>
            </w:r>
          </w:p>
          <w:p>
            <w:pPr>
              <w:pStyle w:val="Standard"/>
              <w:widowControl w:val="false"/>
              <w:rPr/>
            </w:pPr>
            <w:r>
              <w:rPr>
                <w:rFonts w:cs="Times New Roman"/>
                <w:sz w:val="16"/>
                <w:szCs w:val="16"/>
              </w:rPr>
              <w:t>средства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28"/>
              <w:jc w:val="both"/>
              <w:rPr/>
            </w:pPr>
            <w:r>
              <w:rPr>
                <w:rFonts w:cs="Times New Roman"/>
                <w:sz w:val="16"/>
                <w:szCs w:val="16"/>
              </w:rPr>
              <w:t>4 200,0</w:t>
            </w:r>
          </w:p>
          <w:p>
            <w:pPr>
              <w:pStyle w:val="Standard"/>
              <w:widowControl w:val="false"/>
              <w:spacing w:lineRule="auto" w:line="228"/>
              <w:jc w:val="both"/>
              <w:rPr/>
            </w:pPr>
            <w:r>
              <w:rPr>
                <w:rFonts w:cs="Times New Roman"/>
                <w:sz w:val="16"/>
                <w:szCs w:val="16"/>
              </w:rPr>
              <w:t>4200.0</w:t>
            </w:r>
          </w:p>
          <w:p>
            <w:pPr>
              <w:pStyle w:val="Standard"/>
              <w:widowControl w:val="false"/>
              <w:spacing w:lineRule="auto" w:line="228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Standard"/>
              <w:widowControl w:val="false"/>
              <w:spacing w:lineRule="auto" w:line="228"/>
              <w:jc w:val="both"/>
              <w:rPr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  <w:p>
            <w:pPr>
              <w:pStyle w:val="Standard"/>
              <w:widowControl w:val="false"/>
              <w:spacing w:lineRule="auto" w:line="228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Standard"/>
              <w:widowControl w:val="false"/>
              <w:spacing w:lineRule="auto" w:line="228"/>
              <w:jc w:val="both"/>
              <w:rPr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  <w:p>
            <w:pPr>
              <w:pStyle w:val="Standard"/>
              <w:widowControl w:val="false"/>
              <w:spacing w:lineRule="auto" w:line="228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Standard"/>
              <w:widowControl w:val="false"/>
              <w:spacing w:lineRule="auto" w:line="228"/>
              <w:jc w:val="both"/>
              <w:rPr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840.0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both"/>
              <w:rPr/>
            </w:pPr>
            <w:r>
              <w:rPr>
                <w:rFonts w:cs="Times New Roman"/>
                <w:sz w:val="16"/>
                <w:szCs w:val="16"/>
              </w:rPr>
              <w:t>ежемесячно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/>
            </w:pPr>
            <w:r>
              <w:rPr>
                <w:rFonts w:cs="Times New Roman"/>
                <w:sz w:val="16"/>
                <w:szCs w:val="16"/>
              </w:rPr>
              <w:t>МАУ ДО СШ «Аллигатор» МО Кореновский район</w:t>
            </w:r>
          </w:p>
        </w:tc>
      </w:tr>
    </w:tbl>
    <w:p>
      <w:pPr>
        <w:pStyle w:val="Normal"/>
        <w:widowControl/>
        <w:spacing w:lineRule="atLeast" w:line="100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          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          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pStyle w:val="Normal"/>
        <w:widowControl/>
        <w:spacing w:lineRule="atLeast" w:line="100"/>
        <w:jc w:val="both"/>
        <w:rPr/>
      </w:pP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            </w:t>
      </w: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Кореновский район </w:t>
        <w:tab/>
        <w:tab/>
        <w:tab/>
        <w:tab/>
        <w:tab/>
        <w:tab/>
        <w:t xml:space="preserve">   </w:t>
        <w:tab/>
        <w:tab/>
        <w:tab/>
        <w:tab/>
        <w:tab/>
        <w:tab/>
        <w:t xml:space="preserve">        Е.А. Еремин</w:t>
      </w:r>
    </w:p>
    <w:sectPr>
      <w:headerReference w:type="even" r:id="rId34"/>
      <w:headerReference w:type="default" r:id="rId35"/>
      <w:headerReference w:type="first" r:id="rId36"/>
      <w:footerReference w:type="even" r:id="rId37"/>
      <w:footerReference w:type="default" r:id="rId38"/>
      <w:footerReference w:type="first" r:id="rId39"/>
      <w:type w:val="nextPage"/>
      <w:pgSz w:orient="landscape" w:w="16838" w:h="11906"/>
      <w:pgMar w:left="1134" w:right="1134" w:gutter="0" w:header="720" w:top="1134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Arial">
    <w:charset w:val="cc"/>
    <w:family w:val="roman"/>
    <w:pitch w:val="variable"/>
  </w:font>
  <w:font w:name="Calibri">
    <w:charset w:val="cc"/>
    <w:family w:val="roman"/>
    <w:pitch w:val="variable"/>
  </w:font>
  <w:font w:name="Courier New">
    <w:charset w:val="cc"/>
    <w:family w:val="roman"/>
    <w:pitch w:val="variable"/>
  </w:font>
  <w:font w:name="TimesNewRomanPSMT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1"/>
      <w:jc w:val="center"/>
      <w:rPr/>
    </w:pPr>
    <w:r>
      <w:rPr>
        <w:sz w:val="28"/>
        <w:szCs w:val="28"/>
      </w:rPr>
      <w:fldChar w:fldCharType="begin"/>
    </w:r>
    <w:r>
      <w:rPr>
        <w:sz w:val="28"/>
        <w:szCs w:val="28"/>
      </w:rPr>
      <w:instrText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1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2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1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Style31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1"/>
      <w:jc w:val="center"/>
      <w:rPr/>
    </w:pPr>
    <w:r>
      <w:rPr/>
    </w:r>
  </w:p>
  <w:p>
    <w:pPr>
      <w:pStyle w:val="Normal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65" w:hanging="405"/>
      </w:pPr>
      <w:rPr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  <w:rPr>
        <w:color w:val="00000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711" w:hanging="10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6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94536"/>
    <w:pPr>
      <w:widowControl w:val="false"/>
      <w:suppressAutoHyphens w:val="true"/>
      <w:bidi w:val="0"/>
      <w:spacing w:before="0" w:after="0"/>
      <w:jc w:val="left"/>
    </w:pPr>
    <w:rPr>
      <w:rFonts w:eastAsia="WenQuanYi Micro Hei" w:cs="Lohit Hindi" w:ascii="Times New Roman" w:hAnsi="Times New Roman"/>
      <w:color w:val="auto"/>
      <w:kern w:val="2"/>
      <w:sz w:val="24"/>
      <w:szCs w:val="24"/>
      <w:lang w:eastAsia="zh-CN" w:bidi="hi-IN" w:val="ru-RU"/>
    </w:rPr>
  </w:style>
  <w:style w:type="paragraph" w:styleId="1">
    <w:name w:val="Heading 1"/>
    <w:basedOn w:val="Normal"/>
    <w:next w:val="Normal"/>
    <w:qFormat/>
    <w:rsid w:val="00594536"/>
    <w:pPr>
      <w:tabs>
        <w:tab w:val="clear" w:pos="720"/>
        <w:tab w:val="left" w:pos="0" w:leader="none"/>
      </w:tabs>
      <w:spacing w:before="108" w:after="108"/>
      <w:ind w:left="432" w:hanging="432"/>
      <w:jc w:val="center"/>
      <w:outlineLvl w:val="0"/>
    </w:pPr>
    <w:rPr>
      <w:rFonts w:cs="Times New Roman"/>
      <w:b/>
      <w:bCs/>
      <w:color w:val="000080"/>
    </w:rPr>
  </w:style>
  <w:style w:type="paragraph" w:styleId="2">
    <w:name w:val="Heading 2"/>
    <w:basedOn w:val="Normal"/>
    <w:next w:val="Normal"/>
    <w:qFormat/>
    <w:rsid w:val="00594536"/>
    <w:pPr>
      <w:keepNext w:val="true"/>
      <w:tabs>
        <w:tab w:val="clear" w:pos="720"/>
        <w:tab w:val="left" w:pos="0" w:leader="none"/>
      </w:tabs>
      <w:spacing w:lineRule="atLeast" w:line="100" w:before="240" w:after="60"/>
      <w:ind w:left="432" w:hanging="432"/>
      <w:outlineLvl w:val="1"/>
    </w:pPr>
    <w:rPr>
      <w:rFonts w:ascii="Cambria" w:hAnsi="Cambria" w:eastAsia="Calibri" w:cs="Times New Roman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2z2" w:customStyle="1">
    <w:name w:val="WW8Num2z2"/>
    <w:qFormat/>
    <w:rsid w:val="00594536"/>
    <w:rPr>
      <w:rFonts w:eastAsia="Times New Roman"/>
      <w:bCs/>
    </w:rPr>
  </w:style>
  <w:style w:type="character" w:styleId="WW8Num3z0" w:customStyle="1">
    <w:name w:val="WW8Num3z0"/>
    <w:qFormat/>
    <w:rsid w:val="00594536"/>
    <w:rPr/>
  </w:style>
  <w:style w:type="character" w:styleId="WW8Num3z1" w:customStyle="1">
    <w:name w:val="WW8Num3z1"/>
    <w:qFormat/>
    <w:rsid w:val="00594536"/>
    <w:rPr>
      <w:color w:val="000000"/>
    </w:rPr>
  </w:style>
  <w:style w:type="character" w:styleId="8" w:customStyle="1">
    <w:name w:val="Основной шрифт абзаца8"/>
    <w:qFormat/>
    <w:rsid w:val="00594536"/>
    <w:rPr/>
  </w:style>
  <w:style w:type="character" w:styleId="WW8Num1z0" w:customStyle="1">
    <w:name w:val="WW8Num1z0"/>
    <w:qFormat/>
    <w:rsid w:val="00594536"/>
    <w:rPr/>
  </w:style>
  <w:style w:type="character" w:styleId="WW8Num1z1" w:customStyle="1">
    <w:name w:val="WW8Num1z1"/>
    <w:qFormat/>
    <w:rsid w:val="00594536"/>
    <w:rPr/>
  </w:style>
  <w:style w:type="character" w:styleId="WW8Num1z2" w:customStyle="1">
    <w:name w:val="WW8Num1z2"/>
    <w:qFormat/>
    <w:rsid w:val="00594536"/>
    <w:rPr/>
  </w:style>
  <w:style w:type="character" w:styleId="WW8Num1z3" w:customStyle="1">
    <w:name w:val="WW8Num1z3"/>
    <w:qFormat/>
    <w:rsid w:val="00594536"/>
    <w:rPr/>
  </w:style>
  <w:style w:type="character" w:styleId="WW8Num1z4" w:customStyle="1">
    <w:name w:val="WW8Num1z4"/>
    <w:qFormat/>
    <w:rsid w:val="00594536"/>
    <w:rPr/>
  </w:style>
  <w:style w:type="character" w:styleId="WW8Num1z5" w:customStyle="1">
    <w:name w:val="WW8Num1z5"/>
    <w:qFormat/>
    <w:rsid w:val="00594536"/>
    <w:rPr/>
  </w:style>
  <w:style w:type="character" w:styleId="WW8Num1z6" w:customStyle="1">
    <w:name w:val="WW8Num1z6"/>
    <w:qFormat/>
    <w:rsid w:val="00594536"/>
    <w:rPr/>
  </w:style>
  <w:style w:type="character" w:styleId="WW8Num1z7" w:customStyle="1">
    <w:name w:val="WW8Num1z7"/>
    <w:qFormat/>
    <w:rsid w:val="00594536"/>
    <w:rPr/>
  </w:style>
  <w:style w:type="character" w:styleId="WW8Num1z8" w:customStyle="1">
    <w:name w:val="WW8Num1z8"/>
    <w:qFormat/>
    <w:rsid w:val="00594536"/>
    <w:rPr/>
  </w:style>
  <w:style w:type="character" w:styleId="WW8Num2z0" w:customStyle="1">
    <w:name w:val="WW8Num2z0"/>
    <w:qFormat/>
    <w:rsid w:val="00594536"/>
    <w:rPr/>
  </w:style>
  <w:style w:type="character" w:styleId="WW8Num2z1" w:customStyle="1">
    <w:name w:val="WW8Num2z1"/>
    <w:qFormat/>
    <w:rsid w:val="00594536"/>
    <w:rPr/>
  </w:style>
  <w:style w:type="character" w:styleId="WW8Num2z3" w:customStyle="1">
    <w:name w:val="WW8Num2z3"/>
    <w:qFormat/>
    <w:rsid w:val="00594536"/>
    <w:rPr/>
  </w:style>
  <w:style w:type="character" w:styleId="WW8Num2z4" w:customStyle="1">
    <w:name w:val="WW8Num2z4"/>
    <w:qFormat/>
    <w:rsid w:val="00594536"/>
    <w:rPr/>
  </w:style>
  <w:style w:type="character" w:styleId="WW8Num2z5" w:customStyle="1">
    <w:name w:val="WW8Num2z5"/>
    <w:qFormat/>
    <w:rsid w:val="00594536"/>
    <w:rPr/>
  </w:style>
  <w:style w:type="character" w:styleId="WW8Num2z6" w:customStyle="1">
    <w:name w:val="WW8Num2z6"/>
    <w:qFormat/>
    <w:rsid w:val="00594536"/>
    <w:rPr/>
  </w:style>
  <w:style w:type="character" w:styleId="WW8Num2z7" w:customStyle="1">
    <w:name w:val="WW8Num2z7"/>
    <w:qFormat/>
    <w:rsid w:val="00594536"/>
    <w:rPr/>
  </w:style>
  <w:style w:type="character" w:styleId="WW8Num2z8" w:customStyle="1">
    <w:name w:val="WW8Num2z8"/>
    <w:qFormat/>
    <w:rsid w:val="00594536"/>
    <w:rPr/>
  </w:style>
  <w:style w:type="character" w:styleId="WW8Num3z2" w:customStyle="1">
    <w:name w:val="WW8Num3z2"/>
    <w:qFormat/>
    <w:rsid w:val="00594536"/>
    <w:rPr>
      <w:rFonts w:eastAsia="Times New Roman"/>
      <w:bCs/>
    </w:rPr>
  </w:style>
  <w:style w:type="character" w:styleId="WW8Num3z3" w:customStyle="1">
    <w:name w:val="WW8Num3z3"/>
    <w:qFormat/>
    <w:rsid w:val="00594536"/>
    <w:rPr/>
  </w:style>
  <w:style w:type="character" w:styleId="WW8Num3z4" w:customStyle="1">
    <w:name w:val="WW8Num3z4"/>
    <w:qFormat/>
    <w:rsid w:val="00594536"/>
    <w:rPr/>
  </w:style>
  <w:style w:type="character" w:styleId="WW8Num3z5" w:customStyle="1">
    <w:name w:val="WW8Num3z5"/>
    <w:qFormat/>
    <w:rsid w:val="00594536"/>
    <w:rPr/>
  </w:style>
  <w:style w:type="character" w:styleId="WW8Num3z6" w:customStyle="1">
    <w:name w:val="WW8Num3z6"/>
    <w:qFormat/>
    <w:rsid w:val="00594536"/>
    <w:rPr/>
  </w:style>
  <w:style w:type="character" w:styleId="WW8Num3z7" w:customStyle="1">
    <w:name w:val="WW8Num3z7"/>
    <w:qFormat/>
    <w:rsid w:val="00594536"/>
    <w:rPr/>
  </w:style>
  <w:style w:type="character" w:styleId="WW8Num3z8" w:customStyle="1">
    <w:name w:val="WW8Num3z8"/>
    <w:qFormat/>
    <w:rsid w:val="00594536"/>
    <w:rPr/>
  </w:style>
  <w:style w:type="character" w:styleId="7" w:customStyle="1">
    <w:name w:val="Основной шрифт абзаца7"/>
    <w:qFormat/>
    <w:rsid w:val="00594536"/>
    <w:rPr/>
  </w:style>
  <w:style w:type="character" w:styleId="WW8Num4z0" w:customStyle="1">
    <w:name w:val="WW8Num4z0"/>
    <w:qFormat/>
    <w:rsid w:val="00594536"/>
    <w:rPr/>
  </w:style>
  <w:style w:type="character" w:styleId="WW8Num4z1" w:customStyle="1">
    <w:name w:val="WW8Num4z1"/>
    <w:qFormat/>
    <w:rsid w:val="00594536"/>
    <w:rPr/>
  </w:style>
  <w:style w:type="character" w:styleId="WW8Num4z2" w:customStyle="1">
    <w:name w:val="WW8Num4z2"/>
    <w:qFormat/>
    <w:rsid w:val="00594536"/>
    <w:rPr/>
  </w:style>
  <w:style w:type="character" w:styleId="WW8Num4z3" w:customStyle="1">
    <w:name w:val="WW8Num4z3"/>
    <w:qFormat/>
    <w:rsid w:val="00594536"/>
    <w:rPr/>
  </w:style>
  <w:style w:type="character" w:styleId="WW8Num4z4" w:customStyle="1">
    <w:name w:val="WW8Num4z4"/>
    <w:qFormat/>
    <w:rsid w:val="00594536"/>
    <w:rPr/>
  </w:style>
  <w:style w:type="character" w:styleId="WW8Num4z5" w:customStyle="1">
    <w:name w:val="WW8Num4z5"/>
    <w:qFormat/>
    <w:rsid w:val="00594536"/>
    <w:rPr/>
  </w:style>
  <w:style w:type="character" w:styleId="WW8Num4z6" w:customStyle="1">
    <w:name w:val="WW8Num4z6"/>
    <w:qFormat/>
    <w:rsid w:val="00594536"/>
    <w:rPr/>
  </w:style>
  <w:style w:type="character" w:styleId="WW8Num4z7" w:customStyle="1">
    <w:name w:val="WW8Num4z7"/>
    <w:qFormat/>
    <w:rsid w:val="00594536"/>
    <w:rPr/>
  </w:style>
  <w:style w:type="character" w:styleId="WW8Num4z8" w:customStyle="1">
    <w:name w:val="WW8Num4z8"/>
    <w:qFormat/>
    <w:rsid w:val="00594536"/>
    <w:rPr/>
  </w:style>
  <w:style w:type="character" w:styleId="6" w:customStyle="1">
    <w:name w:val="Основной шрифт абзаца6"/>
    <w:qFormat/>
    <w:rsid w:val="00594536"/>
    <w:rPr/>
  </w:style>
  <w:style w:type="character" w:styleId="WW8Num5z0" w:customStyle="1">
    <w:name w:val="WW8Num5z0"/>
    <w:qFormat/>
    <w:rsid w:val="00594536"/>
    <w:rPr/>
  </w:style>
  <w:style w:type="character" w:styleId="WW8Num5z1" w:customStyle="1">
    <w:name w:val="WW8Num5z1"/>
    <w:qFormat/>
    <w:rsid w:val="00594536"/>
    <w:rPr/>
  </w:style>
  <w:style w:type="character" w:styleId="WW8Num5z2" w:customStyle="1">
    <w:name w:val="WW8Num5z2"/>
    <w:qFormat/>
    <w:rsid w:val="00594536"/>
    <w:rPr/>
  </w:style>
  <w:style w:type="character" w:styleId="WW8Num5z3" w:customStyle="1">
    <w:name w:val="WW8Num5z3"/>
    <w:qFormat/>
    <w:rsid w:val="00594536"/>
    <w:rPr/>
  </w:style>
  <w:style w:type="character" w:styleId="WW8Num5z4" w:customStyle="1">
    <w:name w:val="WW8Num5z4"/>
    <w:qFormat/>
    <w:rsid w:val="00594536"/>
    <w:rPr/>
  </w:style>
  <w:style w:type="character" w:styleId="WW8Num5z5" w:customStyle="1">
    <w:name w:val="WW8Num5z5"/>
    <w:qFormat/>
    <w:rsid w:val="00594536"/>
    <w:rPr/>
  </w:style>
  <w:style w:type="character" w:styleId="WW8Num5z6" w:customStyle="1">
    <w:name w:val="WW8Num5z6"/>
    <w:qFormat/>
    <w:rsid w:val="00594536"/>
    <w:rPr/>
  </w:style>
  <w:style w:type="character" w:styleId="WW8Num5z7" w:customStyle="1">
    <w:name w:val="WW8Num5z7"/>
    <w:qFormat/>
    <w:rsid w:val="00594536"/>
    <w:rPr/>
  </w:style>
  <w:style w:type="character" w:styleId="WW8Num5z8" w:customStyle="1">
    <w:name w:val="WW8Num5z8"/>
    <w:qFormat/>
    <w:rsid w:val="00594536"/>
    <w:rPr/>
  </w:style>
  <w:style w:type="character" w:styleId="AbsatzStandardschriftart" w:customStyle="1">
    <w:name w:val="Absatz-Standardschriftart"/>
    <w:qFormat/>
    <w:rsid w:val="00594536"/>
    <w:rPr/>
  </w:style>
  <w:style w:type="character" w:styleId="5" w:customStyle="1">
    <w:name w:val="Основной шрифт абзаца5"/>
    <w:qFormat/>
    <w:rsid w:val="00594536"/>
    <w:rPr/>
  </w:style>
  <w:style w:type="character" w:styleId="WWAbsatzStandardschriftart" w:customStyle="1">
    <w:name w:val="WW-Absatz-Standardschriftart"/>
    <w:qFormat/>
    <w:rsid w:val="00594536"/>
    <w:rPr/>
  </w:style>
  <w:style w:type="character" w:styleId="WWAbsatzStandardschriftart1" w:customStyle="1">
    <w:name w:val="WW-Absatz-Standardschriftart1"/>
    <w:qFormat/>
    <w:rsid w:val="00594536"/>
    <w:rPr/>
  </w:style>
  <w:style w:type="character" w:styleId="4" w:customStyle="1">
    <w:name w:val="Основной шрифт абзаца4"/>
    <w:qFormat/>
    <w:rsid w:val="00594536"/>
    <w:rPr/>
  </w:style>
  <w:style w:type="character" w:styleId="WWAbsatzStandardschriftart11" w:customStyle="1">
    <w:name w:val="WW-Absatz-Standardschriftart11"/>
    <w:qFormat/>
    <w:rsid w:val="00594536"/>
    <w:rPr/>
  </w:style>
  <w:style w:type="character" w:styleId="WWAbsatzStandardschriftart111" w:customStyle="1">
    <w:name w:val="WW-Absatz-Standardschriftart111"/>
    <w:qFormat/>
    <w:rsid w:val="00594536"/>
    <w:rPr/>
  </w:style>
  <w:style w:type="character" w:styleId="WWAbsatzStandardschriftart1111" w:customStyle="1">
    <w:name w:val="WW-Absatz-Standardschriftart1111"/>
    <w:qFormat/>
    <w:rsid w:val="00594536"/>
    <w:rPr/>
  </w:style>
  <w:style w:type="character" w:styleId="WWAbsatzStandardschriftart11111" w:customStyle="1">
    <w:name w:val="WW-Absatz-Standardschriftart11111"/>
    <w:qFormat/>
    <w:rsid w:val="00594536"/>
    <w:rPr/>
  </w:style>
  <w:style w:type="character" w:styleId="WWAbsatzStandardschriftart111111" w:customStyle="1">
    <w:name w:val="WW-Absatz-Standardschriftart111111"/>
    <w:qFormat/>
    <w:rsid w:val="00594536"/>
    <w:rPr/>
  </w:style>
  <w:style w:type="character" w:styleId="3" w:customStyle="1">
    <w:name w:val="Основной шрифт абзаца3"/>
    <w:qFormat/>
    <w:rsid w:val="00594536"/>
    <w:rPr/>
  </w:style>
  <w:style w:type="character" w:styleId="WWAbsatzStandardschriftart1111111" w:customStyle="1">
    <w:name w:val="WW-Absatz-Standardschriftart1111111"/>
    <w:qFormat/>
    <w:rsid w:val="00594536"/>
    <w:rPr/>
  </w:style>
  <w:style w:type="character" w:styleId="21" w:customStyle="1">
    <w:name w:val="Основной шрифт абзаца2"/>
    <w:qFormat/>
    <w:rsid w:val="00594536"/>
    <w:rPr/>
  </w:style>
  <w:style w:type="character" w:styleId="Style12">
    <w:name w:val="Интернет-ссылка"/>
    <w:rsid w:val="00594536"/>
    <w:rPr>
      <w:color w:val="000080"/>
      <w:u w:val="single"/>
    </w:rPr>
  </w:style>
  <w:style w:type="character" w:styleId="11" w:customStyle="1">
    <w:name w:val="Знак примечания1"/>
    <w:qFormat/>
    <w:rsid w:val="00594536"/>
    <w:rPr>
      <w:sz w:val="16"/>
      <w:szCs w:val="16"/>
    </w:rPr>
  </w:style>
  <w:style w:type="character" w:styleId="Style13" w:customStyle="1">
    <w:name w:val="Символ нумерации"/>
    <w:qFormat/>
    <w:rsid w:val="00594536"/>
    <w:rPr/>
  </w:style>
  <w:style w:type="character" w:styleId="Style14" w:customStyle="1">
    <w:name w:val="Гипертекстовая ссылка"/>
    <w:qFormat/>
    <w:rsid w:val="00594536"/>
    <w:rPr>
      <w:b/>
      <w:bCs/>
      <w:color w:val="008000"/>
    </w:rPr>
  </w:style>
  <w:style w:type="character" w:styleId="Style15" w:customStyle="1">
    <w:name w:val="Цветовое выделение"/>
    <w:qFormat/>
    <w:rsid w:val="00594536"/>
    <w:rPr>
      <w:b/>
      <w:bCs/>
      <w:color w:val="000080"/>
    </w:rPr>
  </w:style>
  <w:style w:type="character" w:styleId="Style16" w:customStyle="1">
    <w:name w:val="Символ сноски"/>
    <w:qFormat/>
    <w:rsid w:val="00594536"/>
    <w:rPr>
      <w:rFonts w:cs="Times New Roman"/>
      <w:vertAlign w:val="superscript"/>
    </w:rPr>
  </w:style>
  <w:style w:type="character" w:styleId="Style17" w:customStyle="1">
    <w:name w:val="Символы концевой сноски"/>
    <w:qFormat/>
    <w:rsid w:val="00594536"/>
    <w:rPr>
      <w:vertAlign w:val="superscript"/>
    </w:rPr>
  </w:style>
  <w:style w:type="character" w:styleId="12" w:customStyle="1">
    <w:name w:val="Знак концевой сноски1"/>
    <w:qFormat/>
    <w:rsid w:val="00594536"/>
    <w:rPr>
      <w:vertAlign w:val="superscript"/>
    </w:rPr>
  </w:style>
  <w:style w:type="character" w:styleId="13" w:customStyle="1">
    <w:name w:val="Знак сноски1"/>
    <w:qFormat/>
    <w:rsid w:val="00594536"/>
    <w:rPr>
      <w:vertAlign w:val="superscript"/>
    </w:rPr>
  </w:style>
  <w:style w:type="character" w:styleId="Strong">
    <w:name w:val="Strong"/>
    <w:qFormat/>
    <w:rsid w:val="00594536"/>
    <w:rPr>
      <w:b/>
      <w:bCs/>
    </w:rPr>
  </w:style>
  <w:style w:type="character" w:styleId="14" w:customStyle="1">
    <w:name w:val="Основной шрифт абзаца1"/>
    <w:qFormat/>
    <w:rsid w:val="00594536"/>
    <w:rPr/>
  </w:style>
  <w:style w:type="character" w:styleId="22" w:customStyle="1">
    <w:name w:val="Знак примечания2"/>
    <w:qFormat/>
    <w:rsid w:val="00594536"/>
    <w:rPr>
      <w:sz w:val="16"/>
      <w:szCs w:val="16"/>
    </w:rPr>
  </w:style>
  <w:style w:type="character" w:styleId="Style18" w:customStyle="1">
    <w:name w:val="Текст примечания Знак"/>
    <w:qFormat/>
    <w:rsid w:val="00594536"/>
    <w:rPr>
      <w:rFonts w:eastAsia="WenQuanYi Micro Hei" w:cs="Mangal"/>
      <w:kern w:val="2"/>
      <w:szCs w:val="18"/>
      <w:lang w:eastAsia="zh-CN" w:bidi="hi-IN"/>
    </w:rPr>
  </w:style>
  <w:style w:type="character" w:styleId="Style19" w:customStyle="1">
    <w:name w:val="Тема примечания Знак"/>
    <w:qFormat/>
    <w:rsid w:val="00594536"/>
    <w:rPr>
      <w:rFonts w:eastAsia="WenQuanYi Micro Hei" w:cs="Mangal"/>
      <w:b/>
      <w:bCs/>
      <w:kern w:val="2"/>
      <w:szCs w:val="18"/>
      <w:lang w:eastAsia="zh-CN" w:bidi="hi-IN"/>
    </w:rPr>
  </w:style>
  <w:style w:type="character" w:styleId="Style20" w:customStyle="1">
    <w:name w:val="Текст выноски Знак"/>
    <w:qFormat/>
    <w:rsid w:val="00594536"/>
    <w:rPr>
      <w:rFonts w:ascii="Tahoma" w:hAnsi="Tahoma" w:eastAsia="WenQuanYi Micro Hei" w:cs="Mangal"/>
      <w:kern w:val="2"/>
      <w:sz w:val="16"/>
      <w:szCs w:val="14"/>
      <w:lang w:eastAsia="zh-CN" w:bidi="hi-IN"/>
    </w:rPr>
  </w:style>
  <w:style w:type="character" w:styleId="23" w:customStyle="1">
    <w:name w:val="Знак сноски2"/>
    <w:qFormat/>
    <w:rsid w:val="00594536"/>
    <w:rPr>
      <w:vertAlign w:val="superscript"/>
    </w:rPr>
  </w:style>
  <w:style w:type="character" w:styleId="24" w:customStyle="1">
    <w:name w:val="Знак концевой сноски2"/>
    <w:qFormat/>
    <w:rsid w:val="00594536"/>
    <w:rPr>
      <w:vertAlign w:val="superscript"/>
    </w:rPr>
  </w:style>
  <w:style w:type="character" w:styleId="31" w:customStyle="1">
    <w:name w:val="Знак примечания3"/>
    <w:qFormat/>
    <w:rsid w:val="00594536"/>
    <w:rPr>
      <w:sz w:val="16"/>
      <w:szCs w:val="16"/>
    </w:rPr>
  </w:style>
  <w:style w:type="character" w:styleId="15" w:customStyle="1">
    <w:name w:val="Текст примечания Знак1"/>
    <w:qFormat/>
    <w:rsid w:val="00594536"/>
    <w:rPr>
      <w:rFonts w:eastAsia="WenQuanYi Micro Hei" w:cs="Mangal"/>
      <w:kern w:val="2"/>
      <w:szCs w:val="18"/>
      <w:lang w:eastAsia="zh-CN" w:bidi="hi-IN"/>
    </w:rPr>
  </w:style>
  <w:style w:type="character" w:styleId="32" w:customStyle="1">
    <w:name w:val="Знак сноски3"/>
    <w:qFormat/>
    <w:rsid w:val="00594536"/>
    <w:rPr>
      <w:vertAlign w:val="superscript"/>
    </w:rPr>
  </w:style>
  <w:style w:type="character" w:styleId="33" w:customStyle="1">
    <w:name w:val="Знак концевой сноски3"/>
    <w:qFormat/>
    <w:rsid w:val="00594536"/>
    <w:rPr>
      <w:vertAlign w:val="superscript"/>
    </w:rPr>
  </w:style>
  <w:style w:type="character" w:styleId="Style21" w:customStyle="1">
    <w:name w:val="Маркеры списка"/>
    <w:qFormat/>
    <w:rsid w:val="00594536"/>
    <w:rPr>
      <w:rFonts w:ascii="OpenSymbol" w:hAnsi="OpenSymbol" w:eastAsia="OpenSymbol" w:cs="OpenSymbol"/>
    </w:rPr>
  </w:style>
  <w:style w:type="character" w:styleId="Style22" w:customStyle="1">
    <w:name w:val="Верхний колонтитул Знак"/>
    <w:qFormat/>
    <w:rsid w:val="00594536"/>
    <w:rPr>
      <w:rFonts w:eastAsia="WenQuanYi Micro Hei" w:cs="Lohit Hindi"/>
      <w:kern w:val="2"/>
      <w:sz w:val="24"/>
      <w:szCs w:val="24"/>
      <w:lang w:eastAsia="zh-CN" w:bidi="hi-IN"/>
    </w:rPr>
  </w:style>
  <w:style w:type="character" w:styleId="41" w:customStyle="1">
    <w:name w:val="Знак сноски4"/>
    <w:qFormat/>
    <w:rsid w:val="00594536"/>
    <w:rPr>
      <w:vertAlign w:val="superscript"/>
    </w:rPr>
  </w:style>
  <w:style w:type="character" w:styleId="42" w:customStyle="1">
    <w:name w:val="Знак концевой сноски4"/>
    <w:qFormat/>
    <w:rsid w:val="00594536"/>
    <w:rPr>
      <w:vertAlign w:val="superscript"/>
    </w:rPr>
  </w:style>
  <w:style w:type="character" w:styleId="51" w:customStyle="1">
    <w:name w:val="Знак сноски5"/>
    <w:qFormat/>
    <w:rsid w:val="00594536"/>
    <w:rPr>
      <w:vertAlign w:val="superscript"/>
    </w:rPr>
  </w:style>
  <w:style w:type="character" w:styleId="52" w:customStyle="1">
    <w:name w:val="Знак концевой сноски5"/>
    <w:qFormat/>
    <w:rsid w:val="00594536"/>
    <w:rPr>
      <w:vertAlign w:val="superscript"/>
    </w:rPr>
  </w:style>
  <w:style w:type="character" w:styleId="Blk" w:customStyle="1">
    <w:name w:val="blk"/>
    <w:qFormat/>
    <w:rsid w:val="00594536"/>
    <w:rPr/>
  </w:style>
  <w:style w:type="character" w:styleId="Appleconvertedspace" w:customStyle="1">
    <w:name w:val="apple-converted-space"/>
    <w:qFormat/>
    <w:rsid w:val="00594536"/>
    <w:rPr/>
  </w:style>
  <w:style w:type="character" w:styleId="9" w:customStyle="1">
    <w:name w:val="Основной шрифт абзаца9"/>
    <w:qFormat/>
    <w:rsid w:val="00594536"/>
    <w:rPr/>
  </w:style>
  <w:style w:type="character" w:styleId="FontStyle19" w:customStyle="1">
    <w:name w:val="Font Style19"/>
    <w:basedOn w:val="9"/>
    <w:qFormat/>
    <w:rsid w:val="00594536"/>
    <w:rPr>
      <w:rFonts w:ascii="Times New Roman" w:hAnsi="Times New Roman" w:eastAsia="Times New Roman" w:cs="Times New Roman"/>
      <w:sz w:val="22"/>
    </w:rPr>
  </w:style>
  <w:style w:type="character" w:styleId="3pt" w:customStyle="1">
    <w:name w:val="Основной текст + Интервал 3 pt"/>
    <w:qFormat/>
    <w:rsid w:val="00594536"/>
    <w:rPr>
      <w:rFonts w:ascii="Times New Roman" w:hAnsi="Times New Roman" w:eastAsia="Times New Roman" w:cs="Times New Roman"/>
      <w:spacing w:val="70"/>
      <w:sz w:val="25"/>
      <w:szCs w:val="25"/>
    </w:rPr>
  </w:style>
  <w:style w:type="character" w:styleId="Style23" w:customStyle="1">
    <w:name w:val="Цветовое выделение для Текст"/>
    <w:qFormat/>
    <w:rsid w:val="00594536"/>
    <w:rPr>
      <w:sz w:val="24"/>
    </w:rPr>
  </w:style>
  <w:style w:type="paragraph" w:styleId="Style24" w:customStyle="1">
    <w:name w:val="Заголовок"/>
    <w:basedOn w:val="Normal"/>
    <w:next w:val="Style25"/>
    <w:qFormat/>
    <w:rsid w:val="00594536"/>
    <w:pPr>
      <w:keepNext w:val="true"/>
      <w:spacing w:before="240" w:after="120"/>
    </w:pPr>
    <w:rPr>
      <w:rFonts w:ascii="Arial" w:hAnsi="Arial"/>
      <w:sz w:val="28"/>
      <w:szCs w:val="28"/>
    </w:rPr>
  </w:style>
  <w:style w:type="paragraph" w:styleId="Style25">
    <w:name w:val="Body Text"/>
    <w:basedOn w:val="Normal"/>
    <w:rsid w:val="00594536"/>
    <w:pPr>
      <w:spacing w:before="0" w:after="120"/>
    </w:pPr>
    <w:rPr/>
  </w:style>
  <w:style w:type="paragraph" w:styleId="Style26">
    <w:name w:val="List"/>
    <w:basedOn w:val="Style25"/>
    <w:rsid w:val="00594536"/>
    <w:pPr/>
    <w:rPr/>
  </w:style>
  <w:style w:type="paragraph" w:styleId="Style2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Caption">
    <w:name w:val="caption"/>
    <w:basedOn w:val="Normal"/>
    <w:qFormat/>
    <w:rsid w:val="00594536"/>
    <w:pPr>
      <w:suppressLineNumbers/>
      <w:spacing w:before="120" w:after="120"/>
    </w:pPr>
    <w:rPr>
      <w:rFonts w:cs="Arial"/>
      <w:i/>
      <w:iCs/>
    </w:rPr>
  </w:style>
  <w:style w:type="paragraph" w:styleId="81" w:customStyle="1">
    <w:name w:val="Указатель8"/>
    <w:basedOn w:val="Normal"/>
    <w:qFormat/>
    <w:rsid w:val="00594536"/>
    <w:pPr>
      <w:suppressLineNumbers/>
    </w:pPr>
    <w:rPr>
      <w:rFonts w:cs="Times New Roman"/>
      <w:lang w:bidi="ar-SA"/>
    </w:rPr>
  </w:style>
  <w:style w:type="paragraph" w:styleId="71" w:customStyle="1">
    <w:name w:val="Название объекта7"/>
    <w:basedOn w:val="Normal"/>
    <w:qFormat/>
    <w:rsid w:val="00594536"/>
    <w:pPr>
      <w:suppressLineNumbers/>
      <w:spacing w:before="120" w:after="120"/>
    </w:pPr>
    <w:rPr>
      <w:rFonts w:cs="Mangal"/>
      <w:i/>
      <w:iCs/>
    </w:rPr>
  </w:style>
  <w:style w:type="paragraph" w:styleId="72" w:customStyle="1">
    <w:name w:val="Указатель7"/>
    <w:basedOn w:val="Normal"/>
    <w:qFormat/>
    <w:rsid w:val="00594536"/>
    <w:pPr>
      <w:suppressLineNumbers/>
    </w:pPr>
    <w:rPr>
      <w:rFonts w:cs="Mangal"/>
    </w:rPr>
  </w:style>
  <w:style w:type="paragraph" w:styleId="61" w:customStyle="1">
    <w:name w:val="Название объекта6"/>
    <w:basedOn w:val="Normal"/>
    <w:qFormat/>
    <w:rsid w:val="00594536"/>
    <w:pPr>
      <w:suppressLineNumbers/>
      <w:spacing w:before="120" w:after="120"/>
    </w:pPr>
    <w:rPr>
      <w:rFonts w:cs="Mangal"/>
      <w:i/>
      <w:iCs/>
    </w:rPr>
  </w:style>
  <w:style w:type="paragraph" w:styleId="62" w:customStyle="1">
    <w:name w:val="Указатель6"/>
    <w:basedOn w:val="Normal"/>
    <w:qFormat/>
    <w:rsid w:val="00594536"/>
    <w:pPr>
      <w:suppressLineNumbers/>
    </w:pPr>
    <w:rPr>
      <w:rFonts w:cs="Mangal"/>
    </w:rPr>
  </w:style>
  <w:style w:type="paragraph" w:styleId="53" w:customStyle="1">
    <w:name w:val="Название объекта5"/>
    <w:basedOn w:val="Normal"/>
    <w:qFormat/>
    <w:rsid w:val="00594536"/>
    <w:pPr>
      <w:suppressLineNumbers/>
      <w:spacing w:before="120" w:after="120"/>
    </w:pPr>
    <w:rPr>
      <w:i/>
      <w:iCs/>
    </w:rPr>
  </w:style>
  <w:style w:type="paragraph" w:styleId="54" w:customStyle="1">
    <w:name w:val="Указатель5"/>
    <w:basedOn w:val="Normal"/>
    <w:qFormat/>
    <w:rsid w:val="00594536"/>
    <w:pPr>
      <w:suppressLineNumbers/>
    </w:pPr>
    <w:rPr/>
  </w:style>
  <w:style w:type="paragraph" w:styleId="43" w:customStyle="1">
    <w:name w:val="Название объекта4"/>
    <w:basedOn w:val="Normal"/>
    <w:qFormat/>
    <w:rsid w:val="00594536"/>
    <w:pPr>
      <w:suppressLineNumbers/>
      <w:spacing w:before="120" w:after="120"/>
    </w:pPr>
    <w:rPr>
      <w:rFonts w:cs="Mangal"/>
      <w:i/>
      <w:iCs/>
    </w:rPr>
  </w:style>
  <w:style w:type="paragraph" w:styleId="44" w:customStyle="1">
    <w:name w:val="Указатель4"/>
    <w:basedOn w:val="Normal"/>
    <w:qFormat/>
    <w:rsid w:val="00594536"/>
    <w:pPr>
      <w:suppressLineNumbers/>
    </w:pPr>
    <w:rPr>
      <w:rFonts w:cs="Mangal"/>
    </w:rPr>
  </w:style>
  <w:style w:type="paragraph" w:styleId="34" w:customStyle="1">
    <w:name w:val="Название объекта3"/>
    <w:basedOn w:val="Normal"/>
    <w:qFormat/>
    <w:rsid w:val="00594536"/>
    <w:pPr>
      <w:suppressLineNumbers/>
      <w:spacing w:before="120" w:after="120"/>
    </w:pPr>
    <w:rPr>
      <w:i/>
      <w:iCs/>
    </w:rPr>
  </w:style>
  <w:style w:type="paragraph" w:styleId="35" w:customStyle="1">
    <w:name w:val="Указатель3"/>
    <w:basedOn w:val="Normal"/>
    <w:qFormat/>
    <w:rsid w:val="00594536"/>
    <w:pPr>
      <w:suppressLineNumbers/>
    </w:pPr>
    <w:rPr/>
  </w:style>
  <w:style w:type="paragraph" w:styleId="25" w:customStyle="1">
    <w:name w:val="Название объекта2"/>
    <w:basedOn w:val="Normal"/>
    <w:qFormat/>
    <w:rsid w:val="00594536"/>
    <w:pPr>
      <w:suppressLineNumbers/>
      <w:spacing w:before="120" w:after="120"/>
    </w:pPr>
    <w:rPr>
      <w:i/>
      <w:iCs/>
    </w:rPr>
  </w:style>
  <w:style w:type="paragraph" w:styleId="26" w:customStyle="1">
    <w:name w:val="Указатель2"/>
    <w:basedOn w:val="Normal"/>
    <w:qFormat/>
    <w:rsid w:val="00594536"/>
    <w:pPr>
      <w:suppressLineNumbers/>
    </w:pPr>
    <w:rPr/>
  </w:style>
  <w:style w:type="paragraph" w:styleId="16" w:customStyle="1">
    <w:name w:val="Название объекта1"/>
    <w:basedOn w:val="Normal"/>
    <w:qFormat/>
    <w:rsid w:val="00594536"/>
    <w:pPr>
      <w:suppressLineNumbers/>
      <w:spacing w:before="120" w:after="120"/>
    </w:pPr>
    <w:rPr>
      <w:i/>
      <w:iCs/>
    </w:rPr>
  </w:style>
  <w:style w:type="paragraph" w:styleId="17" w:customStyle="1">
    <w:name w:val="Указатель1"/>
    <w:basedOn w:val="Normal"/>
    <w:qFormat/>
    <w:rsid w:val="00594536"/>
    <w:pPr>
      <w:suppressLineNumbers/>
    </w:pPr>
    <w:rPr/>
  </w:style>
  <w:style w:type="paragraph" w:styleId="Style29" w:customStyle="1">
    <w:name w:val="Верхний и нижний колонтитулы"/>
    <w:basedOn w:val="Normal"/>
    <w:qFormat/>
    <w:rsid w:val="00594536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30" w:customStyle="1">
    <w:name w:val="Колонтитул"/>
    <w:basedOn w:val="Normal"/>
    <w:qFormat/>
    <w:rsid w:val="00594536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31">
    <w:name w:val="Header"/>
    <w:basedOn w:val="Normal"/>
    <w:rsid w:val="00594536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32">
    <w:name w:val="Footer"/>
    <w:basedOn w:val="Normal"/>
    <w:rsid w:val="00594536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NormalWeb">
    <w:name w:val="Normal (Web)"/>
    <w:basedOn w:val="Normal"/>
    <w:qFormat/>
    <w:rsid w:val="00594536"/>
    <w:pPr>
      <w:widowControl/>
      <w:spacing w:before="280" w:after="280"/>
    </w:pPr>
    <w:rPr>
      <w:rFonts w:cs="Times New Roman"/>
    </w:rPr>
  </w:style>
  <w:style w:type="paragraph" w:styleId="ConsPlusTitle" w:customStyle="1">
    <w:name w:val="ConsPlusTitle"/>
    <w:qFormat/>
    <w:rsid w:val="00594536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/>
      <w:b/>
      <w:bCs/>
      <w:color w:val="auto"/>
      <w:kern w:val="2"/>
      <w:sz w:val="22"/>
      <w:szCs w:val="22"/>
      <w:lang w:eastAsia="zh-CN" w:val="ru-RU" w:bidi="ar-SA"/>
    </w:rPr>
  </w:style>
  <w:style w:type="paragraph" w:styleId="ConsPlusNonformat" w:customStyle="1">
    <w:name w:val="ConsPlusNonformat"/>
    <w:qFormat/>
    <w:rsid w:val="00594536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Calibri" w:cs="Courier New"/>
      <w:color w:val="auto"/>
      <w:kern w:val="2"/>
      <w:sz w:val="20"/>
      <w:szCs w:val="20"/>
      <w:lang w:eastAsia="zh-CN" w:val="ru-RU" w:bidi="ar-SA"/>
    </w:rPr>
  </w:style>
  <w:style w:type="paragraph" w:styleId="Style33" w:customStyle="1">
    <w:name w:val="Таблицы (моноширинный)"/>
    <w:basedOn w:val="Normal"/>
    <w:next w:val="Normal"/>
    <w:qFormat/>
    <w:rsid w:val="00594536"/>
    <w:pPr>
      <w:jc w:val="both"/>
    </w:pPr>
    <w:rPr>
      <w:rFonts w:ascii="Courier New" w:hAnsi="Courier New" w:cs="Courier New"/>
      <w:sz w:val="20"/>
      <w:szCs w:val="20"/>
    </w:rPr>
  </w:style>
  <w:style w:type="paragraph" w:styleId="ListParagraph">
    <w:name w:val="List Paragraph"/>
    <w:basedOn w:val="Normal"/>
    <w:qFormat/>
    <w:rsid w:val="00594536"/>
    <w:pPr>
      <w:spacing w:lineRule="atLeast" w:line="100"/>
      <w:ind w:left="720" w:hanging="0"/>
    </w:pPr>
    <w:rPr>
      <w:rFonts w:eastAsia="Times New Roman" w:cs="Times New Roman"/>
      <w:sz w:val="28"/>
      <w:szCs w:val="28"/>
    </w:rPr>
  </w:style>
  <w:style w:type="paragraph" w:styleId="Style34">
    <w:name w:val="Footnote Text"/>
    <w:basedOn w:val="Normal"/>
    <w:rsid w:val="00594536"/>
    <w:pPr>
      <w:suppressLineNumbers/>
      <w:ind w:left="339" w:hanging="339"/>
    </w:pPr>
    <w:rPr>
      <w:sz w:val="20"/>
      <w:szCs w:val="20"/>
    </w:rPr>
  </w:style>
  <w:style w:type="paragraph" w:styleId="Style35">
    <w:name w:val="Endnote Text"/>
    <w:basedOn w:val="Normal"/>
    <w:rsid w:val="00594536"/>
    <w:pPr>
      <w:suppressLineNumbers/>
      <w:ind w:left="339" w:hanging="339"/>
    </w:pPr>
    <w:rPr>
      <w:sz w:val="20"/>
      <w:szCs w:val="20"/>
    </w:rPr>
  </w:style>
  <w:style w:type="paragraph" w:styleId="Style36" w:customStyle="1">
    <w:name w:val="Нормальный (таблица)"/>
    <w:basedOn w:val="Normal"/>
    <w:next w:val="Normal"/>
    <w:qFormat/>
    <w:rsid w:val="00594536"/>
    <w:pPr>
      <w:spacing w:lineRule="atLeast" w:line="100"/>
      <w:jc w:val="both"/>
    </w:pPr>
    <w:rPr>
      <w:rFonts w:ascii="Arial" w:hAnsi="Arial" w:cs="Arial"/>
    </w:rPr>
  </w:style>
  <w:style w:type="paragraph" w:styleId="Style37" w:customStyle="1">
    <w:name w:val="Прижатый влево"/>
    <w:basedOn w:val="Normal"/>
    <w:next w:val="Normal"/>
    <w:qFormat/>
    <w:rsid w:val="00594536"/>
    <w:pPr>
      <w:spacing w:lineRule="atLeast" w:line="100"/>
    </w:pPr>
    <w:rPr>
      <w:rFonts w:ascii="Arial" w:hAnsi="Arial" w:cs="Arial"/>
    </w:rPr>
  </w:style>
  <w:style w:type="paragraph" w:styleId="ConsPlusCell" w:customStyle="1">
    <w:name w:val="ConsPlusCell"/>
    <w:qFormat/>
    <w:rsid w:val="00594536"/>
    <w:pPr>
      <w:widowControl/>
      <w:suppressAutoHyphens w:val="true"/>
      <w:bidi w:val="0"/>
      <w:spacing w:lineRule="atLeast" w:line="100" w:before="0" w:after="0"/>
      <w:jc w:val="left"/>
    </w:pPr>
    <w:rPr>
      <w:rFonts w:ascii="Arial" w:hAnsi="Arial" w:eastAsia="Calibri" w:cs="Arial"/>
      <w:color w:val="1F497D"/>
      <w:kern w:val="2"/>
      <w:sz w:val="28"/>
      <w:szCs w:val="20"/>
      <w:lang w:eastAsia="zh-CN" w:bidi="hi-IN" w:val="ru-RU"/>
    </w:rPr>
  </w:style>
  <w:style w:type="paragraph" w:styleId="Style38" w:customStyle="1">
    <w:name w:val="Содержимое таблицы"/>
    <w:basedOn w:val="Standard"/>
    <w:qFormat/>
    <w:rsid w:val="00594536"/>
    <w:pPr>
      <w:suppressLineNumbers/>
    </w:pPr>
    <w:rPr/>
  </w:style>
  <w:style w:type="paragraph" w:styleId="HTMLPreformatted">
    <w:name w:val="HTML Preformatted"/>
    <w:basedOn w:val="Normal"/>
    <w:qFormat/>
    <w:rsid w:val="00594536"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SimSun" w:cs="Courier New"/>
      <w:sz w:val="20"/>
      <w:szCs w:val="20"/>
    </w:rPr>
  </w:style>
  <w:style w:type="paragraph" w:styleId="LONormal" w:customStyle="1">
    <w:name w:val="LO-Normal"/>
    <w:qFormat/>
    <w:rsid w:val="00594536"/>
    <w:pPr>
      <w:widowControl w:val="false"/>
      <w:suppressAutoHyphens w:val="true"/>
      <w:bidi w:val="0"/>
      <w:spacing w:before="0" w:after="0"/>
      <w:jc w:val="left"/>
    </w:pPr>
    <w:rPr>
      <w:rFonts w:eastAsia="Arial" w:ascii="Times New Roman" w:hAnsi="Times New Roman" w:cs="Times New Roman"/>
      <w:color w:val="auto"/>
      <w:kern w:val="2"/>
      <w:sz w:val="24"/>
      <w:szCs w:val="20"/>
      <w:lang w:eastAsia="zh-CN" w:val="ru-RU" w:bidi="ar-SA"/>
    </w:rPr>
  </w:style>
  <w:style w:type="paragraph" w:styleId="ConsPlusNormal" w:customStyle="1">
    <w:name w:val="ConsPlusNormal"/>
    <w:qFormat/>
    <w:rsid w:val="00594536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Arial" w:cs="Arial"/>
      <w:color w:val="auto"/>
      <w:kern w:val="2"/>
      <w:sz w:val="20"/>
      <w:szCs w:val="20"/>
      <w:lang w:eastAsia="zh-CN" w:val="ru-RU" w:bidi="ar-SA"/>
    </w:rPr>
  </w:style>
  <w:style w:type="paragraph" w:styleId="321" w:customStyle="1">
    <w:name w:val="Основной текст с отступом 32"/>
    <w:basedOn w:val="Normal"/>
    <w:qFormat/>
    <w:rsid w:val="00594536"/>
    <w:pPr>
      <w:spacing w:lineRule="atLeast" w:line="100" w:before="0" w:after="120"/>
      <w:ind w:left="283" w:hanging="0"/>
    </w:pPr>
    <w:rPr>
      <w:rFonts w:eastAsia="Times New Roman" w:cs="Times New Roman"/>
      <w:sz w:val="16"/>
      <w:szCs w:val="16"/>
    </w:rPr>
  </w:style>
  <w:style w:type="paragraph" w:styleId="Style39" w:customStyle="1">
    <w:name w:val="Заголовок таблицы"/>
    <w:basedOn w:val="Style38"/>
    <w:qFormat/>
    <w:rsid w:val="00594536"/>
    <w:pPr>
      <w:jc w:val="center"/>
    </w:pPr>
    <w:rPr>
      <w:b/>
      <w:bCs/>
    </w:rPr>
  </w:style>
  <w:style w:type="paragraph" w:styleId="18" w:customStyle="1">
    <w:name w:val="Текст примечания1"/>
    <w:basedOn w:val="Normal"/>
    <w:qFormat/>
    <w:rsid w:val="00594536"/>
    <w:pPr/>
    <w:rPr>
      <w:rFonts w:cs="Mangal"/>
      <w:sz w:val="20"/>
      <w:szCs w:val="18"/>
    </w:rPr>
  </w:style>
  <w:style w:type="paragraph" w:styleId="Annotationsubject">
    <w:name w:val="annotation subject"/>
    <w:basedOn w:val="18"/>
    <w:next w:val="18"/>
    <w:qFormat/>
    <w:rsid w:val="00594536"/>
    <w:pPr/>
    <w:rPr>
      <w:b/>
      <w:bCs/>
    </w:rPr>
  </w:style>
  <w:style w:type="paragraph" w:styleId="BalloonText">
    <w:name w:val="Balloon Text"/>
    <w:basedOn w:val="Normal"/>
    <w:qFormat/>
    <w:rsid w:val="00594536"/>
    <w:pPr/>
    <w:rPr>
      <w:rFonts w:ascii="Tahoma" w:hAnsi="Tahoma" w:cs="Mangal"/>
      <w:sz w:val="16"/>
      <w:szCs w:val="14"/>
    </w:rPr>
  </w:style>
  <w:style w:type="paragraph" w:styleId="27" w:customStyle="1">
    <w:name w:val="Текст примечания2"/>
    <w:basedOn w:val="Normal"/>
    <w:qFormat/>
    <w:rsid w:val="00594536"/>
    <w:pPr/>
    <w:rPr>
      <w:rFonts w:cs="Mangal"/>
      <w:sz w:val="20"/>
      <w:szCs w:val="18"/>
    </w:rPr>
  </w:style>
  <w:style w:type="paragraph" w:styleId="19" w:customStyle="1">
    <w:name w:val="Обычный1"/>
    <w:qFormat/>
    <w:rsid w:val="00594536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4"/>
      <w:szCs w:val="24"/>
      <w:lang w:eastAsia="zh-CN" w:bidi="hi-IN" w:val="ru-RU"/>
    </w:rPr>
  </w:style>
  <w:style w:type="paragraph" w:styleId="Style110" w:customStyle="1">
    <w:name w:val="Style1"/>
    <w:basedOn w:val="Normal"/>
    <w:qFormat/>
    <w:rsid w:val="00594536"/>
    <w:pPr>
      <w:jc w:val="both"/>
    </w:pPr>
    <w:rPr>
      <w:rFonts w:eastAsia="Liberation Serif" w:cs="Times New Roman"/>
      <w:color w:val="000000"/>
    </w:rPr>
  </w:style>
  <w:style w:type="paragraph" w:styleId="Style41" w:customStyle="1">
    <w:name w:val="Style4"/>
    <w:basedOn w:val="Normal"/>
    <w:qFormat/>
    <w:rsid w:val="00594536"/>
    <w:pPr>
      <w:jc w:val="center"/>
    </w:pPr>
    <w:rPr/>
  </w:style>
  <w:style w:type="paragraph" w:styleId="Textbody" w:customStyle="1">
    <w:name w:val="Text body"/>
    <w:basedOn w:val="Normal"/>
    <w:qFormat/>
    <w:rsid w:val="00594536"/>
    <w:pPr>
      <w:spacing w:before="0" w:after="120"/>
      <w:textAlignment w:val="baseline"/>
    </w:pPr>
    <w:rPr/>
  </w:style>
  <w:style w:type="paragraph" w:styleId="Standard" w:customStyle="1">
    <w:name w:val="Standard"/>
    <w:qFormat/>
    <w:rsid w:val="00594536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eastAsia="WenQuanYi Micro Hei" w:cs="Lohit Hindi" w:ascii="Times New Roman" w:hAnsi="Times New Roman"/>
      <w:color w:val="auto"/>
      <w:kern w:val="2"/>
      <w:sz w:val="24"/>
      <w:szCs w:val="24"/>
      <w:lang w:eastAsia="zh-CN" w:bidi="hi-IN" w:val="ru-RU"/>
    </w:rPr>
  </w:style>
  <w:style w:type="paragraph" w:styleId="311" w:customStyle="1">
    <w:name w:val="Основной текст с отступом 31"/>
    <w:basedOn w:val="Standard"/>
    <w:qFormat/>
    <w:rsid w:val="00594536"/>
    <w:pPr>
      <w:ind w:firstLine="709"/>
      <w:jc w:val="both"/>
    </w:pPr>
    <w:rPr>
      <w:sz w:val="26"/>
      <w:szCs w:val="26"/>
    </w:rPr>
  </w:style>
  <w:style w:type="paragraph" w:styleId="28" w:customStyle="1">
    <w:name w:val="Заголовок №2"/>
    <w:basedOn w:val="Standard"/>
    <w:next w:val="Standard"/>
    <w:qFormat/>
    <w:rsid w:val="00ed06d6"/>
    <w:pPr>
      <w:spacing w:lineRule="exact" w:line="320" w:before="1560" w:after="0"/>
      <w:jc w:val="center"/>
      <w:textAlignment w:val="auto"/>
    </w:pPr>
    <w:rPr>
      <w:rFonts w:eastAsia="Times New Roman" w:cs="Times New Roman"/>
      <w:b/>
      <w:bCs/>
      <w:sz w:val="25"/>
      <w:szCs w:val="25"/>
      <w:lang w:eastAsia="hi-IN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header" Target="header6.xml"/><Relationship Id="rId11" Type="http://schemas.openxmlformats.org/officeDocument/2006/relationships/header" Target="header7.xml"/><Relationship Id="rId12" Type="http://schemas.openxmlformats.org/officeDocument/2006/relationships/header" Target="header8.xml"/><Relationship Id="rId13" Type="http://schemas.openxmlformats.org/officeDocument/2006/relationships/footer" Target="footer3.xml"/><Relationship Id="rId14" Type="http://schemas.openxmlformats.org/officeDocument/2006/relationships/footer" Target="footer4.xml"/><Relationship Id="rId15" Type="http://schemas.openxmlformats.org/officeDocument/2006/relationships/footer" Target="footer5.xml"/><Relationship Id="rId16" Type="http://schemas.openxmlformats.org/officeDocument/2006/relationships/header" Target="header9.xml"/><Relationship Id="rId17" Type="http://schemas.openxmlformats.org/officeDocument/2006/relationships/header" Target="header10.xml"/><Relationship Id="rId18" Type="http://schemas.openxmlformats.org/officeDocument/2006/relationships/header" Target="header11.xml"/><Relationship Id="rId19" Type="http://schemas.openxmlformats.org/officeDocument/2006/relationships/footer" Target="footer6.xml"/><Relationship Id="rId20" Type="http://schemas.openxmlformats.org/officeDocument/2006/relationships/footer" Target="footer7.xml"/><Relationship Id="rId21" Type="http://schemas.openxmlformats.org/officeDocument/2006/relationships/footer" Target="footer8.xml"/><Relationship Id="rId22" Type="http://schemas.openxmlformats.org/officeDocument/2006/relationships/header" Target="header12.xml"/><Relationship Id="rId23" Type="http://schemas.openxmlformats.org/officeDocument/2006/relationships/header" Target="header13.xml"/><Relationship Id="rId24" Type="http://schemas.openxmlformats.org/officeDocument/2006/relationships/header" Target="header14.xml"/><Relationship Id="rId25" Type="http://schemas.openxmlformats.org/officeDocument/2006/relationships/footer" Target="footer9.xml"/><Relationship Id="rId26" Type="http://schemas.openxmlformats.org/officeDocument/2006/relationships/footer" Target="footer10.xml"/><Relationship Id="rId27" Type="http://schemas.openxmlformats.org/officeDocument/2006/relationships/footer" Target="footer11.xml"/><Relationship Id="rId28" Type="http://schemas.openxmlformats.org/officeDocument/2006/relationships/header" Target="header15.xml"/><Relationship Id="rId29" Type="http://schemas.openxmlformats.org/officeDocument/2006/relationships/header" Target="header16.xml"/><Relationship Id="rId30" Type="http://schemas.openxmlformats.org/officeDocument/2006/relationships/header" Target="header17.xml"/><Relationship Id="rId31" Type="http://schemas.openxmlformats.org/officeDocument/2006/relationships/footer" Target="footer12.xml"/><Relationship Id="rId32" Type="http://schemas.openxmlformats.org/officeDocument/2006/relationships/footer" Target="footer13.xml"/><Relationship Id="rId33" Type="http://schemas.openxmlformats.org/officeDocument/2006/relationships/footer" Target="footer14.xml"/><Relationship Id="rId34" Type="http://schemas.openxmlformats.org/officeDocument/2006/relationships/header" Target="header18.xml"/><Relationship Id="rId35" Type="http://schemas.openxmlformats.org/officeDocument/2006/relationships/header" Target="header19.xml"/><Relationship Id="rId36" Type="http://schemas.openxmlformats.org/officeDocument/2006/relationships/header" Target="header20.xml"/><Relationship Id="rId37" Type="http://schemas.openxmlformats.org/officeDocument/2006/relationships/footer" Target="footer15.xml"/><Relationship Id="rId38" Type="http://schemas.openxmlformats.org/officeDocument/2006/relationships/footer" Target="footer16.xml"/><Relationship Id="rId39" Type="http://schemas.openxmlformats.org/officeDocument/2006/relationships/footer" Target="footer17.xml"/><Relationship Id="rId40" Type="http://schemas.openxmlformats.org/officeDocument/2006/relationships/numbering" Target="numbering.xml"/><Relationship Id="rId41" Type="http://schemas.openxmlformats.org/officeDocument/2006/relationships/fontTable" Target="fontTable.xml"/><Relationship Id="rId42" Type="http://schemas.openxmlformats.org/officeDocument/2006/relationships/settings" Target="settings.xml"/><Relationship Id="rId43" Type="http://schemas.openxmlformats.org/officeDocument/2006/relationships/theme" Target="theme/theme1.xml"/><Relationship Id="rId4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9F5D7-9C52-4397-ACEA-4934DA88F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Application>LibreOffice/7.2.2.2$Windows_X86_64 LibreOffice_project/02b2acce88a210515b4a5bb2e46cbfb63fe97d56</Application>
  <AppVersion>15.0000</AppVersion>
  <Pages>36</Pages>
  <Words>7625</Words>
  <Characters>54333</Characters>
  <CharactersWithSpaces>62628</CharactersWithSpaces>
  <Paragraphs>1246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2024-03-19T06:55:00Z</dcterms:created>
  <dc:creator>sport6</dc:creator>
  <dc:description/>
  <dc:language>ru-RU</dc:language>
  <cp:lastModifiedBy/>
  <cp:lastPrinted>2024-03-27T05:19:00Z</cp:lastPrinted>
  <dcterms:modified xsi:type="dcterms:W3CDTF">2024-03-27T21:09:25Z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