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2"/>
        <w:numPr>
          <w:ilvl w:val="0"/>
          <w:numId w:val="3"/>
        </w:numPr>
        <w:tabs>
          <w:tab w:val="clear" w:pos="708"/>
          <w:tab w:val="left" w:pos="0" w:leader="none"/>
        </w:tabs>
        <w:rPr>
          <w:lang w:bidi="zxx"/>
        </w:rPr>
      </w:pPr>
      <w:r>
        <w:rPr>
          <w:sz w:val="28"/>
          <w:lang w:bidi="zxx"/>
        </w:rPr>
        <w:drawing>
          <wp:inline distT="0" distB="0" distL="0" distR="0">
            <wp:extent cx="650240" cy="823595"/>
            <wp:effectExtent l="0" t="0" r="0" b="0"/>
            <wp:docPr id="1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4" t="-3" r="-4" b="-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numPr>
          <w:ilvl w:val="0"/>
          <w:numId w:val="4"/>
        </w:numPr>
        <w:tabs>
          <w:tab w:val="clear" w:pos="708"/>
          <w:tab w:val="left" w:pos="0" w:leader="none"/>
        </w:tabs>
        <w:rPr>
          <w:rFonts w:ascii="Times New Roman" w:hAnsi="Times New Roman"/>
          <w:sz w:val="28"/>
        </w:rPr>
      </w:pPr>
      <w:r>
        <w:rPr>
          <w:lang w:bidi="zxx"/>
        </w:rPr>
      </w:r>
    </w:p>
    <w:p>
      <w:pPr>
        <w:pStyle w:val="2"/>
        <w:numPr>
          <w:ilvl w:val="1"/>
          <w:numId w:val="5"/>
        </w:numPr>
        <w:tabs>
          <w:tab w:val="clear" w:pos="708"/>
          <w:tab w:val="left" w:pos="0" w:leader="none"/>
        </w:tabs>
        <w:rPr>
          <w:rFonts w:ascii="Times New Roman" w:hAnsi="Times New Roman"/>
          <w:sz w:val="28"/>
          <w:lang w:bidi="zxx"/>
        </w:rPr>
      </w:pPr>
      <w:r>
        <w:rPr>
          <w:sz w:val="28"/>
          <w:lang w:bidi="zxx"/>
        </w:rPr>
        <w:t>АДМИНИСТРАЦИЯ  МУНИЦИПАЛЬНОГО  ОБРАЗОВАНИЯ</w:t>
      </w:r>
    </w:p>
    <w:p>
      <w:pPr>
        <w:pStyle w:val="2"/>
        <w:numPr>
          <w:ilvl w:val="1"/>
          <w:numId w:val="6"/>
        </w:numPr>
        <w:tabs>
          <w:tab w:val="clear" w:pos="708"/>
          <w:tab w:val="left" w:pos="0" w:leader="none"/>
        </w:tabs>
        <w:spacing w:lineRule="auto" w:line="360"/>
        <w:rPr>
          <w:rFonts w:ascii="Times New Roman" w:hAnsi="Times New Roman"/>
          <w:sz w:val="28"/>
          <w:lang w:bidi="zxx"/>
        </w:rPr>
      </w:pPr>
      <w:r>
        <w:rPr>
          <w:sz w:val="28"/>
          <w:lang w:bidi="zxx"/>
        </w:rPr>
        <w:t>КОРЕНОВСКИЙ  РАЙОН</w:t>
      </w:r>
    </w:p>
    <w:p>
      <w:pPr>
        <w:pStyle w:val="1"/>
        <w:tabs>
          <w:tab w:val="clear" w:pos="708"/>
          <w:tab w:val="left" w:pos="0" w:leader="none"/>
        </w:tabs>
        <w:spacing w:lineRule="auto" w:line="360" w:before="0" w:after="0"/>
        <w:jc w:val="center"/>
        <w:rPr>
          <w:rFonts w:ascii="Times New Roman" w:hAnsi="Times New Roman"/>
          <w:sz w:val="36"/>
          <w:lang w:bidi="zxx"/>
        </w:rPr>
      </w:pPr>
      <w:r>
        <w:rPr>
          <w:rFonts w:ascii="Times New Roman" w:hAnsi="Times New Roman"/>
          <w:sz w:val="36"/>
          <w:lang w:bidi="zxx"/>
        </w:rPr>
        <w:t>ПОСТАНОВЛЕНИЕ</w:t>
      </w:r>
    </w:p>
    <w:p>
      <w:pPr>
        <w:pStyle w:val="Normal"/>
        <w:spacing w:lineRule="auto" w:line="360"/>
        <w:rPr>
          <w:rFonts w:ascii="Times New Roman" w:hAnsi="Times New Roman"/>
        </w:rPr>
      </w:pPr>
      <w:r>
        <w:rPr>
          <w:b/>
          <w:sz w:val="24"/>
        </w:rPr>
        <w:t>О</w:t>
      </w:r>
      <w:r>
        <w:rPr>
          <w:b/>
          <w:sz w:val="24"/>
        </w:rPr>
        <w:t>т</w:t>
      </w:r>
      <w:r>
        <w:rPr>
          <w:b/>
          <w:bCs/>
          <w:sz w:val="24"/>
        </w:rPr>
        <w:t xml:space="preserve"> </w:t>
      </w:r>
      <w:r>
        <w:rPr>
          <w:b/>
          <w:bCs/>
          <w:sz w:val="24"/>
        </w:rPr>
        <w:t>03.03.2023</w:t>
      </w:r>
      <w:r>
        <w:rPr>
          <w:sz w:val="24"/>
        </w:rPr>
        <w:tab/>
        <w:tab/>
        <w:tab/>
        <w:tab/>
      </w:r>
      <w:r>
        <w:rPr>
          <w:b/>
          <w:sz w:val="24"/>
        </w:rPr>
        <w:t xml:space="preserve">                                                                              № </w:t>
      </w:r>
      <w:r>
        <w:rPr>
          <w:b/>
          <w:sz w:val="24"/>
        </w:rPr>
        <w:t>299</w:t>
      </w:r>
    </w:p>
    <w:p>
      <w:pPr>
        <w:pStyle w:val="Normal"/>
        <w:spacing w:before="0" w:after="0"/>
        <w:jc w:val="center"/>
        <w:rPr>
          <w:b/>
          <w:b/>
          <w:sz w:val="28"/>
          <w:szCs w:val="28"/>
        </w:rPr>
      </w:pPr>
      <w:r>
        <w:rPr>
          <w:b/>
          <w:sz w:val="24"/>
          <w:szCs w:val="24"/>
          <w:lang w:bidi="zxx"/>
        </w:rPr>
        <w:t>г.  Кореновск</w:t>
      </w:r>
    </w:p>
    <w:p>
      <w:pPr>
        <w:pStyle w:val="P6"/>
        <w:spacing w:before="0" w:after="0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P6"/>
        <w:spacing w:before="0" w:after="0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 xml:space="preserve">Об утверждении </w:t>
      </w:r>
      <w:r>
        <w:rPr>
          <w:rStyle w:val="FontStyle24"/>
          <w:b/>
          <w:sz w:val="28"/>
          <w:szCs w:val="28"/>
        </w:rPr>
        <w:t>реестра</w:t>
      </w:r>
      <w:r>
        <w:rPr>
          <w:sz w:val="28"/>
          <w:szCs w:val="28"/>
        </w:rPr>
        <w:t xml:space="preserve">                                                                            </w:t>
      </w:r>
    </w:p>
    <w:p>
      <w:pPr>
        <w:pStyle w:val="Normal"/>
        <w:jc w:val="center"/>
        <w:rPr>
          <w:b/>
          <w:b/>
          <w:sz w:val="28"/>
          <w:szCs w:val="28"/>
        </w:rPr>
      </w:pPr>
      <w:r>
        <w:rPr>
          <w:rStyle w:val="FontStyle19"/>
          <w:b/>
          <w:sz w:val="28"/>
          <w:szCs w:val="28"/>
        </w:rPr>
        <w:t>муниципальных услуг администрации</w:t>
      </w:r>
      <w:r>
        <w:rPr>
          <w:b/>
          <w:sz w:val="28"/>
          <w:szCs w:val="28"/>
        </w:rPr>
        <w:t xml:space="preserve"> муниципального образования Кореновский район</w:t>
      </w:r>
      <w:r>
        <w:rPr>
          <w:b/>
        </w:rPr>
        <w:t xml:space="preserve"> </w:t>
      </w:r>
      <w:r>
        <w:rPr>
          <w:rStyle w:val="FontStyle19"/>
          <w:b/>
          <w:sz w:val="28"/>
          <w:szCs w:val="28"/>
        </w:rPr>
        <w:t>с элементами межведомственного взаимодействия</w:t>
      </w:r>
      <w:r>
        <w:rPr>
          <w:sz w:val="28"/>
          <w:szCs w:val="28"/>
        </w:rPr>
        <w:t xml:space="preserve">                                                                                   </w:t>
      </w:r>
    </w:p>
    <w:p>
      <w:pPr>
        <w:pStyle w:val="P6"/>
        <w:spacing w:before="0" w:after="0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11"/>
        <w:spacing w:lineRule="auto" w:line="216"/>
        <w:ind w:firstLine="709"/>
        <w:jc w:val="both"/>
        <w:rPr>
          <w:rFonts w:cs="Times New Roman"/>
          <w:sz w:val="28"/>
          <w:szCs w:val="28"/>
        </w:rPr>
      </w:pPr>
      <w:r>
        <w:rPr>
          <w:sz w:val="28"/>
          <w:szCs w:val="28"/>
        </w:rPr>
        <w:t>В целях</w:t>
      </w:r>
      <w:r>
        <w:rPr/>
        <w:t xml:space="preserve"> </w:t>
      </w:r>
      <w:r>
        <w:rPr>
          <w:sz w:val="28"/>
          <w:szCs w:val="28"/>
        </w:rPr>
        <w:t>реализации</w:t>
      </w:r>
      <w:r>
        <w:rPr/>
        <w:t xml:space="preserve"> </w:t>
      </w:r>
      <w:r>
        <w:rPr>
          <w:rStyle w:val="FontStyle24"/>
          <w:sz w:val="28"/>
          <w:szCs w:val="28"/>
        </w:rPr>
        <w:t>ст. 11 Федерального закона от 27 июля 2010 года         210-ФЗ «Об организации предоставления государственных и муниципальных    услуг»</w:t>
      </w:r>
      <w:r>
        <w:rPr>
          <w:rStyle w:val="FontStyle16"/>
          <w:b w:val="false"/>
          <w:sz w:val="28"/>
          <w:szCs w:val="28"/>
        </w:rPr>
        <w:t xml:space="preserve"> и </w:t>
      </w:r>
      <w:r>
        <w:rPr>
          <w:sz w:val="28"/>
          <w:szCs w:val="28"/>
        </w:rPr>
        <w:t xml:space="preserve">постановления администрации муниципального образования Кореновский район от 26.03.2018 № 379 «Об утверждении Положения о порядке  формирования  и  ведения  реестра  муниципальных  услуг  и  функций </w:t>
      </w:r>
      <w:r>
        <w:rPr>
          <w:rFonts w:cs="Times New Roman"/>
          <w:sz w:val="28"/>
          <w:szCs w:val="28"/>
        </w:rPr>
        <w:t>муниципального образования Кореновский район»</w:t>
      </w:r>
      <w:r>
        <w:rPr>
          <w:rFonts w:cs="Times New Roman"/>
          <w:b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администрация</w:t>
      </w:r>
      <w:r>
        <w:rPr>
          <w:rFonts w:cs="Times New Roman"/>
          <w:b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муниципального образования Кореновский район п о с т а н о в л я е т:</w:t>
      </w:r>
    </w:p>
    <w:p>
      <w:pPr>
        <w:pStyle w:val="13"/>
        <w:spacing w:lineRule="auto" w:line="216" w:before="0" w:after="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1. Утвердить </w:t>
      </w:r>
      <w:r>
        <w:rPr>
          <w:rFonts w:cs="Times New Roman"/>
          <w:bCs/>
          <w:sz w:val="28"/>
          <w:szCs w:val="28"/>
        </w:rPr>
        <w:t xml:space="preserve">реестр </w:t>
      </w:r>
      <w:r>
        <w:rPr>
          <w:rStyle w:val="FontStyle19"/>
          <w:sz w:val="28"/>
          <w:szCs w:val="28"/>
        </w:rPr>
        <w:t>муниципальных услуг администрации</w:t>
      </w:r>
      <w:r>
        <w:rPr>
          <w:rFonts w:cs="Times New Roman"/>
          <w:sz w:val="28"/>
          <w:szCs w:val="28"/>
        </w:rPr>
        <w:t xml:space="preserve"> муниципального образования Кореновский район</w:t>
      </w:r>
      <w:r>
        <w:rPr>
          <w:rFonts w:cs="Times New Roman"/>
        </w:rPr>
        <w:t xml:space="preserve"> </w:t>
      </w:r>
      <w:r>
        <w:rPr>
          <w:rStyle w:val="FontStyle19"/>
          <w:sz w:val="28"/>
          <w:szCs w:val="28"/>
        </w:rPr>
        <w:t>с элементами межведомственного взаимодействия</w:t>
      </w:r>
      <w:r>
        <w:rPr>
          <w:rFonts w:cs="Times New Roman"/>
          <w:sz w:val="28"/>
          <w:szCs w:val="28"/>
        </w:rPr>
        <w:t xml:space="preserve"> (приложение);</w:t>
      </w:r>
    </w:p>
    <w:p>
      <w:pPr>
        <w:pStyle w:val="11"/>
        <w:spacing w:lineRule="auto" w:line="216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2. Определить управление экономики администрации муниципального образования Кореновский район уполномоченным на ведение реестра муниципальных услуг и функций администрации муниципального образования Кореновский район.</w:t>
      </w:r>
    </w:p>
    <w:p>
      <w:pPr>
        <w:pStyle w:val="11"/>
        <w:spacing w:lineRule="auto" w:line="216"/>
        <w:ind w:firstLine="709"/>
        <w:jc w:val="both"/>
        <w:rPr>
          <w:rFonts w:cs="Times New Roman"/>
          <w:bCs/>
          <w:sz w:val="28"/>
          <w:szCs w:val="28"/>
        </w:rPr>
      </w:pPr>
      <w:r>
        <w:rPr>
          <w:rFonts w:cs="Times New Roman"/>
          <w:sz w:val="28"/>
          <w:szCs w:val="28"/>
        </w:rPr>
        <w:t>3. Признать утратившим силу постановление администрации муниципального образования Кореновский район от</w:t>
      </w:r>
      <w:r>
        <w:rPr>
          <w:rFonts w:cs="Times New Roman"/>
          <w:b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08 сентября 2022 года № 1331 «</w:t>
      </w:r>
      <w:r>
        <w:rPr>
          <w:rFonts w:cs="Times New Roman"/>
          <w:bCs/>
          <w:sz w:val="28"/>
          <w:szCs w:val="28"/>
        </w:rPr>
        <w:t xml:space="preserve">Об утверждении реестра </w:t>
      </w:r>
      <w:r>
        <w:rPr>
          <w:rStyle w:val="FontStyle19"/>
          <w:sz w:val="28"/>
          <w:szCs w:val="28"/>
        </w:rPr>
        <w:t xml:space="preserve">муниципальных услуг </w:t>
      </w:r>
      <w:r>
        <w:rPr>
          <w:rStyle w:val="FontStyle16"/>
          <w:b w:val="false"/>
          <w:sz w:val="28"/>
          <w:szCs w:val="28"/>
        </w:rPr>
        <w:t>отраслевых (функциональных) органов</w:t>
      </w:r>
      <w:r>
        <w:rPr>
          <w:rStyle w:val="FontStyle16"/>
          <w:sz w:val="28"/>
          <w:szCs w:val="28"/>
        </w:rPr>
        <w:t xml:space="preserve"> </w:t>
      </w:r>
      <w:r>
        <w:rPr>
          <w:rStyle w:val="FontStyle19"/>
          <w:sz w:val="28"/>
          <w:szCs w:val="28"/>
        </w:rPr>
        <w:t>администрации</w:t>
      </w:r>
      <w:r>
        <w:rPr>
          <w:rFonts w:cs="Times New Roman"/>
          <w:sz w:val="28"/>
          <w:szCs w:val="28"/>
        </w:rPr>
        <w:t xml:space="preserve"> муниципального образования Кореновский район</w:t>
      </w:r>
      <w:r>
        <w:rPr>
          <w:rFonts w:cs="Times New Roman"/>
        </w:rPr>
        <w:t xml:space="preserve"> </w:t>
      </w:r>
      <w:r>
        <w:rPr>
          <w:rStyle w:val="FontStyle19"/>
          <w:sz w:val="28"/>
          <w:szCs w:val="28"/>
        </w:rPr>
        <w:t>с элементами межведомственного взаимодействия</w:t>
      </w:r>
      <w:r>
        <w:rPr>
          <w:rFonts w:cs="Times New Roman"/>
          <w:bCs/>
          <w:sz w:val="28"/>
          <w:szCs w:val="28"/>
        </w:rPr>
        <w:t>».</w:t>
      </w:r>
    </w:p>
    <w:p>
      <w:pPr>
        <w:pStyle w:val="Normal"/>
        <w:ind w:firstLine="859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>
        <w:rPr>
          <w:color w:val="000000"/>
          <w:sz w:val="28"/>
          <w:szCs w:val="28"/>
        </w:rPr>
        <w:t xml:space="preserve"> Управлению службы протокола и информационной политики администрации муниципального образования Кореновский район  (Симоненко)   </w:t>
      </w:r>
    </w:p>
    <w:p>
      <w:pPr>
        <w:pStyle w:val="Normal"/>
        <w:jc w:val="both"/>
        <w:rPr>
          <w:color w:val="000000"/>
          <w:spacing w:val="-1"/>
          <w:sz w:val="28"/>
          <w:szCs w:val="28"/>
          <w:highlight w:val="white"/>
        </w:rPr>
      </w:pPr>
      <w:r>
        <w:rPr>
          <w:color w:val="000000"/>
          <w:sz w:val="28"/>
          <w:szCs w:val="28"/>
        </w:rPr>
        <w:t xml:space="preserve">обеспечить размещение настоящего постановления </w:t>
      </w:r>
      <w:r>
        <w:rPr>
          <w:color w:val="000000"/>
          <w:spacing w:val="-1"/>
          <w:sz w:val="28"/>
          <w:szCs w:val="28"/>
          <w:shd w:fill="FFFFFF" w:val="clear"/>
        </w:rPr>
        <w:t>на официальном сайте  администрации  муниципального  образования  Кореновский район</w:t>
      </w:r>
      <w:r>
        <w:rPr>
          <w:color w:val="000000"/>
          <w:sz w:val="28"/>
          <w:szCs w:val="28"/>
        </w:rPr>
        <w:t xml:space="preserve"> и   разместить   в </w:t>
      </w:r>
      <w:r>
        <w:rPr>
          <w:color w:val="000000"/>
          <w:spacing w:val="-1"/>
          <w:sz w:val="28"/>
          <w:szCs w:val="28"/>
          <w:shd w:fill="FFFFFF" w:val="clear"/>
        </w:rPr>
        <w:t>информационно - телекоммуникационной сети «Интернет».</w:t>
      </w:r>
    </w:p>
    <w:p>
      <w:pPr>
        <w:pStyle w:val="11"/>
        <w:spacing w:lineRule="auto" w:line="216"/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5.  Контроль за выполнением настоящего   постановления   возложить</w:t>
      </w:r>
      <w:r>
        <w:rPr>
          <w:rFonts w:eastAsia="Times New Roman" w:cs="Times New Roman"/>
          <w:sz w:val="28"/>
          <w:szCs w:val="28"/>
        </w:rPr>
        <w:t xml:space="preserve">   на</w:t>
      </w:r>
    </w:p>
    <w:p>
      <w:pPr>
        <w:pStyle w:val="11"/>
        <w:spacing w:lineRule="auto" w:line="216"/>
        <w:jc w:val="both"/>
        <w:rPr>
          <w:rFonts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заместителя главы муниципального образования Кореновский район                    </w:t>
      </w:r>
      <w:r>
        <w:rPr>
          <w:rFonts w:cs="Times New Roman"/>
          <w:sz w:val="28"/>
          <w:szCs w:val="28"/>
        </w:rPr>
        <w:t xml:space="preserve">С.В. Колупайко. </w:t>
      </w:r>
    </w:p>
    <w:p>
      <w:pPr>
        <w:pStyle w:val="11"/>
        <w:spacing w:lineRule="auto" w:line="216"/>
        <w:ind w:firstLine="709"/>
        <w:jc w:val="both"/>
        <w:rPr/>
      </w:pPr>
      <w:r>
        <w:rPr>
          <w:rFonts w:cs="Times New Roman"/>
          <w:sz w:val="28"/>
          <w:szCs w:val="28"/>
        </w:rPr>
        <w:t>6. Постановление вступает в силу после его официального опубликования.</w:t>
      </w:r>
    </w:p>
    <w:p>
      <w:pPr>
        <w:pStyle w:val="Style110"/>
        <w:widowControl/>
        <w:spacing w:lineRule="atLeast" w:line="100"/>
        <w:ind w:right="-284" w:hanging="0"/>
        <w:jc w:val="both"/>
        <w:rPr>
          <w:rFonts w:cs="Times New Roman"/>
        </w:rPr>
      </w:pPr>
      <w:r>
        <w:rPr>
          <w:rFonts w:cs="Times New Roman"/>
        </w:rPr>
      </w:r>
    </w:p>
    <w:p>
      <w:pPr>
        <w:pStyle w:val="Style110"/>
        <w:widowControl/>
        <w:spacing w:lineRule="atLeast" w:line="100"/>
        <w:ind w:right="-284" w:hanging="0"/>
        <w:jc w:val="both"/>
        <w:rPr>
          <w:rFonts w:cs="Times New Roman"/>
        </w:rPr>
      </w:pPr>
      <w:r>
        <w:rPr>
          <w:rFonts w:cs="Times New Roman"/>
        </w:rPr>
      </w:r>
    </w:p>
    <w:p>
      <w:pPr>
        <w:pStyle w:val="13"/>
        <w:spacing w:before="0" w:after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Глава </w:t>
      </w:r>
    </w:p>
    <w:p>
      <w:pPr>
        <w:pStyle w:val="13"/>
        <w:spacing w:before="0" w:after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муниципального образования </w:t>
      </w:r>
    </w:p>
    <w:p>
      <w:pPr>
        <w:pStyle w:val="Style25"/>
        <w:tabs>
          <w:tab w:val="center" w:pos="4677" w:leader="none"/>
          <w:tab w:val="right" w:pos="9355" w:leader="none"/>
          <w:tab w:val="right" w:pos="9639" w:leader="none"/>
        </w:tabs>
        <w:ind w:right="-1" w:hanging="0"/>
        <w:rPr>
          <w:sz w:val="28"/>
          <w:szCs w:val="28"/>
        </w:rPr>
      </w:pPr>
      <w:r>
        <w:rPr>
          <w:sz w:val="28"/>
          <w:szCs w:val="28"/>
        </w:rPr>
        <w:t>Кореновский район                                                                       С.А. Голобородько</w:t>
      </w:r>
    </w:p>
    <w:p>
      <w:pPr>
        <w:sectPr>
          <w:headerReference w:type="default" r:id="rId3"/>
          <w:footerReference w:type="default" r:id="rId4"/>
          <w:type w:val="nextPage"/>
          <w:pgSz w:w="11906" w:h="16838"/>
          <w:pgMar w:left="1701" w:right="567" w:gutter="0" w:header="17" w:top="567" w:footer="215" w:bottom="567"/>
          <w:pgNumType w:fmt="decimal"/>
          <w:formProt w:val="false"/>
          <w:textDirection w:val="lrTb"/>
          <w:docGrid w:type="default" w:linePitch="360" w:charSpace="18022"/>
        </w:sectPr>
        <w:pStyle w:val="11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                                                             </w:t>
      </w:r>
    </w:p>
    <w:p>
      <w:pPr>
        <w:pStyle w:val="11"/>
        <w:ind w:right="-1" w:hanging="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                                                                   </w:t>
      </w:r>
      <w:r>
        <w:rPr>
          <w:rFonts w:cs="Times New Roman"/>
          <w:sz w:val="28"/>
          <w:szCs w:val="28"/>
        </w:rPr>
        <w:t>УТВЕРЖДЕН</w:t>
      </w:r>
    </w:p>
    <w:p>
      <w:pPr>
        <w:pStyle w:val="11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11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11"/>
        <w:jc w:val="center"/>
        <w:rPr>
          <w:rFonts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                                                                                  </w:t>
      </w:r>
      <w:r>
        <w:rPr>
          <w:rFonts w:cs="Times New Roman"/>
          <w:sz w:val="28"/>
          <w:szCs w:val="28"/>
        </w:rPr>
        <w:t xml:space="preserve">постановлением администрации </w:t>
      </w:r>
    </w:p>
    <w:p>
      <w:pPr>
        <w:pStyle w:val="11"/>
        <w:jc w:val="center"/>
        <w:rPr>
          <w:rFonts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                                                                                   </w:t>
      </w:r>
      <w:r>
        <w:rPr>
          <w:rFonts w:cs="Times New Roman"/>
          <w:sz w:val="28"/>
          <w:szCs w:val="28"/>
        </w:rPr>
        <w:t>муниципального образования</w:t>
      </w:r>
    </w:p>
    <w:p>
      <w:pPr>
        <w:pStyle w:val="11"/>
        <w:jc w:val="center"/>
        <w:rPr>
          <w:rFonts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                                                                             </w:t>
      </w:r>
      <w:r>
        <w:rPr>
          <w:rFonts w:cs="Times New Roman"/>
          <w:sz w:val="28"/>
          <w:szCs w:val="28"/>
        </w:rPr>
        <w:t>Кореновский район</w:t>
      </w:r>
    </w:p>
    <w:p>
      <w:pPr>
        <w:pStyle w:val="11"/>
        <w:jc w:val="center"/>
        <w:rPr/>
      </w:pPr>
      <w:r>
        <w:rPr>
          <w:rFonts w:cs="Times New Roman"/>
          <w:sz w:val="28"/>
          <w:szCs w:val="28"/>
        </w:rPr>
        <w:tab/>
        <w:tab/>
        <w:tab/>
        <w:tab/>
        <w:tab/>
        <w:tab/>
        <w:t xml:space="preserve">                 от  </w:t>
      </w:r>
      <w:r>
        <w:rPr>
          <w:rFonts w:eastAsia="DejaVu Sans" w:cs="Times New Roman"/>
          <w:color w:val="00000A"/>
          <w:sz w:val="28"/>
          <w:szCs w:val="28"/>
        </w:rPr>
        <w:t>03.03.2023</w:t>
      </w:r>
      <w:r>
        <w:rPr>
          <w:rFonts w:cs="Times New Roman"/>
          <w:sz w:val="28"/>
          <w:szCs w:val="28"/>
        </w:rPr>
        <w:t xml:space="preserve">   № </w:t>
      </w:r>
      <w:r>
        <w:rPr>
          <w:rFonts w:cs="Times New Roman"/>
          <w:sz w:val="28"/>
          <w:szCs w:val="28"/>
        </w:rPr>
        <w:t>299</w:t>
      </w:r>
    </w:p>
    <w:p>
      <w:pPr>
        <w:pStyle w:val="11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Style110"/>
        <w:widowControl/>
        <w:spacing w:lineRule="atLeast" w:line="100"/>
        <w:rPr>
          <w:rFonts w:cs="Times New Roman"/>
          <w:b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РЕЕСТР</w:t>
      </w:r>
    </w:p>
    <w:p>
      <w:pPr>
        <w:pStyle w:val="13"/>
        <w:spacing w:before="0" w:after="0"/>
        <w:jc w:val="center"/>
        <w:rPr>
          <w:rStyle w:val="FontStyle19"/>
          <w:b/>
          <w:b/>
          <w:sz w:val="28"/>
          <w:szCs w:val="28"/>
        </w:rPr>
      </w:pPr>
      <w:r>
        <w:rPr>
          <w:rStyle w:val="FontStyle19"/>
          <w:b/>
          <w:sz w:val="28"/>
          <w:szCs w:val="28"/>
        </w:rPr>
        <w:t>муниципальных услуг администрации</w:t>
      </w:r>
      <w:r>
        <w:rPr>
          <w:rFonts w:cs="Times New Roman"/>
          <w:b/>
          <w:sz w:val="28"/>
          <w:szCs w:val="28"/>
        </w:rPr>
        <w:t xml:space="preserve"> муниципального образования Кореновский район</w:t>
      </w:r>
      <w:r>
        <w:rPr>
          <w:rFonts w:cs="Times New Roman"/>
          <w:b/>
        </w:rPr>
        <w:t xml:space="preserve"> </w:t>
      </w:r>
      <w:r>
        <w:rPr>
          <w:rStyle w:val="FontStyle19"/>
          <w:b/>
          <w:sz w:val="28"/>
          <w:szCs w:val="28"/>
        </w:rPr>
        <w:t>с элементами межведомственного взаимодействия</w:t>
      </w:r>
    </w:p>
    <w:p>
      <w:pPr>
        <w:pStyle w:val="11"/>
        <w:spacing w:lineRule="auto" w:line="240"/>
        <w:jc w:val="center"/>
        <w:rPr>
          <w:rFonts w:cs="Times New Roman"/>
          <w:b/>
          <w:b/>
          <w:color w:val="auto"/>
          <w:sz w:val="28"/>
          <w:szCs w:val="28"/>
        </w:rPr>
      </w:pPr>
      <w:r>
        <w:rPr>
          <w:rFonts w:cs="Times New Roman"/>
          <w:b/>
          <w:color w:val="auto"/>
          <w:sz w:val="28"/>
          <w:szCs w:val="28"/>
        </w:rPr>
      </w:r>
    </w:p>
    <w:tbl>
      <w:tblPr>
        <w:tblW w:w="9519" w:type="dxa"/>
        <w:jc w:val="left"/>
        <w:tblInd w:w="94" w:type="dxa"/>
        <w:tblLayout w:type="fixed"/>
        <w:tblCellMar>
          <w:top w:w="0" w:type="dxa"/>
          <w:left w:w="8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73"/>
        <w:gridCol w:w="5840"/>
        <w:gridCol w:w="3106"/>
      </w:tblGrid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Western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auto"/>
                <w:sz w:val="28"/>
                <w:szCs w:val="28"/>
              </w:rPr>
            </w:r>
          </w:p>
          <w:p>
            <w:pPr>
              <w:pStyle w:val="Western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8"/>
                <w:szCs w:val="28"/>
              </w:rPr>
              <w:t>№</w:t>
            </w:r>
          </w:p>
          <w:p>
            <w:pPr>
              <w:pStyle w:val="Western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auto"/>
                <w:sz w:val="28"/>
                <w:szCs w:val="28"/>
              </w:rPr>
              <w:t>п/п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Western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auto"/>
                <w:sz w:val="28"/>
                <w:szCs w:val="28"/>
              </w:rPr>
            </w:r>
          </w:p>
          <w:p>
            <w:pPr>
              <w:pStyle w:val="Western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auto"/>
                <w:sz w:val="28"/>
                <w:szCs w:val="28"/>
              </w:rPr>
              <w:t xml:space="preserve">Наименование муниципальной услуги 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Western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auto"/>
                <w:sz w:val="28"/>
                <w:szCs w:val="28"/>
              </w:rPr>
              <w:t xml:space="preserve">Ответственные за предоставление муниципальной услуги </w:t>
            </w:r>
          </w:p>
        </w:tc>
      </w:tr>
      <w:tr>
        <w:trPr/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 w:before="0" w:after="0"/>
              <w:jc w:val="center"/>
              <w:rPr>
                <w:rFonts w:cs="Times New Roman"/>
                <w:bCs/>
                <w:color w:val="auto"/>
                <w:sz w:val="28"/>
                <w:szCs w:val="28"/>
              </w:rPr>
            </w:pPr>
            <w:r>
              <w:rPr>
                <w:rFonts w:cs="Times New Roman"/>
                <w:bCs/>
                <w:color w:val="auto"/>
                <w:sz w:val="28"/>
                <w:szCs w:val="28"/>
                <w:lang w:val="en-US"/>
              </w:rPr>
              <w:t>I</w:t>
            </w:r>
            <w:r>
              <w:rPr>
                <w:rFonts w:cs="Times New Roman"/>
                <w:bCs/>
                <w:color w:val="auto"/>
                <w:sz w:val="28"/>
                <w:szCs w:val="28"/>
              </w:rPr>
              <w:t xml:space="preserve">. Сведения о муниципальных услугах, </w:t>
            </w:r>
            <w:r>
              <w:rPr>
                <w:rFonts w:cs="Times New Roman"/>
                <w:color w:val="auto"/>
                <w:sz w:val="28"/>
                <w:szCs w:val="28"/>
              </w:rPr>
              <w:t xml:space="preserve">предоставляемых </w:t>
            </w:r>
            <w:r>
              <w:rPr>
                <w:rFonts w:cs="Times New Roman"/>
                <w:bCs/>
                <w:color w:val="auto"/>
                <w:sz w:val="28"/>
                <w:szCs w:val="28"/>
              </w:rPr>
              <w:t>отраслевыми  (функциональными)    органами</w:t>
            </w:r>
          </w:p>
          <w:p>
            <w:pPr>
              <w:pStyle w:val="13"/>
              <w:widowControl w:val="false"/>
              <w:spacing w:lineRule="auto" w:line="240" w:before="0" w:after="0"/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>
              <w:rPr>
                <w:rFonts w:cs="Times New Roman"/>
                <w:bCs/>
                <w:color w:val="auto"/>
                <w:sz w:val="28"/>
                <w:szCs w:val="28"/>
              </w:rPr>
              <w:t xml:space="preserve">администрации </w:t>
            </w:r>
            <w:r>
              <w:rPr>
                <w:rFonts w:cs="Times New Roman"/>
                <w:color w:val="auto"/>
                <w:sz w:val="28"/>
                <w:szCs w:val="28"/>
              </w:rPr>
              <w:t>муниципального образования Кореновский район</w:t>
            </w:r>
          </w:p>
        </w:tc>
      </w:tr>
      <w:tr>
        <w:trPr/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 w:before="0" w:after="0"/>
              <w:jc w:val="center"/>
              <w:rPr>
                <w:rFonts w:cs="Times New Roman"/>
                <w:bCs/>
                <w:color w:val="auto"/>
                <w:sz w:val="28"/>
                <w:szCs w:val="28"/>
              </w:rPr>
            </w:pPr>
            <w:r>
              <w:rPr>
                <w:rStyle w:val="FontStyle16"/>
                <w:b w:val="false"/>
                <w:color w:val="auto"/>
                <w:sz w:val="28"/>
                <w:szCs w:val="28"/>
              </w:rPr>
              <w:t>Земельные и имущественные отношения</w:t>
            </w:r>
          </w:p>
          <w:p>
            <w:pPr>
              <w:pStyle w:val="11"/>
              <w:widowControl w:val="false"/>
              <w:spacing w:lineRule="auto" w:line="240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Предоставление земельных участков, находящихся в государственной или муниципальной собственности, гражданам для индивидуального жилищного строительства, ведения личного подсобного хозяйства в границах населенного пункта, садоводства, дачного хозяйства, гражданам и крестьянским (фермерским) хозяйствам для осуществления крестьянским (фермерским) хозяйством его деятельности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21"/>
                <w:strike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 xml:space="preserve">Постановка граждан, имеющих трех и более детей, на учет в качестве лиц, имеющих право на предоставление им земельных участков в собственность бесплатно 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Принятие решения о предоставлении в собственность земельного участка для индивидуального жилищного строительства гражданам, имеющим трех и более детей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24"/>
                <w:sz w:val="24"/>
                <w:szCs w:val="24"/>
              </w:rPr>
            </w:pPr>
            <w:r>
              <w:rPr>
                <w:rFonts w:cs="Times New Roman"/>
                <w:color w:val="auto"/>
              </w:rPr>
              <w:t>Предоставление в собственность, аренду, постоянное (бессрочное) пользование, безвозмездное пользование земельного участка, находящегося в государственной или муниципальной собственности, без проведения торгов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5.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Fonts w:cs="Times New Roman"/>
                <w:color w:val="auto"/>
              </w:rPr>
              <w:t>Предоставление земельного участка, находящегося в государственной или муниципальной собственности, гражданину или юридическому лицу в собственность бесплатно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6.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Предварительное согласование предоставления земельного участка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7.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Предоставление земельных участков, находящихся в государственной или муниципальной собственности, на которых расположены здания, сооружения, в собственность, аренду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8.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Предоставление в аренду без проведения торгов земельного участка, который    находится    в    государственной    или    муниципальной собственности, на   котором   расположен   объект   незавершенного строительства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9.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Утверждение схемы расположения земельного участка или земельных участков на кадастровом плане территории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10.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Заключение нового договора аренды земельного участка без проведения торгов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11.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24"/>
                <w:sz w:val="24"/>
                <w:szCs w:val="24"/>
              </w:rPr>
            </w:pPr>
            <w:r>
              <w:rPr>
                <w:rFonts w:cs="Times New Roman"/>
                <w:color w:val="auto"/>
              </w:rPr>
              <w:t>Прекращение права постоянного (бессрочного) пользования и пожизненного наследуемого владения земельным участком при отказе землепользователя, землевладельца от принадлежащего им права на земельный участок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12.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Перевод земель или земельных участков в составе таких земель из одной категории в другую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13.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24"/>
                <w:sz w:val="24"/>
                <w:szCs w:val="24"/>
              </w:rPr>
            </w:pPr>
            <w:r>
              <w:rPr>
                <w:rFonts w:cs="Times New Roman"/>
                <w:color w:val="auto"/>
              </w:rPr>
              <w:t>Отнесение земель или земельных участков в составе таких земель к определенной категории земель или перевод земель или земельных участков в составе таких земель из одной категории в другую категорию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14.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Fonts w:cs="Times New Roman"/>
                <w:color w:val="auto"/>
              </w:rPr>
              <w:t>Перераспределение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15.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Выдача разрешения на использование земель или земельного участка, находящихся в государственной или муниципальной собственности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16.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Заключение   дополнительного   соглашения   к   договору   аренды земельного участка, договору безвозмездного пользования земельным участком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17.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Fonts w:cs="Times New Roman"/>
                <w:color w:val="auto"/>
              </w:rPr>
              <w:t>Установление сервитута в отношении земельного участка, находящегося в государственной или муниципальной собственности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18.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Предоставление земельного участка, находящегося в</w:t>
            </w:r>
            <w:r>
              <w:rPr>
                <w:rStyle w:val="WWAbsatzStandardschriftart"/>
              </w:rPr>
              <w:t xml:space="preserve"> </w:t>
            </w:r>
            <w:r>
              <w:rPr>
                <w:rStyle w:val="FontStyle21"/>
                <w:sz w:val="24"/>
                <w:szCs w:val="24"/>
              </w:rPr>
              <w:t xml:space="preserve"> муниципальной собственности,  или государственная собственность на который не разграничена, на торгах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19.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Предоставление     муниципального     имущества     в    аренду     или безвозмездное пользование без проведения торгов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имущественных отношений управления земельных и имущественных отношений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20.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Предоставление     муниципального     имущества     в    аренду     или безвозмездное пользование без проведения торгов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имущественных отношений управления земельных и имущественных отношений</w:t>
            </w:r>
          </w:p>
        </w:tc>
      </w:tr>
      <w:tr>
        <w:trPr/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Градостроительство</w:t>
            </w:r>
          </w:p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22.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  <w:color w:val="auto"/>
              </w:rPr>
              <w:t>Выдача разрешения на строительство объекта капитального строительства (в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разрешения)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Управление архитектуры и градостроительства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23.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  <w:color w:val="auto"/>
              </w:rPr>
              <w:t xml:space="preserve">Выдача разрешения на ввод объекта в эксплуатацию    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24.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25.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Предоставление разрешения на условно разрешенный вид использования земельного участка или объекта капитального строительства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26.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Выдача градостроительного плана земельного участка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27.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19"/>
                <w:sz w:val="24"/>
                <w:szCs w:val="24"/>
              </w:rPr>
            </w:pPr>
            <w:r>
              <w:rPr/>
              <w:t>Предоставление сведений, документов и материалов, содержащихся в государственных информационных системах обеспечения градостроительной деятельности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28.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Выдача   разрешений   на   установку   и   эксплуатацию рекламных конструкций на соответствующей территории, аннулирование такого разрешения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29.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30.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31.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 xml:space="preserve">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 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32.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Style w:val="FontStyle19"/>
                <w:sz w:val="24"/>
                <w:szCs w:val="24"/>
              </w:rPr>
              <w:t>Предоставление решения о согласовании архитектурно-градостроительного облика объекта капитального строительства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33.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Подготовка и утверждение документации по планировке территории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34.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Заключение договора на размещение объектов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сервитутов, </w:t>
            </w:r>
            <w:r>
              <w:rPr>
                <w:rStyle w:val="FontStyle19"/>
                <w:sz w:val="24"/>
                <w:szCs w:val="24"/>
              </w:rPr>
              <w:t>публичного сервитута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>
        <w:trPr/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Социальное обслуживание</w:t>
            </w:r>
          </w:p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35.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Признание граждан малоимущими в целях принятия их на учет в качестве нуждающихся в жилых помещениях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ЖКХ, транспорта и связи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36.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Предоставление жилых помещений муниципального специализированного жилищного фонда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ЖКХ, транспорта и связи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37.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  <w:color w:val="000000" w:themeColor="text1"/>
              </w:rPr>
              <w:t>Передача в собственность граждан занимаемых ими жилых помещений жилищного фонда (приватизация жилищного фонда)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ЖКХ, транспорта и связи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38.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Принятие на учет граждан в качестве нуждающихся в жилых помещениях, предоставляемых по договорам социального найма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ЖКХ, транспорта и связи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39.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Предоставление жилого помещения муниципального жилого фонда по договору социального найма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ЖКХ, транспорта и связи</w:t>
            </w:r>
          </w:p>
        </w:tc>
      </w:tr>
      <w:tr>
        <w:trPr/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Жилищно-коммунальное хозяйство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41.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  <w:bCs/>
                <w:color w:val="auto"/>
              </w:rPr>
            </w:pPr>
            <w:r>
              <w:rPr>
                <w:rFonts w:cs="Times New Roman"/>
                <w:bCs/>
                <w:color w:val="auto"/>
              </w:rPr>
              <w:t>Согласование создания места (площадки) накопления твердых бытовых отходов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ЖКХ, транспорта и связи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42.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  <w:color w:val="auto"/>
              </w:rPr>
              <w:t>Согласование проведения переустройства и (или) перепланировки помещения в многоквартирном доме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rPr>
                <w:rFonts w:cs="Times New Roman"/>
              </w:rPr>
            </w:pPr>
            <w:r>
              <w:rPr>
                <w:rFonts w:cs="Times New Roman"/>
              </w:rPr>
              <w:t>Отдел строительства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43.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  <w:bCs/>
                <w:color w:val="auto"/>
              </w:rPr>
            </w:pPr>
            <w:r>
              <w:rPr>
                <w:rFonts w:cs="Times New Roman"/>
                <w:color w:val="auto"/>
              </w:rPr>
              <w:t>Включение в реестр мест (площадок) накопления твердых коммунальных отходов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ЖКХ, транспорта и связи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44.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pacing w:beforeAutospacing="1" w:after="0"/>
              <w:jc w:val="both"/>
              <w:outlineLvl w:val="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Выдача акта о приёме (об отказе в приёме) завершённого переустройства и (или) перепланировки жилого (нежилого) помещения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rPr>
                <w:rFonts w:cs="Times New Roman"/>
              </w:rPr>
            </w:pPr>
            <w:r>
              <w:rPr>
                <w:rFonts w:cs="Times New Roman"/>
              </w:rPr>
              <w:t>Отдел строительства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45.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Style w:val="FontStyle83"/>
                <w:color w:val="auto"/>
                <w:sz w:val="24"/>
                <w:szCs w:val="24"/>
              </w:rPr>
              <w:t>Перевод жилого помещения в нежилое помещение и нежилого помещения в жилое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rPr>
                <w:rFonts w:cs="Times New Roman"/>
              </w:rPr>
            </w:pPr>
            <w:r>
              <w:rPr>
                <w:rFonts w:cs="Times New Roman"/>
              </w:rPr>
              <w:t>Отдел строительства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46.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color w:val="auto"/>
              </w:rPr>
              <w:t>Признание помещения жилым помещением, жилого помещения непригодным для проживания и многоквартирного дома аварийным и подлежащим сносу или реконструкции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строительства</w:t>
            </w:r>
          </w:p>
        </w:tc>
      </w:tr>
      <w:tr>
        <w:trPr/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Образование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49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color w:val="000000" w:themeColor="text1"/>
                <w:sz w:val="24"/>
                <w:szCs w:val="24"/>
              </w:rPr>
              <w:t>Постановка на учет и направление детей в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Управление образования</w:t>
            </w:r>
          </w:p>
        </w:tc>
      </w:tr>
      <w:tr>
        <w:trPr/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 w:before="0" w:after="0"/>
              <w:jc w:val="center"/>
              <w:rPr>
                <w:rStyle w:val="FontStyle31"/>
                <w:b w:val="false"/>
                <w:b w:val="false"/>
                <w:color w:val="auto"/>
                <w:sz w:val="28"/>
                <w:szCs w:val="28"/>
              </w:rPr>
            </w:pPr>
            <w:r>
              <w:rPr>
                <w:rFonts w:cs="Times New Roman"/>
                <w:color w:val="auto"/>
                <w:sz w:val="28"/>
                <w:szCs w:val="28"/>
                <w:lang w:val="en-US"/>
              </w:rPr>
              <w:t>II</w:t>
            </w:r>
            <w:r>
              <w:rPr>
                <w:rFonts w:cs="Times New Roman"/>
                <w:color w:val="auto"/>
                <w:sz w:val="28"/>
                <w:szCs w:val="28"/>
              </w:rPr>
              <w:t xml:space="preserve">. </w:t>
            </w:r>
            <w:r>
              <w:rPr>
                <w:rFonts w:cs="Times New Roman"/>
                <w:bCs/>
                <w:color w:val="auto"/>
                <w:sz w:val="28"/>
                <w:szCs w:val="28"/>
              </w:rPr>
              <w:t>Сведения о государственных</w:t>
            </w:r>
            <w:r>
              <w:rPr>
                <w:rStyle w:val="FontStyle31"/>
                <w:color w:val="auto"/>
                <w:sz w:val="28"/>
                <w:szCs w:val="28"/>
              </w:rPr>
              <w:t xml:space="preserve"> </w:t>
            </w:r>
            <w:r>
              <w:rPr>
                <w:rStyle w:val="FontStyle31"/>
                <w:b w:val="false"/>
                <w:color w:val="auto"/>
                <w:sz w:val="28"/>
                <w:szCs w:val="28"/>
              </w:rPr>
              <w:t xml:space="preserve">услугах, в предоставлении которых участвуют </w:t>
            </w:r>
            <w:r>
              <w:rPr>
                <w:rFonts w:cs="Times New Roman"/>
                <w:bCs/>
                <w:color w:val="auto"/>
                <w:sz w:val="28"/>
                <w:szCs w:val="28"/>
              </w:rPr>
              <w:t xml:space="preserve">отраслевые (функциональные) органы администрации </w:t>
            </w:r>
            <w:r>
              <w:rPr>
                <w:rStyle w:val="FontStyle31"/>
                <w:b w:val="false"/>
                <w:color w:val="auto"/>
                <w:sz w:val="28"/>
                <w:szCs w:val="28"/>
              </w:rPr>
              <w:t>муниципального образования Кореновский район, наделенные отдельными государственными полномочиями</w:t>
            </w:r>
          </w:p>
          <w:p>
            <w:pPr>
              <w:pStyle w:val="13"/>
              <w:widowControl w:val="false"/>
              <w:spacing w:lineRule="auto" w:line="240" w:before="0" w:after="0"/>
              <w:jc w:val="center"/>
              <w:rPr>
                <w:rStyle w:val="FontStyle31"/>
                <w:b w:val="false"/>
                <w:b w:val="false"/>
                <w:color w:val="auto"/>
                <w:sz w:val="24"/>
                <w:szCs w:val="24"/>
              </w:rPr>
            </w:pPr>
            <w:r>
              <w:rPr>
                <w:b w:val="false"/>
                <w:color w:val="auto"/>
                <w:sz w:val="24"/>
                <w:szCs w:val="24"/>
              </w:rPr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 w:val="false"/>
              <w:spacing w:lineRule="auto" w:line="240"/>
              <w:rPr>
                <w:rStyle w:val="FontStyle32"/>
                <w:color w:val="auto"/>
                <w:sz w:val="24"/>
                <w:szCs w:val="24"/>
              </w:rPr>
            </w:pPr>
            <w:r>
              <w:rPr>
                <w:rStyle w:val="FontStyle32"/>
                <w:color w:val="auto"/>
                <w:sz w:val="24"/>
                <w:szCs w:val="24"/>
              </w:rPr>
              <w:t>Установление опеки или попечительства над детьми, оставшимися без попечения родителей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 w:val="false"/>
              <w:spacing w:lineRule="auto" w:line="240"/>
              <w:rPr>
                <w:rStyle w:val="FontStyle32"/>
                <w:color w:val="auto"/>
                <w:sz w:val="24"/>
                <w:szCs w:val="24"/>
              </w:rPr>
            </w:pPr>
            <w:r>
              <w:rPr>
                <w:rStyle w:val="FontStyle32"/>
                <w:color w:val="auto"/>
                <w:sz w:val="24"/>
                <w:szCs w:val="24"/>
              </w:rPr>
              <w:t xml:space="preserve">Установление опеки или попечительства по договору об осуществлении опеки или попечительства в отношении несовершеннолетних 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 w:val="false"/>
              <w:spacing w:lineRule="auto" w:line="240"/>
              <w:rPr>
                <w:rStyle w:val="FontStyle32"/>
                <w:color w:val="auto"/>
                <w:sz w:val="24"/>
                <w:szCs w:val="24"/>
              </w:rPr>
            </w:pPr>
            <w:r>
              <w:rPr>
                <w:rStyle w:val="FontStyle32"/>
                <w:color w:val="auto"/>
                <w:sz w:val="24"/>
                <w:szCs w:val="24"/>
              </w:rPr>
              <w:t>Установление предварительной опеки или попечительства в отношении несовершеннолетних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 w:val="false"/>
              <w:spacing w:lineRule="auto" w:line="240"/>
              <w:rPr>
                <w:rStyle w:val="FontStyle32"/>
                <w:color w:val="auto"/>
                <w:sz w:val="24"/>
                <w:szCs w:val="24"/>
              </w:rPr>
            </w:pPr>
            <w:r>
              <w:rPr>
                <w:rStyle w:val="FontStyle32"/>
                <w:color w:val="auto"/>
                <w:sz w:val="24"/>
                <w:szCs w:val="24"/>
              </w:rPr>
              <w:t>Назначение опекунов или попечителей в отношении несовершеннолетних граждан по заявлению их родителей, а также по заявлению несовершеннолетних граждан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 w:val="false"/>
              <w:spacing w:lineRule="auto" w:line="240"/>
              <w:rPr>
                <w:rStyle w:val="FontStyle32"/>
                <w:color w:val="auto"/>
                <w:sz w:val="24"/>
                <w:szCs w:val="24"/>
              </w:rPr>
            </w:pPr>
            <w:r>
              <w:rPr>
                <w:rStyle w:val="FontStyle32"/>
                <w:color w:val="auto"/>
                <w:sz w:val="24"/>
                <w:szCs w:val="24"/>
              </w:rPr>
              <w:t>Выдача заключения о возможности временной передачи детей, находящихся в организациях для детей-сирот и детей, оставшихся без попечения родителей, в семьи граждан, постоянно проживающих на территории Российской Федерации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6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 w:val="false"/>
              <w:spacing w:lineRule="auto" w:line="240"/>
              <w:rPr>
                <w:rStyle w:val="FontStyle32"/>
                <w:color w:val="auto"/>
                <w:sz w:val="24"/>
                <w:szCs w:val="24"/>
              </w:rPr>
            </w:pPr>
            <w:r>
              <w:rPr>
                <w:rStyle w:val="FontStyle32"/>
                <w:color w:val="auto"/>
                <w:sz w:val="24"/>
                <w:szCs w:val="24"/>
              </w:rPr>
              <w:t>Выдача заключения о возможности граждан быть опекунами (попечителями) в отношении несовершеннолетних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7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 w:val="false"/>
              <w:spacing w:lineRule="auto" w:line="240"/>
              <w:rPr>
                <w:rStyle w:val="FontStyle32"/>
                <w:color w:val="auto"/>
                <w:sz w:val="24"/>
                <w:szCs w:val="24"/>
              </w:rPr>
            </w:pPr>
            <w:r>
              <w:rPr>
                <w:rStyle w:val="FontStyle32"/>
                <w:color w:val="auto"/>
                <w:sz w:val="24"/>
                <w:szCs w:val="24"/>
              </w:rPr>
              <w:t>Выдача согласия на заключение трудового договора с лицом, получающим общее образование и достигшим возраста четырнадцати лет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8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 w:val="false"/>
              <w:spacing w:lineRule="auto" w:line="240"/>
              <w:rPr>
                <w:rStyle w:val="FontStyle32"/>
                <w:color w:val="auto"/>
                <w:sz w:val="24"/>
                <w:szCs w:val="24"/>
              </w:rPr>
            </w:pPr>
            <w:r>
              <w:rPr>
                <w:rStyle w:val="FontStyle32"/>
                <w:color w:val="auto"/>
                <w:sz w:val="24"/>
                <w:szCs w:val="24"/>
              </w:rPr>
              <w:t>Выдача разрешения на изменение имени и (или) фамилии ребенка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9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18"/>
              <w:widowControl w:val="false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Выдача предварительного разрешения на совершение сделок по отчуждению движимого имущества</w:t>
            </w:r>
          </w:p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несовершеннолетнего подопечного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10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Выдача предварительного разрешения на совершение сделок по сдаче имущества несовершеннолетнего подопечного внаем, в аренду, в безвозмездное пользование или в залог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11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 w:val="false"/>
              <w:spacing w:lineRule="auto" w:line="240"/>
              <w:rPr>
                <w:rStyle w:val="FontStyle32"/>
                <w:color w:val="auto"/>
                <w:sz w:val="24"/>
                <w:szCs w:val="24"/>
              </w:rPr>
            </w:pPr>
            <w:r>
              <w:rPr>
                <w:rStyle w:val="FontStyle32"/>
                <w:color w:val="auto"/>
                <w:sz w:val="24"/>
                <w:szCs w:val="24"/>
              </w:rPr>
              <w:t>Выдача предварительного разрешения на совершение сделок по отчуждению недвижимого имущества несовершеннолетнего подопечного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12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32"/>
                <w:sz w:val="24"/>
                <w:szCs w:val="24"/>
              </w:rPr>
            </w:pPr>
            <w:r>
              <w:rPr>
                <w:rStyle w:val="FontStyle32"/>
                <w:sz w:val="24"/>
                <w:szCs w:val="24"/>
              </w:rPr>
              <w:t>Выдача предварительного разрешения на совершение сделок, влекущих отказ от принадлежащих несовершеннолетнему подопечному прав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13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 w:val="false"/>
              <w:spacing w:lineRule="auto" w:line="240"/>
              <w:rPr>
                <w:rStyle w:val="FontStyle32"/>
                <w:color w:val="auto"/>
                <w:sz w:val="24"/>
                <w:szCs w:val="24"/>
              </w:rPr>
            </w:pPr>
            <w:r>
              <w:rPr>
                <w:rStyle w:val="FontStyle32"/>
                <w:color w:val="auto"/>
                <w:sz w:val="24"/>
                <w:szCs w:val="24"/>
              </w:rPr>
              <w:t>Выдача предварительного разрешения на выдачу доверенности от имени несовершеннолетнего подопечного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14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 w:val="false"/>
              <w:spacing w:lineRule="auto" w:line="240"/>
              <w:rPr>
                <w:rStyle w:val="FontStyle32"/>
                <w:color w:val="auto"/>
                <w:sz w:val="24"/>
                <w:szCs w:val="24"/>
              </w:rPr>
            </w:pPr>
            <w:r>
              <w:rPr>
                <w:rStyle w:val="FontStyle32"/>
                <w:color w:val="auto"/>
                <w:sz w:val="24"/>
                <w:szCs w:val="24"/>
              </w:rPr>
              <w:t>Выдача заключения о возможности граждан быть усыновителями (удочерителями)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15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 w:val="false"/>
              <w:spacing w:lineRule="auto" w:line="240"/>
              <w:rPr>
                <w:rStyle w:val="FontStyle32"/>
                <w:color w:val="auto"/>
                <w:sz w:val="24"/>
                <w:szCs w:val="24"/>
              </w:rPr>
            </w:pPr>
            <w:r>
              <w:rPr>
                <w:rStyle w:val="FontStyle32"/>
                <w:color w:val="auto"/>
                <w:sz w:val="24"/>
                <w:szCs w:val="24"/>
              </w:rPr>
              <w:t>Выдача предварительного разрешения опекуну (попечителю) на расходование доходов несовершеннолетнего подопечного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16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 w:val="false"/>
              <w:spacing w:lineRule="auto" w:line="240"/>
              <w:rPr>
                <w:rStyle w:val="FontStyle32"/>
                <w:color w:val="auto"/>
                <w:sz w:val="24"/>
                <w:szCs w:val="24"/>
              </w:rPr>
            </w:pPr>
            <w:r>
              <w:rPr>
                <w:rStyle w:val="FontStyle32"/>
                <w:color w:val="auto"/>
                <w:sz w:val="24"/>
                <w:szCs w:val="24"/>
              </w:rPr>
              <w:t>Объявление несовершеннолетнего полностью дееспособным (эмансипация)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17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 w:val="false"/>
              <w:spacing w:lineRule="auto" w:line="240"/>
              <w:rPr>
                <w:rStyle w:val="FontStyle32"/>
                <w:color w:val="auto"/>
                <w:sz w:val="24"/>
                <w:szCs w:val="24"/>
              </w:rPr>
            </w:pPr>
            <w:r>
              <w:rPr>
                <w:rStyle w:val="FontStyle32"/>
                <w:color w:val="auto"/>
                <w:sz w:val="24"/>
                <w:szCs w:val="24"/>
              </w:rPr>
              <w:t>Заключение договора доверительного управления имуществом несовершеннолетних подопечных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18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 w:val="false"/>
              <w:spacing w:lineRule="auto" w:line="240"/>
              <w:rPr>
                <w:rStyle w:val="FontStyle32"/>
                <w:color w:val="auto"/>
                <w:sz w:val="24"/>
                <w:szCs w:val="24"/>
              </w:rPr>
            </w:pPr>
            <w:r>
              <w:rPr>
                <w:rStyle w:val="FontStyle32"/>
                <w:color w:val="auto"/>
                <w:sz w:val="24"/>
                <w:szCs w:val="24"/>
              </w:rPr>
              <w:t>Назначение ежемесячных денежных средств на содержание ребенка, находящегося под опекой (попечительством) или переданного на воспитание в приемную семью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19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 w:val="false"/>
              <w:spacing w:lineRule="auto" w:line="240"/>
              <w:rPr>
                <w:rStyle w:val="FontStyle32"/>
                <w:color w:val="auto"/>
                <w:sz w:val="24"/>
                <w:szCs w:val="24"/>
              </w:rPr>
            </w:pPr>
            <w:r>
              <w:rPr>
                <w:rStyle w:val="FontStyle32"/>
                <w:color w:val="auto"/>
                <w:sz w:val="24"/>
                <w:szCs w:val="24"/>
              </w:rPr>
              <w:t>Выдача разрешения на раздельное проживание попечителей и их несовершеннолетних подопечных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20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 w:val="false"/>
              <w:spacing w:lineRule="auto" w:line="240"/>
              <w:rPr>
                <w:rStyle w:val="FontStyle32"/>
                <w:color w:val="auto"/>
                <w:sz w:val="24"/>
                <w:szCs w:val="24"/>
              </w:rPr>
            </w:pPr>
            <w:r>
              <w:rPr>
                <w:rStyle w:val="FontStyle32"/>
                <w:color w:val="auto"/>
                <w:sz w:val="24"/>
                <w:szCs w:val="24"/>
              </w:rPr>
              <w:t>Выдача разрешения на безвозмездное пользование имуществом подопечного в интересах опекуна (попечителя)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21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 w:val="false"/>
              <w:spacing w:lineRule="auto" w:line="240"/>
              <w:rPr>
                <w:rStyle w:val="FontStyle32"/>
                <w:color w:val="auto"/>
                <w:sz w:val="24"/>
                <w:szCs w:val="24"/>
              </w:rPr>
            </w:pPr>
            <w:r>
              <w:rPr>
                <w:rStyle w:val="FontStyle32"/>
                <w:color w:val="auto"/>
                <w:sz w:val="24"/>
                <w:szCs w:val="24"/>
              </w:rPr>
              <w:t>Выдача предварительного разрешения на совершение сделок по продаже акций, доли в уставном капитале, принадлежащих несовершеннолетнему подопечному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22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eastAsia="Calibri" w:cs="Times New Roman"/>
                <w:bCs/>
              </w:rPr>
            </w:pPr>
            <w:r>
              <w:rPr>
                <w:rFonts w:eastAsia="Calibri" w:cs="Times New Roman"/>
                <w:bCs/>
              </w:rPr>
              <w:t>Предоставление социальной выплаты в целях частичной компенсации родителям (законным представителям) стоимости приобретенных путевок (курсовок) для детей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23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Предоставление грантов в форме субсидий в целях частичной компенсации юридическим лицам, индивидуальным предпринимателям, состоящим на учете в налоговых органах на территории Краснодарского края, стоимости приобретенных путевок (курсовок) для детей, родители (законные представители) которых являются работниками указанных юридических лиц и индивидуальных предпринимателей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24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Предоставление органами местного самоуправления муниципальных районов и городских округов Краснодарского края, осуществляющими переданные государственные полномочия Краснодарского края по организации оздоровления и отдыха детей, путевок (курсовок) родителям (законным представителям) для детей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25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Предоставление единовременного пособия на государственную регистрацию права собственности (права пожизненного наследуемого владения), в том числе на оплату услуг, необходимых для ее осуществления, за исключением жилых помещений, приобретенных за счет средств краевого бюджета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26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Style w:val="FontStyle32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Предоставление единовременного пособия на ремонт жилых помещений, принадлежащих детям-сиротам и детям, оставшимся без попечения родителей, и лицам из их числа на праве собственности, по окончании пребывания в образовательных и иных организациях, в том числе в организациях социального обслуживания, приемных семьях, семьях опекунов (попечителей), а также по окончании службы в Вооруженных Силах Российской Федерации или по возвращении из учреждений, исполняющих наказание в виде лишения свободы, при их возвращении в указанные жилые помещения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27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b/>
                <w:b/>
                <w:bCs/>
                <w:sz w:val="24"/>
                <w:szCs w:val="24"/>
              </w:rPr>
            </w:pPr>
            <w:r>
              <w:rPr>
                <w:rStyle w:val="FontStyle16"/>
                <w:b w:val="false"/>
                <w:sz w:val="24"/>
                <w:szCs w:val="24"/>
              </w:rPr>
              <w:t>Назначение выплаты денежных средств на содержание подопечного ре</w:t>
              <w:softHyphen/>
              <w:t>бенка, достигшего возраста 18 лет, но продолжающего обучение по очной фор</w:t>
              <w:softHyphen/>
              <w:t>ме в общеобразовательной организации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  <w:shd w:fill="FFFFFF" w:val="clear"/>
              </w:rPr>
            </w:pPr>
            <w:r>
              <w:rPr>
                <w:sz w:val="24"/>
                <w:szCs w:val="24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28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b/>
                <w:b/>
                <w:bCs/>
                <w:sz w:val="24"/>
                <w:szCs w:val="24"/>
              </w:rPr>
            </w:pPr>
            <w:r>
              <w:rPr>
                <w:rStyle w:val="FontStyle16"/>
                <w:b w:val="false"/>
                <w:sz w:val="24"/>
                <w:szCs w:val="24"/>
              </w:rPr>
              <w:t>Увеличение на шестьдесят процентов размера вознаграждения прием</w:t>
              <w:softHyphen/>
              <w:t>ным родителям, воспитывающим детей-сирот и детей, оставшихся| без попече</w:t>
              <w:softHyphen/>
              <w:t>ния родителей, являющихся инвалидами, ВИЧ-инфицированными или имею</w:t>
              <w:softHyphen/>
              <w:t>щих ограниченные возможности здоровья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  <w:shd w:fill="FFFFFF" w:val="clear"/>
              </w:rPr>
            </w:pPr>
            <w:r>
              <w:rPr>
                <w:sz w:val="24"/>
                <w:szCs w:val="24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29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Style w:val="FontStyle16"/>
                <w:b w:val="false"/>
                <w:b w:val="false"/>
                <w:sz w:val="24"/>
                <w:szCs w:val="24"/>
              </w:rPr>
            </w:pPr>
            <w:r>
              <w:rPr>
                <w:sz w:val="24"/>
                <w:lang w:eastAsia="en-US"/>
              </w:rPr>
              <w:t>Возмещение расходов опекунам (попечителям), в том числе предварительным опекунам, приемным родителям и патронатным воспитателям за проезд детей-сирот и детей, оставшихся без попечения родителей, к месту лечения в санаторно-курортную организацию и обратно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  <w:shd w:fill="FFFFFF" w:val="clear"/>
              </w:rPr>
            </w:pPr>
            <w:r>
              <w:rPr>
                <w:sz w:val="24"/>
                <w:szCs w:val="24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30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19"/>
                <w:sz w:val="24"/>
                <w:szCs w:val="24"/>
                <w:lang w:eastAsia="ar-SA"/>
              </w:rPr>
            </w:pPr>
            <w:r>
              <w:rPr>
                <w:rFonts w:cs="Times New Roman"/>
              </w:rPr>
              <w:t xml:space="preserve">Включение в список </w:t>
            </w:r>
            <w:r>
              <w:rPr>
                <w:rStyle w:val="FontStyle19"/>
                <w:sz w:val="24"/>
                <w:szCs w:val="24"/>
                <w:lang w:eastAsia="ar-SA"/>
              </w:rPr>
              <w:t>детей-сирот и детей, оставшихся без попечения родителей, лиц, из числа детей-сирот и детей, оставшихся без попечения родителей, лиц относившихся к категории детей-сирот и детей, оставшихся без попечения родителей, подлежащими обеспечению жилыми помещениями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rPr>
                <w:rFonts w:cs="Times New Roman"/>
              </w:rPr>
            </w:pPr>
            <w:r>
              <w:rPr>
                <w:rFonts w:cs="Times New Roman"/>
              </w:rPr>
              <w:t>Отдел ЖКХ, транспорта и связи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31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19"/>
                <w:sz w:val="24"/>
                <w:szCs w:val="24"/>
                <w:lang w:eastAsia="ar-SA"/>
              </w:rPr>
            </w:pPr>
            <w:r>
              <w:rPr>
                <w:rStyle w:val="FontStyle19"/>
                <w:sz w:val="24"/>
                <w:szCs w:val="24"/>
                <w:lang w:eastAsia="ar-SA"/>
              </w:rPr>
              <w:t>Принятие на учет детей-сирот и детей, оставшихся без попечения родителей, лиц, из числа детей-сирот и детей, оставшихся без попечения родителей, лиц относившихся к категории детей-сирот и детей, оставшихся без попечения родителей, подлежащими обеспечению жилыми помещениями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ЖКХ, транспорта и связи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32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19"/>
                <w:sz w:val="24"/>
                <w:szCs w:val="24"/>
                <w:lang w:eastAsia="ar-SA"/>
              </w:rPr>
            </w:pPr>
            <w:r>
              <w:rPr>
                <w:rFonts w:cs="Times New Roman"/>
              </w:rPr>
              <w:t xml:space="preserve">Установление факта невозможности проживания </w:t>
            </w:r>
            <w:r>
              <w:rPr>
                <w:rStyle w:val="FontStyle19"/>
                <w:sz w:val="24"/>
                <w:szCs w:val="24"/>
                <w:lang w:eastAsia="ar-SA"/>
              </w:rPr>
              <w:t>детей-сирот и детей, оставшихся без попечения родителей, лиц, из числа детей-сирот и детей, оставшихся без попечения родителей, в ранее занимаемых жилых помещениях, нанимателями или членами семей нанимателей по договорам социального найма либо собственниками которых они являются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rPr>
                <w:rFonts w:cs="Times New Roman"/>
              </w:rPr>
            </w:pPr>
            <w:r>
              <w:rPr>
                <w:rFonts w:cs="Times New Roman"/>
              </w:rPr>
              <w:t>Отдел ЖКХ, транспорта и связи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33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19"/>
                <w:sz w:val="24"/>
                <w:szCs w:val="24"/>
                <w:lang w:eastAsia="ar-SA"/>
              </w:rPr>
            </w:pPr>
            <w:r>
              <w:rPr>
                <w:rFonts w:cs="Times New Roman"/>
              </w:rPr>
              <w:t xml:space="preserve">Предоставление </w:t>
            </w:r>
            <w:r>
              <w:rPr>
                <w:rStyle w:val="FontStyle19"/>
                <w:sz w:val="24"/>
                <w:szCs w:val="24"/>
                <w:lang w:eastAsia="ar-SA"/>
              </w:rPr>
              <w:t>детям-сиротам и детям, оставшимся без попечения родителей, лицам, из числа детей-сирот и детей, оставшихся без попечения родителей, лицам относившихся к категории детей-сирот и детей, оставшихся без попечения родителей, жилых помещений муниципального специализированного жилого фонда по договорам найма специализированных жилых помещений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rPr>
                <w:rFonts w:cs="Times New Roman"/>
              </w:rPr>
            </w:pPr>
            <w:r>
              <w:rPr>
                <w:rFonts w:cs="Times New Roman"/>
              </w:rPr>
              <w:t>Отдел ЖКХ, транспорта и связи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34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19"/>
                <w:sz w:val="24"/>
                <w:szCs w:val="24"/>
                <w:lang w:eastAsia="ar-SA"/>
              </w:rPr>
            </w:pPr>
            <w:r>
              <w:rPr>
                <w:rStyle w:val="FontStyle19"/>
                <w:sz w:val="24"/>
                <w:szCs w:val="24"/>
                <w:lang w:eastAsia="ar-SA"/>
              </w:rPr>
              <w:t>Принятие на учет в качестве нуждающихся в жилых помещениях граждан отдельных категорий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rPr>
                <w:rFonts w:cs="Times New Roman"/>
              </w:rPr>
            </w:pPr>
            <w:r>
              <w:rPr>
                <w:rFonts w:cs="Times New Roman"/>
              </w:rPr>
              <w:t>Отдел ЖКХ, транспорта и связи</w:t>
            </w:r>
          </w:p>
        </w:tc>
      </w:tr>
    </w:tbl>
    <w:p>
      <w:pPr>
        <w:pStyle w:val="11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11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11"/>
        <w:ind w:right="-1" w:hanging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Заместитель главы </w:t>
      </w:r>
    </w:p>
    <w:p>
      <w:pPr>
        <w:pStyle w:val="11"/>
        <w:ind w:right="-1" w:hanging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муниципального образования                        </w:t>
      </w:r>
    </w:p>
    <w:p>
      <w:pPr>
        <w:pStyle w:val="11"/>
        <w:jc w:val="both"/>
        <w:rPr/>
      </w:pPr>
      <w:r>
        <w:rPr>
          <w:rFonts w:cs="Times New Roman"/>
          <w:sz w:val="28"/>
          <w:szCs w:val="28"/>
        </w:rPr>
        <w:t>Кореновский район                                                                           С.В. Колупайко</w:t>
      </w:r>
    </w:p>
    <w:sectPr>
      <w:headerReference w:type="default" r:id="rId5"/>
      <w:footerReference w:type="default" r:id="rId6"/>
      <w:type w:val="nextPage"/>
      <w:pgSz w:w="11906" w:h="16838"/>
      <w:pgMar w:left="1701" w:right="567" w:gutter="0" w:header="709" w:top="766" w:footer="363" w:bottom="567"/>
      <w:pgNumType w:fmt="decimal"/>
      <w:formProt w:val="false"/>
      <w:textDirection w:val="lrTb"/>
      <w:docGrid w:type="default" w:linePitch="360" w:charSpace="1802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Tahoma">
    <w:charset w:val="cc"/>
    <w:family w:val="roman"/>
    <w:pitch w:val="variable"/>
  </w:font>
  <w:font w:name="Calibri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5"/>
      <w:ind w:right="360" w:hanging="0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5"/>
      <w:ind w:right="360" w:hanging="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4"/>
      <w:jc w:val="center"/>
      <w:rPr/>
    </w:pPr>
    <w:r>
      <w:rPr/>
    </w:r>
  </w:p>
  <w:p>
    <w:pPr>
      <w:pStyle w:val="Style24"/>
      <w:jc w:val="cent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4"/>
      <w:jc w:val="center"/>
      <w:rPr/>
    </w:pPr>
    <w:r>
      <w:rPr/>
    </w:r>
  </w:p>
  <w:p>
    <w:pPr>
      <w:pStyle w:val="Style24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2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360"/>
      </w:pPr>
    </w:lvl>
    <w:lvl w:ilvl="1">
      <w:start w:val="1"/>
      <w:numFmt w:val="none"/>
      <w:suff w:val="nothing"/>
      <w:lvlText w:val=""/>
      <w:lvlJc w:val="left"/>
      <w:pPr>
        <w:tabs>
          <w:tab w:val="num" w:pos="1080"/>
        </w:tabs>
        <w:ind w:left="1080" w:hanging="360"/>
      </w:pPr>
    </w:lvl>
    <w:lvl w:ilvl="2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360"/>
      </w:pPr>
    </w:lvl>
    <w:lvl w:ilvl="3">
      <w:start w:val="1"/>
      <w:numFmt w:val="none"/>
      <w:suff w:val="nothing"/>
      <w:lvlText w:val=""/>
      <w:lvlJc w:val="left"/>
      <w:pPr>
        <w:tabs>
          <w:tab w:val="num" w:pos="1800"/>
        </w:tabs>
        <w:ind w:left="1800" w:hanging="360"/>
      </w:pPr>
    </w:lvl>
    <w:lvl w:ilvl="4">
      <w:start w:val="1"/>
      <w:numFmt w:val="none"/>
      <w:suff w:val="nothing"/>
      <w:lvlText w:val=""/>
      <w:lvlJc w:val="left"/>
      <w:pPr>
        <w:tabs>
          <w:tab w:val="num" w:pos="2160"/>
        </w:tabs>
        <w:ind w:left="2160" w:hanging="360"/>
      </w:pPr>
    </w:lvl>
    <w:lvl w:ilvl="5">
      <w:start w:val="1"/>
      <w:numFmt w:val="none"/>
      <w:suff w:val="nothing"/>
      <w:lvlText w:val=""/>
      <w:lvlJc w:val="left"/>
      <w:pPr>
        <w:tabs>
          <w:tab w:val="num" w:pos="2520"/>
        </w:tabs>
        <w:ind w:left="2520" w:hanging="360"/>
      </w:pPr>
    </w:lvl>
    <w:lvl w:ilvl="6">
      <w:start w:val="1"/>
      <w:numFmt w:val="none"/>
      <w:suff w:val="nothing"/>
      <w:lvlText w:val=""/>
      <w:lvlJc w:val="left"/>
      <w:pPr>
        <w:tabs>
          <w:tab w:val="num" w:pos="2880"/>
        </w:tabs>
        <w:ind w:left="2880" w:hanging="360"/>
      </w:pPr>
    </w:lvl>
    <w:lvl w:ilvl="7">
      <w:start w:val="1"/>
      <w:numFmt w:val="none"/>
      <w:suff w:val="nothing"/>
      <w:lvlText w:val=""/>
      <w:lvlJc w:val="left"/>
      <w:pPr>
        <w:tabs>
          <w:tab w:val="num" w:pos="3240"/>
        </w:tabs>
        <w:ind w:left="3240" w:hanging="360"/>
      </w:pPr>
    </w:lvl>
    <w:lvl w:ilvl="8">
      <w:start w:val="1"/>
      <w:numFmt w:val="none"/>
      <w:suff w:val="nothing"/>
      <w:lvlText w:val="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2"/>
  </w:num>
  <w:num w:numId="3">
    <w:abstractNumId w:val="2"/>
    <w:lvlOverride w:ilvl="0">
      <w:lvl w:ilvl="0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1">
      <w:lvl w:ilvl="1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2">
      <w:lvl w:ilvl="2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3">
      <w:lvl w:ilvl="3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4">
      <w:lvl w:ilvl="4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5">
      <w:lvl w:ilvl="5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6">
      <w:lvl w:ilvl="6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7">
      <w:lvl w:ilvl="7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8">
      <w:lvl w:ilvl="8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</w:num>
  <w:num w:numId="4">
    <w:abstractNumId w:val="2"/>
    <w:lvlOverride w:ilvl="0">
      <w:lvl w:ilvl="0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1">
      <w:lvl w:ilvl="1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2">
      <w:lvl w:ilvl="2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3">
      <w:lvl w:ilvl="3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4">
      <w:lvl w:ilvl="4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5">
      <w:lvl w:ilvl="5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6">
      <w:lvl w:ilvl="6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7">
      <w:lvl w:ilvl="7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8">
      <w:lvl w:ilvl="8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</w:num>
  <w:num w:numId="5">
    <w:abstractNumId w:val="2"/>
    <w:lvlOverride w:ilvl="0">
      <w:lvl w:ilvl="0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1">
      <w:lvl w:ilvl="1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2">
      <w:lvl w:ilvl="2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3">
      <w:lvl w:ilvl="3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4">
      <w:lvl w:ilvl="4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5">
      <w:lvl w:ilvl="5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6">
      <w:lvl w:ilvl="6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7">
      <w:lvl w:ilvl="7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8">
      <w:lvl w:ilvl="8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</w:num>
  <w:num w:numId="6">
    <w:abstractNumId w:val="2"/>
    <w:lvlOverride w:ilvl="0">
      <w:lvl w:ilvl="0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1">
      <w:lvl w:ilvl="1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2">
      <w:lvl w:ilvl="2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3">
      <w:lvl w:ilvl="3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4">
      <w:lvl w:ilvl="4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5">
      <w:lvl w:ilvl="5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6">
      <w:lvl w:ilvl="6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7">
      <w:lvl w:ilvl="7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8">
      <w:lvl w:ilvl="8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1">
    <w:name w:val="Heading 1"/>
    <w:qFormat/>
    <w:rsid w:val="00397f4e"/>
    <w:pPr>
      <w:keepNext w:val="true"/>
      <w:widowControl/>
      <w:bidi w:val="0"/>
      <w:spacing w:before="240" w:after="60"/>
      <w:jc w:val="left"/>
      <w:outlineLvl w:val="0"/>
    </w:pPr>
    <w:rPr>
      <w:rFonts w:ascii="Arial" w:hAnsi="Arial" w:cs="Arial" w:eastAsia="Times New Roman"/>
      <w:b/>
      <w:bCs/>
      <w:color w:val="auto"/>
      <w:kern w:val="0"/>
      <w:sz w:val="32"/>
      <w:szCs w:val="32"/>
      <w:lang w:val="ru-RU" w:eastAsia="ru-RU" w:bidi="ar-SA"/>
    </w:rPr>
  </w:style>
  <w:style w:type="paragraph" w:styleId="2">
    <w:name w:val="Heading 2"/>
    <w:qFormat/>
    <w:pPr>
      <w:keepNext w:val="true"/>
      <w:widowControl/>
      <w:numPr>
        <w:ilvl w:val="0"/>
        <w:numId w:val="1"/>
      </w:numPr>
      <w:bidi w:val="0"/>
      <w:spacing w:before="0" w:after="0"/>
      <w:jc w:val="center"/>
      <w:outlineLvl w:val="0"/>
    </w:pPr>
    <w:rPr>
      <w:rFonts w:ascii="Times New Roman" w:hAnsi="Times New Roman" w:eastAsia="Times New Roman" w:cs="Times New Roman"/>
      <w:b/>
      <w:color w:val="auto"/>
      <w:kern w:val="0"/>
      <w:sz w:val="20"/>
      <w:szCs w:val="20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2" w:customStyle="1">
    <w:name w:val="Интернет-ссылка"/>
    <w:rsid w:val="00397f4e"/>
    <w:rPr>
      <w:color w:val="0000FF"/>
      <w:u w:val="single"/>
    </w:rPr>
  </w:style>
  <w:style w:type="character" w:styleId="Pagenumber">
    <w:name w:val="page number"/>
    <w:basedOn w:val="DefaultParagraphFont"/>
    <w:qFormat/>
    <w:rsid w:val="00397f4e"/>
    <w:rPr/>
  </w:style>
  <w:style w:type="character" w:styleId="Link" w:customStyle="1">
    <w:name w:val="link"/>
    <w:qFormat/>
    <w:rsid w:val="008c09f3"/>
    <w:rPr>
      <w:rFonts w:cs="Times New Roman"/>
      <w:u w:val="none"/>
      <w:effect w:val="none"/>
    </w:rPr>
  </w:style>
  <w:style w:type="character" w:styleId="Style13" w:customStyle="1">
    <w:name w:val="Текст сноски Знак"/>
    <w:basedOn w:val="DefaultParagraphFont"/>
    <w:semiHidden/>
    <w:qFormat/>
    <w:rsid w:val="00611915"/>
    <w:rPr/>
  </w:style>
  <w:style w:type="character" w:styleId="Style14" w:customStyle="1">
    <w:name w:val="Привязка сноски"/>
    <w:rPr>
      <w:vertAlign w:val="superscript"/>
    </w:rPr>
  </w:style>
  <w:style w:type="character" w:styleId="FootnoteCharacters" w:customStyle="1">
    <w:name w:val="Footnote Characters"/>
    <w:basedOn w:val="DefaultParagraphFont"/>
    <w:semiHidden/>
    <w:unhideWhenUsed/>
    <w:qFormat/>
    <w:rsid w:val="00611915"/>
    <w:rPr>
      <w:vertAlign w:val="superscript"/>
    </w:rPr>
  </w:style>
  <w:style w:type="character" w:styleId="Style15" w:customStyle="1">
    <w:name w:val="Основной текст Знак"/>
    <w:basedOn w:val="DefaultParagraphFont"/>
    <w:semiHidden/>
    <w:qFormat/>
    <w:rsid w:val="004977a7"/>
    <w:rPr>
      <w:sz w:val="24"/>
      <w:szCs w:val="24"/>
    </w:rPr>
  </w:style>
  <w:style w:type="character" w:styleId="WWAbsatzStandardschriftart" w:customStyle="1">
    <w:name w:val="WW-Absatz-Standardschriftart"/>
    <w:qFormat/>
    <w:rsid w:val="004977a7"/>
    <w:rPr/>
  </w:style>
  <w:style w:type="character" w:styleId="FontStyle24" w:customStyle="1">
    <w:name w:val="Font Style24"/>
    <w:qFormat/>
    <w:rsid w:val="004977a7"/>
    <w:rPr>
      <w:rFonts w:cs="Times New Roman"/>
      <w:sz w:val="26"/>
      <w:szCs w:val="26"/>
    </w:rPr>
  </w:style>
  <w:style w:type="character" w:styleId="FontStyle19" w:customStyle="1">
    <w:name w:val="Font Style19"/>
    <w:qFormat/>
    <w:rsid w:val="004977a7"/>
    <w:rPr>
      <w:rFonts w:ascii="Times New Roman" w:hAnsi="Times New Roman" w:cs="Times New Roman"/>
      <w:sz w:val="26"/>
      <w:szCs w:val="26"/>
    </w:rPr>
  </w:style>
  <w:style w:type="character" w:styleId="FontStyle16" w:customStyle="1">
    <w:name w:val="Font Style16"/>
    <w:uiPriority w:val="99"/>
    <w:qFormat/>
    <w:rsid w:val="004977a7"/>
    <w:rPr>
      <w:rFonts w:ascii="Times New Roman" w:hAnsi="Times New Roman" w:cs="Times New Roman"/>
      <w:b/>
      <w:bCs/>
      <w:sz w:val="26"/>
      <w:szCs w:val="26"/>
    </w:rPr>
  </w:style>
  <w:style w:type="character" w:styleId="FontStyle36" w:customStyle="1">
    <w:name w:val="Font Style36"/>
    <w:qFormat/>
    <w:rsid w:val="004977a7"/>
    <w:rPr>
      <w:rFonts w:ascii="Times New Roman" w:hAnsi="Times New Roman" w:eastAsia="Times New Roman" w:cs="Times New Roman"/>
      <w:b/>
      <w:bCs/>
    </w:rPr>
  </w:style>
  <w:style w:type="character" w:styleId="FontStyle21" w:customStyle="1">
    <w:name w:val="Font Style21"/>
    <w:uiPriority w:val="99"/>
    <w:qFormat/>
    <w:rsid w:val="004977a7"/>
    <w:rPr>
      <w:rFonts w:ascii="Times New Roman" w:hAnsi="Times New Roman" w:cs="Times New Roman"/>
      <w:sz w:val="22"/>
      <w:szCs w:val="22"/>
    </w:rPr>
  </w:style>
  <w:style w:type="character" w:styleId="FontStyle31" w:customStyle="1">
    <w:name w:val="Font Style31"/>
    <w:qFormat/>
    <w:rsid w:val="004977a7"/>
    <w:rPr>
      <w:rFonts w:ascii="Times New Roman" w:hAnsi="Times New Roman" w:cs="Times New Roman"/>
      <w:b/>
      <w:bCs/>
      <w:sz w:val="26"/>
      <w:szCs w:val="26"/>
    </w:rPr>
  </w:style>
  <w:style w:type="character" w:styleId="FontStyle32" w:customStyle="1">
    <w:name w:val="Font Style32"/>
    <w:qFormat/>
    <w:rsid w:val="004977a7"/>
    <w:rPr>
      <w:rFonts w:ascii="Times New Roman" w:hAnsi="Times New Roman" w:cs="Times New Roman"/>
      <w:sz w:val="26"/>
      <w:szCs w:val="26"/>
    </w:rPr>
  </w:style>
  <w:style w:type="character" w:styleId="WW8Num2z0" w:customStyle="1">
    <w:name w:val="WW8Num2z0"/>
    <w:qFormat/>
    <w:rPr>
      <w:rFonts w:ascii="Times New Roman" w:hAnsi="Times New Roman" w:cs="Times New Roman"/>
    </w:rPr>
  </w:style>
  <w:style w:type="character" w:styleId="WW8Num2z1" w:customStyle="1">
    <w:name w:val="WW8Num2z1"/>
    <w:qFormat/>
    <w:rPr/>
  </w:style>
  <w:style w:type="character" w:styleId="WW8Num2z2" w:customStyle="1">
    <w:name w:val="WW8Num2z2"/>
    <w:qFormat/>
    <w:rPr>
      <w:b w:val="false"/>
      <w:bCs w:val="false"/>
    </w:rPr>
  </w:style>
  <w:style w:type="character" w:styleId="WW8Num2z3" w:customStyle="1">
    <w:name w:val="WW8Num2z3"/>
    <w:qFormat/>
    <w:rPr/>
  </w:style>
  <w:style w:type="character" w:styleId="WW8Num2z4" w:customStyle="1">
    <w:name w:val="WW8Num2z4"/>
    <w:qFormat/>
    <w:rPr/>
  </w:style>
  <w:style w:type="character" w:styleId="WW8Num2z5" w:customStyle="1">
    <w:name w:val="WW8Num2z5"/>
    <w:qFormat/>
    <w:rPr/>
  </w:style>
  <w:style w:type="character" w:styleId="WW8Num2z6" w:customStyle="1">
    <w:name w:val="WW8Num2z6"/>
    <w:qFormat/>
    <w:rPr/>
  </w:style>
  <w:style w:type="character" w:styleId="WW8Num2z7" w:customStyle="1">
    <w:name w:val="WW8Num2z7"/>
    <w:qFormat/>
    <w:rPr/>
  </w:style>
  <w:style w:type="character" w:styleId="WW8Num2z8" w:customStyle="1">
    <w:name w:val="WW8Num2z8"/>
    <w:qFormat/>
    <w:rPr/>
  </w:style>
  <w:style w:type="character" w:styleId="Style16" w:customStyle="1">
    <w:name w:val="Верхний колонтитул Знак"/>
    <w:basedOn w:val="DefaultParagraphFont"/>
    <w:uiPriority w:val="99"/>
    <w:qFormat/>
    <w:rsid w:val="00f104a6"/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dd4a52"/>
    <w:rPr>
      <w:b/>
      <w:bCs/>
    </w:rPr>
  </w:style>
  <w:style w:type="character" w:styleId="FontStyle83" w:customStyle="1">
    <w:name w:val="Font Style83"/>
    <w:basedOn w:val="DefaultParagraphFont"/>
    <w:uiPriority w:val="99"/>
    <w:qFormat/>
    <w:rsid w:val="00a74a2a"/>
    <w:rPr>
      <w:rFonts w:ascii="Times New Roman" w:hAnsi="Times New Roman" w:cs="Times New Roman"/>
      <w:sz w:val="26"/>
      <w:szCs w:val="26"/>
    </w:rPr>
  </w:style>
  <w:style w:type="paragraph" w:styleId="Style17" w:customStyle="1">
    <w:name w:val="Заголовок"/>
    <w:next w:val="Style18"/>
    <w:qFormat/>
    <w:rsid w:val="008320ee"/>
    <w:pPr>
      <w:keepNext w:val="true"/>
      <w:widowControl/>
      <w:bidi w:val="0"/>
      <w:spacing w:before="240" w:after="120"/>
      <w:jc w:val="left"/>
    </w:pPr>
    <w:rPr>
      <w:rFonts w:ascii="Arial" w:hAnsi="Arial" w:eastAsia="Microsoft YaHei" w:cs="Arial"/>
      <w:b/>
      <w:bCs/>
      <w:color w:val="auto"/>
      <w:kern w:val="0"/>
      <w:sz w:val="22"/>
      <w:szCs w:val="22"/>
      <w:lang w:val="ru-RU" w:eastAsia="ru-RU" w:bidi="ar-SA"/>
    </w:rPr>
  </w:style>
  <w:style w:type="paragraph" w:styleId="Style18">
    <w:name w:val="Body Text"/>
    <w:semiHidden/>
    <w:unhideWhenUsed/>
    <w:rsid w:val="004977a7"/>
    <w:pPr>
      <w:widowControl/>
      <w:bidi w:val="0"/>
      <w:spacing w:lineRule="auto" w:line="288" w:before="0" w:after="12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Style19">
    <w:name w:val="List"/>
    <w:basedOn w:val="Style18"/>
    <w:pPr/>
    <w:rPr>
      <w:rFonts w:cs="Mangal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heading">
    <w:name w:val="index heading"/>
    <w:basedOn w:val="11"/>
    <w:qFormat/>
    <w:pPr>
      <w:suppressLineNumbers/>
    </w:pPr>
    <w:rPr>
      <w:rFonts w:cs="Mangal"/>
    </w:rPr>
  </w:style>
  <w:style w:type="paragraph" w:styleId="11" w:customStyle="1">
    <w:name w:val="Обычный1"/>
    <w:qFormat/>
    <w:rsid w:val="004977a7"/>
    <w:pPr>
      <w:widowControl w:val="false"/>
      <w:tabs>
        <w:tab w:val="left" w:pos="708" w:leader="none"/>
      </w:tabs>
      <w:suppressAutoHyphens w:val="true"/>
      <w:bidi w:val="0"/>
      <w:spacing w:lineRule="atLeast" w:line="100" w:before="0" w:after="0"/>
      <w:jc w:val="left"/>
      <w:textAlignment w:val="baseline"/>
    </w:pPr>
    <w:rPr>
      <w:rFonts w:eastAsia="DejaVu Sans" w:cs="Tahoma" w:ascii="Times New Roman" w:hAnsi="Times New Roman"/>
      <w:color w:val="00000A"/>
      <w:kern w:val="0"/>
      <w:sz w:val="24"/>
      <w:szCs w:val="24"/>
      <w:lang w:val="ru-RU" w:eastAsia="ru-RU" w:bidi="ar-SA"/>
    </w:rPr>
  </w:style>
  <w:style w:type="paragraph" w:styleId="12" w:customStyle="1">
    <w:name w:val="Название1"/>
    <w:basedOn w:val="11"/>
    <w:qFormat/>
    <w:pPr>
      <w:suppressLineNumbers/>
      <w:spacing w:before="120" w:after="120"/>
    </w:pPr>
    <w:rPr>
      <w:rFonts w:cs="Mangal"/>
      <w:i/>
      <w:iCs/>
    </w:rPr>
  </w:style>
  <w:style w:type="paragraph" w:styleId="NormalWeb">
    <w:name w:val="Normal (Web)"/>
    <w:basedOn w:val="11"/>
    <w:qFormat/>
    <w:rsid w:val="00397f4e"/>
    <w:pPr/>
    <w:rPr/>
  </w:style>
  <w:style w:type="paragraph" w:styleId="BlockText">
    <w:name w:val="Block Text"/>
    <w:basedOn w:val="11"/>
    <w:qFormat/>
    <w:rsid w:val="00397f4e"/>
    <w:pPr>
      <w:spacing w:lineRule="auto" w:line="499"/>
      <w:ind w:left="1880" w:right="1800" w:hanging="0"/>
      <w:jc w:val="center"/>
    </w:pPr>
    <w:rPr>
      <w:rFonts w:cs="Arial"/>
      <w:b/>
      <w:bCs/>
      <w:sz w:val="20"/>
      <w:szCs w:val="20"/>
    </w:rPr>
  </w:style>
  <w:style w:type="paragraph" w:styleId="21" w:customStyle="1">
    <w:name w:val="Основной текст с отступом 21"/>
    <w:basedOn w:val="11"/>
    <w:qFormat/>
    <w:rsid w:val="00397f4e"/>
    <w:pPr>
      <w:ind w:firstLine="540"/>
      <w:jc w:val="both"/>
    </w:pPr>
    <w:rPr>
      <w:color w:val="000000"/>
      <w:sz w:val="28"/>
      <w:lang w:eastAsia="ar-SA"/>
    </w:rPr>
  </w:style>
  <w:style w:type="paragraph" w:styleId="ConsNormal" w:customStyle="1">
    <w:name w:val="ConsNormal"/>
    <w:qFormat/>
    <w:rsid w:val="00397f4e"/>
    <w:pPr>
      <w:widowControl w:val="false"/>
      <w:suppressAutoHyphens w:val="true"/>
      <w:bidi w:val="0"/>
      <w:spacing w:before="0" w:after="0"/>
      <w:ind w:right="19772" w:firstLine="720"/>
      <w:jc w:val="left"/>
    </w:pPr>
    <w:rPr>
      <w:rFonts w:ascii="Arial" w:hAnsi="Arial" w:cs="Arial" w:eastAsia="Times New Roman"/>
      <w:color w:val="auto"/>
      <w:kern w:val="0"/>
      <w:sz w:val="38"/>
      <w:szCs w:val="38"/>
      <w:lang w:val="ru-RU" w:eastAsia="ru-RU" w:bidi="ar-SA"/>
    </w:rPr>
  </w:style>
  <w:style w:type="paragraph" w:styleId="Style22" w:customStyle="1">
    <w:name w:val="Верхний и нижний колонтитулы"/>
    <w:basedOn w:val="Normal"/>
    <w:qFormat/>
    <w:pPr/>
    <w:rPr/>
  </w:style>
  <w:style w:type="paragraph" w:styleId="Style23">
    <w:name w:val="Колонтитул"/>
    <w:basedOn w:val="Normal"/>
    <w:qFormat/>
    <w:pPr/>
    <w:rPr/>
  </w:style>
  <w:style w:type="paragraph" w:styleId="Style24">
    <w:name w:val="Header"/>
    <w:basedOn w:val="11"/>
    <w:uiPriority w:val="99"/>
    <w:rsid w:val="00397f4e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5">
    <w:name w:val="Footer"/>
    <w:basedOn w:val="11"/>
    <w:rsid w:val="00397f4e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6">
    <w:name w:val="Body Text Indent"/>
    <w:basedOn w:val="11"/>
    <w:rsid w:val="001922f2"/>
    <w:pPr>
      <w:ind w:firstLine="720"/>
      <w:jc w:val="both"/>
    </w:pPr>
    <w:rPr>
      <w:sz w:val="28"/>
    </w:rPr>
  </w:style>
  <w:style w:type="paragraph" w:styleId="22" w:customStyle="1">
    <w:name w:val="Знак Знак Знак Знак2"/>
    <w:basedOn w:val="11"/>
    <w:qFormat/>
    <w:rsid w:val="0043013f"/>
    <w:pPr>
      <w:spacing w:before="0" w:after="280"/>
      <w:jc w:val="both"/>
    </w:pPr>
    <w:rPr>
      <w:rFonts w:ascii="Tahoma" w:hAnsi="Tahoma"/>
      <w:sz w:val="20"/>
      <w:szCs w:val="20"/>
      <w:lang w:val="en-US" w:eastAsia="en-US"/>
    </w:rPr>
  </w:style>
  <w:style w:type="paragraph" w:styleId="BalloonText">
    <w:name w:val="Balloon Text"/>
    <w:basedOn w:val="11"/>
    <w:semiHidden/>
    <w:qFormat/>
    <w:rsid w:val="00df1cd7"/>
    <w:pPr/>
    <w:rPr>
      <w:rFonts w:ascii="Tahoma" w:hAnsi="Tahoma"/>
      <w:sz w:val="16"/>
      <w:szCs w:val="16"/>
    </w:rPr>
  </w:style>
  <w:style w:type="paragraph" w:styleId="S1" w:customStyle="1">
    <w:name w:val="s_1"/>
    <w:basedOn w:val="11"/>
    <w:qFormat/>
    <w:rsid w:val="008c09f3"/>
    <w:pPr>
      <w:ind w:firstLine="720"/>
      <w:jc w:val="both"/>
    </w:pPr>
    <w:rPr>
      <w:rFonts w:ascii="Arial" w:hAnsi="Arial" w:eastAsia="Calibri" w:cs="Arial"/>
      <w:sz w:val="26"/>
      <w:szCs w:val="26"/>
    </w:rPr>
  </w:style>
  <w:style w:type="paragraph" w:styleId="ConsPlusNormal" w:customStyle="1">
    <w:name w:val="ConsPlusNormal"/>
    <w:qFormat/>
    <w:rsid w:val="002b4445"/>
    <w:pPr>
      <w:widowControl/>
      <w:suppressAutoHyphens w:val="true"/>
      <w:bidi w:val="0"/>
      <w:spacing w:before="0" w:after="0"/>
      <w:ind w:firstLine="720"/>
      <w:jc w:val="left"/>
    </w:pPr>
    <w:rPr>
      <w:rFonts w:ascii="Arial" w:hAnsi="Arial" w:cs="Arial" w:eastAsia="Times New Roman"/>
      <w:color w:val="auto"/>
      <w:kern w:val="0"/>
      <w:sz w:val="20"/>
      <w:szCs w:val="20"/>
      <w:lang w:val="ru-RU" w:eastAsia="ru-RU" w:bidi="ar-SA"/>
    </w:rPr>
  </w:style>
  <w:style w:type="paragraph" w:styleId="ConsPlusTitle" w:customStyle="1">
    <w:name w:val="ConsPlusTitle"/>
    <w:qFormat/>
    <w:rsid w:val="00fb3d9b"/>
    <w:pPr>
      <w:widowControl w:val="false"/>
      <w:suppressAutoHyphens w:val="true"/>
      <w:bidi w:val="0"/>
      <w:spacing w:before="0" w:after="0"/>
      <w:jc w:val="left"/>
    </w:pPr>
    <w:rPr>
      <w:rFonts w:ascii="Calibri" w:hAnsi="Calibri" w:cs="Calibri" w:eastAsia="Times New Roman"/>
      <w:b/>
      <w:color w:val="auto"/>
      <w:kern w:val="0"/>
      <w:sz w:val="22"/>
      <w:szCs w:val="20"/>
      <w:lang w:val="ru-RU" w:eastAsia="ru-RU" w:bidi="ar-SA"/>
    </w:rPr>
  </w:style>
  <w:style w:type="paragraph" w:styleId="ListParagraph">
    <w:name w:val="List Paragraph"/>
    <w:basedOn w:val="11"/>
    <w:uiPriority w:val="34"/>
    <w:qFormat/>
    <w:rsid w:val="002f71e0"/>
    <w:pPr>
      <w:spacing w:lineRule="auto" w:line="276" w:before="0" w:after="200"/>
      <w:ind w:left="720" w:hanging="0"/>
      <w:contextualSpacing/>
    </w:pPr>
    <w:rPr>
      <w:rFonts w:ascii="Calibri" w:hAnsi="Calibri" w:eastAsia="Calibri"/>
      <w:sz w:val="22"/>
      <w:szCs w:val="22"/>
      <w:lang w:eastAsia="en-US"/>
    </w:rPr>
  </w:style>
  <w:style w:type="paragraph" w:styleId="Style27" w:customStyle="1">
    <w:name w:val="Знак Знак Знак Знак"/>
    <w:basedOn w:val="11"/>
    <w:qFormat/>
    <w:rsid w:val="000e2a49"/>
    <w:pPr>
      <w:spacing w:before="0" w:after="280"/>
    </w:pPr>
    <w:rPr>
      <w:rFonts w:ascii="Tahoma" w:hAnsi="Tahoma"/>
      <w:sz w:val="20"/>
      <w:szCs w:val="20"/>
      <w:lang w:val="en-US" w:eastAsia="en-US"/>
    </w:rPr>
  </w:style>
  <w:style w:type="paragraph" w:styleId="Style28">
    <w:name w:val="Footnote Text"/>
    <w:basedOn w:val="11"/>
    <w:semiHidden/>
    <w:unhideWhenUsed/>
    <w:rsid w:val="00611915"/>
    <w:pPr/>
    <w:rPr>
      <w:sz w:val="20"/>
      <w:szCs w:val="20"/>
    </w:rPr>
  </w:style>
  <w:style w:type="paragraph" w:styleId="13" w:customStyle="1">
    <w:name w:val="Обычный (веб)1"/>
    <w:basedOn w:val="11"/>
    <w:qFormat/>
    <w:rsid w:val="004977a7"/>
    <w:pPr>
      <w:spacing w:before="100" w:after="119"/>
    </w:pPr>
    <w:rPr/>
  </w:style>
  <w:style w:type="paragraph" w:styleId="Style110" w:customStyle="1">
    <w:name w:val="Style1"/>
    <w:basedOn w:val="11"/>
    <w:qFormat/>
    <w:rsid w:val="004977a7"/>
    <w:pPr>
      <w:spacing w:lineRule="exact" w:line="326"/>
      <w:jc w:val="center"/>
    </w:pPr>
    <w:rPr/>
  </w:style>
  <w:style w:type="paragraph" w:styleId="Western" w:customStyle="1">
    <w:name w:val="western"/>
    <w:basedOn w:val="11"/>
    <w:qFormat/>
    <w:rsid w:val="004977a7"/>
    <w:pPr>
      <w:spacing w:before="100" w:after="119"/>
    </w:pPr>
    <w:rPr>
      <w:rFonts w:ascii="Calibri" w:hAnsi="Calibri" w:cs="Calibri"/>
      <w:color w:val="000000"/>
    </w:rPr>
  </w:style>
  <w:style w:type="paragraph" w:styleId="Style201" w:customStyle="1">
    <w:name w:val="Style20"/>
    <w:basedOn w:val="11"/>
    <w:qFormat/>
    <w:rsid w:val="004977a7"/>
    <w:pPr>
      <w:spacing w:lineRule="exact" w:line="312"/>
      <w:jc w:val="both"/>
    </w:pPr>
    <w:rPr>
      <w:rFonts w:eastAsia="Droid Sans Fallback" w:cs="font277"/>
    </w:rPr>
  </w:style>
  <w:style w:type="paragraph" w:styleId="P6" w:customStyle="1">
    <w:name w:val="p6"/>
    <w:basedOn w:val="11"/>
    <w:qFormat/>
    <w:rsid w:val="00007941"/>
    <w:pPr>
      <w:spacing w:before="0" w:after="280"/>
    </w:pPr>
    <w:rPr/>
  </w:style>
  <w:style w:type="paragraph" w:styleId="Style29" w:customStyle="1">
    <w:name w:val="Содержимое врезки"/>
    <w:basedOn w:val="11"/>
    <w:qFormat/>
    <w:pPr/>
    <w:rPr/>
  </w:style>
  <w:style w:type="paragraph" w:styleId="Style30" w:customStyle="1">
    <w:name w:val="Нормальный (таблица)"/>
    <w:basedOn w:val="11"/>
    <w:uiPriority w:val="99"/>
    <w:qFormat/>
    <w:rsid w:val="00530fc5"/>
    <w:pPr>
      <w:suppressAutoHyphens w:val="false"/>
      <w:jc w:val="both"/>
    </w:pPr>
    <w:rPr>
      <w:rFonts w:ascii="Arial" w:hAnsi="Arial" w:cs="Arial"/>
    </w:rPr>
  </w:style>
  <w:style w:type="paragraph" w:styleId="Style31" w:customStyle="1">
    <w:name w:val="Прижатый влево"/>
    <w:basedOn w:val="11"/>
    <w:uiPriority w:val="99"/>
    <w:qFormat/>
    <w:rsid w:val="00530fc5"/>
    <w:pPr>
      <w:suppressAutoHyphens w:val="false"/>
    </w:pPr>
    <w:rPr>
      <w:rFonts w:ascii="Arial" w:hAnsi="Arial" w:cs="Arial"/>
    </w:rPr>
  </w:style>
  <w:style w:type="numbering" w:styleId="NoList" w:default="1">
    <w:name w:val="No List"/>
    <w:uiPriority w:val="99"/>
    <w:semiHidden/>
    <w:unhideWhenUsed/>
    <w:qFormat/>
  </w:style>
  <w:style w:type="numbering" w:styleId="WW8Num2" w:customStyle="1">
    <w:name w:val="WW8Num2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footer" Target="footer1.xml"/><Relationship Id="rId5" Type="http://schemas.openxmlformats.org/officeDocument/2006/relationships/header" Target="header2.xml"/><Relationship Id="rId6" Type="http://schemas.openxmlformats.org/officeDocument/2006/relationships/footer" Target="footer2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217A46-21D3-4462-981B-FC45F5DE51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Application>LibreOffice/7.2.2.2$Windows_X86_64 LibreOffice_project/02b2acce88a210515b4a5bb2e46cbfb63fe97d56</Application>
  <AppVersion>15.0000</AppVersion>
  <DocSecurity>0</DocSecurity>
  <Pages>8</Pages>
  <Words>2242</Words>
  <Characters>16827</Characters>
  <CharactersWithSpaces>19772</CharactersWithSpaces>
  <Paragraphs>281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2023-01-25T11:40:00Z</dcterms:created>
  <dc:creator>Ушакова Елена Ивановна</dc:creator>
  <dc:description/>
  <dc:language>ru-RU</dc:language>
  <cp:lastModifiedBy/>
  <cp:lastPrinted>2023-03-09T11:32:34Z</cp:lastPrinted>
  <dcterms:modified xsi:type="dcterms:W3CDTF">2023-03-09T11:32:39Z</dcterms:modified>
  <cp:revision>12</cp:revision>
  <dc:subject/>
  <dc:title>ПРОЕКТ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