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13" r="-1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265"/>
          <w:tab w:val="left" w:pos="0" w:leader="none"/>
        </w:tabs>
        <w:spacing w:before="0" w:after="0"/>
        <w:contextualSpacing/>
        <w:rPr>
          <w:sz w:val="24"/>
        </w:rPr>
      </w:pPr>
      <w:r>
        <w:rPr>
          <w:sz w:val="24"/>
        </w:rPr>
      </w:r>
    </w:p>
    <w:p>
      <w:pPr>
        <w:pStyle w:val="2"/>
        <w:numPr>
          <w:ilvl w:val="1"/>
          <w:numId w:val="2"/>
        </w:numPr>
        <w:tabs>
          <w:tab w:val="clear" w:pos="265"/>
          <w:tab w:val="left" w:pos="0" w:leader="none"/>
        </w:tabs>
        <w:spacing w:before="0" w:after="0"/>
        <w:contextualSpacing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265"/>
          <w:tab w:val="left" w:pos="0" w:leader="none"/>
        </w:tabs>
        <w:spacing w:before="0" w:after="0"/>
        <w:contextualSpacing/>
        <w:rPr>
          <w:sz w:val="28"/>
        </w:rPr>
      </w:pPr>
      <w:r>
        <w:rPr>
          <w:sz w:val="28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265"/>
          <w:tab w:val="left" w:pos="0" w:leader="none"/>
        </w:tabs>
        <w:spacing w:before="0" w:after="0"/>
        <w:contextualSpacing/>
        <w:rPr>
          <w:sz w:val="36"/>
        </w:rPr>
      </w:pPr>
      <w:r>
        <w:rPr>
          <w:sz w:val="36"/>
        </w:rPr>
        <w:t>ПОСТАНОВЛЕНИЕ</w:t>
      </w:r>
    </w:p>
    <w:p>
      <w:pPr>
        <w:pStyle w:val="Normal"/>
        <w:tabs>
          <w:tab w:val="clear" w:pos="265"/>
          <w:tab w:val="left" w:pos="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rPr>
          <w:b/>
          <w:b/>
        </w:rPr>
      </w:pPr>
      <w:r>
        <w:rPr>
          <w:b/>
          <w:lang w:val="ru-RU"/>
        </w:rPr>
        <w:t>о</w:t>
      </w:r>
      <w:r>
        <w:rPr>
          <w:b/>
        </w:rPr>
        <w:t xml:space="preserve">т </w:t>
      </w:r>
      <w:r>
        <w:rPr>
          <w:b/>
        </w:rPr>
        <w:t>25.05.2021</w:t>
      </w:r>
      <w:r>
        <w:rPr>
          <w:b/>
        </w:rPr>
        <w:t xml:space="preserve">                                                                                                                              № </w:t>
      </w:r>
      <w:r>
        <w:rPr>
          <w:b/>
        </w:rPr>
        <w:t>599</w:t>
      </w:r>
    </w:p>
    <w:p>
      <w:pPr>
        <w:pStyle w:val="Normal"/>
        <w:spacing w:before="0" w:after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Кореновск</w:t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22 июня 2020 года № 622 «Об утверждении ведомственной целевой программы «Реконструкция объектов муниципальной собственности муниципального образования Кореновский район на 2020-2022 годы»</w:t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179.3 Бюджетного кодекса Российской Федерации, а также на основании постановления администрации муниципального образования Кореновский район от 18 июня 2012 года №1149 «Об утверждении Положения о порядке разработки, утверждения и реализации ведомственных целевых программ» (в редакции постановления администрации муниципального образования Кореновский район от 20 октября 2014 года №1641, от 1 декабря 2015 года №1606), администрация муниципального образования Кореновский район п о с т а н о в л я е т:</w:t>
      </w:r>
    </w:p>
    <w:p>
      <w:pPr>
        <w:pStyle w:val="Normal"/>
        <w:ind w:left="0" w:right="0" w:firstLine="73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>1. Внести изменения в постановление администрации муниципального образования Кореновский район от 22 июня 2020 года № 622 «Об утверждении ведомственной целевой программы «Реконструкция объектов муниципальной собственности муниципального образования Кореновский район на 2020-2022 годы», изложив приложение в новой</w:t>
      </w:r>
      <w:r>
        <w:rPr>
          <w:sz w:val="28"/>
          <w:szCs w:val="28"/>
          <w:shd w:fill="FFFFFF" w:val="clear"/>
        </w:rPr>
        <w:t xml:space="preserve"> редакции (прилагается).</w:t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>2. Признать утратившим силу постановление администрации муниципального образования Кореновский район от 19 мая 2021 года № 541 «О внесении изменений в постановление администрации муниципального образования Кореновский район от 22 июня 2020 года №622 «Об утверждении ведомственной целевой программы «Реконстру</w:t>
      </w:r>
      <w:r>
        <w:rPr>
          <w:sz w:val="28"/>
          <w:szCs w:val="28"/>
        </w:rPr>
        <w:t>кция объектов муниципальной собственности муниципального образования Кореновский район на 2020-2022 годы».</w:t>
      </w:r>
    </w:p>
    <w:p>
      <w:pPr>
        <w:pStyle w:val="Normal"/>
        <w:spacing w:before="0" w:after="0"/>
        <w:ind w:left="0" w:right="0" w:firstLine="737"/>
        <w:contextualSpacing/>
        <w:jc w:val="both"/>
        <w:rPr>
          <w:rFonts w:eastAsia="Times New Roman"/>
          <w:sz w:val="28"/>
          <w:szCs w:val="28"/>
          <w:shd w:fill="FFFFFF" w:val="clear"/>
        </w:rPr>
      </w:pPr>
      <w:r>
        <w:rPr>
          <w:rFonts w:eastAsia="Times New Roman"/>
          <w:sz w:val="28"/>
          <w:szCs w:val="28"/>
          <w:shd w:fill="FFFFFF" w:val="clear"/>
        </w:rPr>
        <w:t>3. Управлению службы протокола и информационной политики администрации  муниципального образования  Кореновский район (Симоненко) обеспечить размещение настоящего постановления на официальном сайте   администрации муниципального образования Кореновский район в информационно - телекоммуникационной сети «Интернет».</w:t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265"/>
          <w:tab w:val="left" w:pos="912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tabs>
          <w:tab w:val="clear" w:pos="265"/>
          <w:tab w:val="left" w:pos="91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</w:t>
      </w:r>
    </w:p>
    <w:p>
      <w:pPr>
        <w:pStyle w:val="Normal"/>
        <w:tabs>
          <w:tab w:val="clear" w:pos="265"/>
          <w:tab w:val="left" w:pos="912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  <w:r>
        <w:br w:type="page"/>
      </w:r>
    </w:p>
    <w:p>
      <w:pPr>
        <w:pStyle w:val="Normal"/>
        <w:tabs>
          <w:tab w:val="clear" w:pos="265"/>
          <w:tab w:val="left" w:pos="9123" w:leader="none"/>
        </w:tabs>
        <w:jc w:val="center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</w:r>
    </w:p>
    <w:p>
      <w:pPr>
        <w:pStyle w:val="Normal"/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Normal"/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Andale Sans UI" w:cs="Tahoma"/>
          <w:color w:val="00000A"/>
          <w:sz w:val="28"/>
          <w:szCs w:val="28"/>
          <w:lang w:val="en-US" w:eastAsia="zh-CN" w:bidi="en-US"/>
        </w:rPr>
        <w:t>25.05.2021</w:t>
      </w:r>
      <w:r>
        <w:rPr>
          <w:sz w:val="28"/>
          <w:szCs w:val="28"/>
        </w:rPr>
        <w:t xml:space="preserve"> года № </w:t>
      </w:r>
      <w:r>
        <w:rPr>
          <w:rFonts w:eastAsia="Andale Sans UI" w:cs="Tahoma"/>
          <w:color w:val="00000A"/>
          <w:sz w:val="28"/>
          <w:szCs w:val="28"/>
          <w:lang w:val="en-US" w:eastAsia="zh-CN" w:bidi="en-US"/>
        </w:rPr>
        <w:t>599</w:t>
      </w:r>
    </w:p>
    <w:p>
      <w:pPr>
        <w:pStyle w:val="Normal"/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Normal"/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Normal"/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Andale Sans UI" w:cs="Tahoma"/>
          <w:color w:val="00000A"/>
          <w:sz w:val="28"/>
          <w:szCs w:val="28"/>
          <w:lang w:val="en-US" w:eastAsia="zh-CN" w:bidi="en-US"/>
        </w:rPr>
        <w:t>25.05.2021</w:t>
      </w:r>
      <w:r>
        <w:rPr>
          <w:sz w:val="28"/>
          <w:szCs w:val="28"/>
        </w:rPr>
        <w:t xml:space="preserve"> года № </w:t>
      </w:r>
      <w:r>
        <w:rPr>
          <w:rFonts w:eastAsia="Andale Sans UI" w:cs="Tahoma"/>
          <w:color w:val="00000A"/>
          <w:sz w:val="28"/>
          <w:szCs w:val="28"/>
          <w:lang w:val="en-US" w:eastAsia="zh-CN" w:bidi="en-US"/>
        </w:rPr>
        <w:t>599</w:t>
      </w:r>
    </w:p>
    <w:p>
      <w:pPr>
        <w:pStyle w:val="Normal"/>
        <w:ind w:left="4819" w:right="0" w:hanging="0"/>
        <w:jc w:val="center"/>
        <w:rPr/>
      </w:pPr>
      <w:r>
        <w:rPr/>
      </w:r>
    </w:p>
    <w:p>
      <w:pPr>
        <w:pStyle w:val="Normal"/>
        <w:ind w:left="4819" w:right="0" w:hanging="0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 xml:space="preserve"> </w:t>
      </w:r>
      <w:r>
        <w:rPr>
          <w:sz w:val="28"/>
          <w:szCs w:val="28"/>
        </w:rPr>
        <w:t>ВЕДОМСТВЕННАЯ ЦЕЛЕВАЯ ПРОГРАММА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ведомственной целевой программы</w:t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«Реконструкция объектов муниципальной собственности муниципального образования Кореновский район на 2020-2022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481" w:type="dxa"/>
        <w:jc w:val="left"/>
        <w:tblInd w:w="-765" w:type="dxa"/>
        <w:tblLayout w:type="fixed"/>
        <w:tblCellMar>
          <w:top w:w="55" w:type="dxa"/>
          <w:left w:w="46" w:type="dxa"/>
          <w:bottom w:w="55" w:type="dxa"/>
          <w:right w:w="55" w:type="dxa"/>
        </w:tblCellMar>
      </w:tblPr>
      <w:tblGrid>
        <w:gridCol w:w="3988"/>
        <w:gridCol w:w="6492"/>
      </w:tblGrid>
      <w:tr>
        <w:trPr>
          <w:trHeight w:val="1367" w:hRule="atLeast"/>
          <w:cantSplit w:val="true"/>
        </w:trPr>
        <w:tc>
          <w:tcPr>
            <w:tcW w:w="3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                              программы </w:t>
              <w:tab/>
              <w:t xml:space="preserve">                          </w:t>
            </w:r>
          </w:p>
        </w:tc>
        <w:tc>
          <w:tcPr>
            <w:tcW w:w="6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«Реконструкция объектов муниципальной собственности муниципального образования Кореновский район на 2020-2022 годы» (далее — Программа).</w:t>
            </w:r>
          </w:p>
        </w:tc>
      </w:tr>
      <w:tr>
        <w:trPr>
          <w:trHeight w:val="1714" w:hRule="atLeast"/>
          <w:cantSplit w:val="true"/>
        </w:trPr>
        <w:tc>
          <w:tcPr>
            <w:tcW w:w="3988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для разработки              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 закон от 6 октября 2003 года №131-ФЗ «Об общих принципах организации местного самоуправления в Российской Федерации»;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Градостроительный кодекс Российской Федерации от 29 декабря 2004 года N 190-ФЗ </w:t>
            </w:r>
          </w:p>
        </w:tc>
      </w:tr>
      <w:tr>
        <w:trPr>
          <w:trHeight w:val="712" w:hRule="atLeast"/>
          <w:cantSplit w:val="true"/>
        </w:trPr>
        <w:tc>
          <w:tcPr>
            <w:tcW w:w="3988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бюджетных средств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3570" w:hRule="atLeast"/>
          <w:cantSplit w:val="true"/>
        </w:trPr>
        <w:tc>
          <w:tcPr>
            <w:tcW w:w="3988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и задачи                                            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ind w:left="0" w:right="0" w:firstLine="680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Цель - </w:t>
            </w:r>
            <w:r>
              <w:rPr>
                <w:color w:val="000000"/>
                <w:sz w:val="28"/>
                <w:szCs w:val="28"/>
                <w:shd w:fill="FFFFFF" w:val="clear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0" w:name="__DdeLink__156724_366061773"/>
            <w:r>
              <w:rPr>
                <w:color w:val="000000"/>
                <w:sz w:val="28"/>
                <w:szCs w:val="28"/>
                <w:shd w:fill="FFFFFF" w:val="clear"/>
              </w:rPr>
              <w:t>приведение</w:t>
            </w:r>
            <w:bookmarkEnd w:id="0"/>
            <w:r>
              <w:rPr>
                <w:color w:val="000000"/>
                <w:sz w:val="28"/>
                <w:szCs w:val="28"/>
                <w:shd w:fill="FFFFFF" w:val="clear"/>
              </w:rPr>
              <w:t xml:space="preserve"> в соответствие с современными возросшими нормативными требованиями.</w:t>
            </w:r>
          </w:p>
          <w:p>
            <w:pPr>
              <w:pStyle w:val="Normal"/>
              <w:widowControl w:val="false"/>
              <w:ind w:left="0" w:right="0" w:firstLine="680"/>
              <w:jc w:val="both"/>
              <w:rPr>
                <w:color w:val="000000"/>
                <w:sz w:val="12"/>
                <w:szCs w:val="12"/>
                <w:shd w:fill="FFFFFF" w:val="clear"/>
              </w:rPr>
            </w:pPr>
            <w:r>
              <w:rPr>
                <w:color w:val="000000"/>
                <w:sz w:val="12"/>
                <w:szCs w:val="12"/>
                <w:shd w:fill="FFFFFF" w:val="clear"/>
              </w:rPr>
              <w:t xml:space="preserve"> </w:t>
            </w:r>
          </w:p>
          <w:p>
            <w:pPr>
              <w:pStyle w:val="Normal"/>
              <w:widowControl w:val="false"/>
              <w:ind w:left="0" w:right="0" w:firstLine="737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Задачи -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 </w:t>
            </w:r>
          </w:p>
        </w:tc>
      </w:tr>
      <w:tr>
        <w:trPr>
          <w:trHeight w:val="512" w:hRule="atLeast"/>
          <w:cantSplit w:val="true"/>
        </w:trPr>
        <w:tc>
          <w:tcPr>
            <w:tcW w:w="3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программы  </w:t>
            </w:r>
          </w:p>
        </w:tc>
        <w:tc>
          <w:tcPr>
            <w:tcW w:w="6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2020-2022 годы</w:t>
            </w:r>
          </w:p>
        </w:tc>
      </w:tr>
      <w:tr>
        <w:trPr>
          <w:trHeight w:val="2670" w:hRule="atLeast"/>
          <w:cantSplit w:val="true"/>
        </w:trPr>
        <w:tc>
          <w:tcPr>
            <w:tcW w:w="3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                                    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6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мероприятий программы составит 2</w:t>
            </w:r>
            <w:r>
              <w:rPr>
                <w:sz w:val="28"/>
                <w:szCs w:val="28"/>
                <w:shd w:fill="FFFFFF" w:val="clear"/>
              </w:rPr>
              <w:t>951,8</w:t>
            </w:r>
            <w:r>
              <w:rPr>
                <w:sz w:val="28"/>
                <w:szCs w:val="28"/>
              </w:rPr>
              <w:t xml:space="preserve"> тысяч рублей, в том числе: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бюджета муниципального образования Кореновский район — 2</w:t>
            </w:r>
            <w:r>
              <w:rPr>
                <w:sz w:val="28"/>
                <w:szCs w:val="28"/>
                <w:shd w:fill="FFFFFF" w:val="clear"/>
              </w:rPr>
              <w:t>794,3</w:t>
            </w:r>
            <w:r>
              <w:rPr>
                <w:sz w:val="28"/>
                <w:szCs w:val="28"/>
              </w:rPr>
              <w:t xml:space="preserve">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1 195,0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— 1756,8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0,0 тысяч рублей</w:t>
            </w:r>
          </w:p>
        </w:tc>
      </w:tr>
      <w:tr>
        <w:trPr>
          <w:trHeight w:val="810" w:hRule="atLeast"/>
          <w:cantSplit w:val="true"/>
        </w:trPr>
        <w:tc>
          <w:tcPr>
            <w:tcW w:w="3988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      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1. Правовое обоснование</w:t>
      </w:r>
    </w:p>
    <w:p>
      <w:pPr>
        <w:pStyle w:val="Normal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</w:p>
    <w:p>
      <w:pPr>
        <w:pStyle w:val="Normal"/>
        <w:ind w:left="0" w:right="0" w:firstLine="680"/>
        <w:jc w:val="both"/>
        <w:rPr>
          <w:rStyle w:val="FontStyle28"/>
          <w:rFonts w:eastAsia="NSimSun"/>
          <w:spacing w:val="-2"/>
          <w:sz w:val="28"/>
          <w:szCs w:val="28"/>
          <w:lang w:eastAsia="ru-RU"/>
        </w:rPr>
      </w:pPr>
      <w:r>
        <w:rPr>
          <w:color w:val="000000"/>
          <w:spacing w:val="-2"/>
          <w:sz w:val="28"/>
          <w:szCs w:val="28"/>
        </w:rPr>
        <w:t xml:space="preserve">Решение задач Программы возложено на муниципальное образование согласно   </w:t>
      </w:r>
      <w:r>
        <w:rPr>
          <w:rStyle w:val="FontStyle28"/>
          <w:rFonts w:eastAsia="NSimSun"/>
          <w:spacing w:val="-2"/>
          <w:sz w:val="28"/>
          <w:szCs w:val="28"/>
          <w:lang w:eastAsia="ru-RU"/>
        </w:rPr>
        <w:t>Федерального  закона  Российской  Федерации  от  6 октября 2003 года №131-ФЗ «Об общих принципах организации местного самоуправления в Российской Федерации».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pacing w:val="-2"/>
          <w:sz w:val="28"/>
          <w:szCs w:val="28"/>
        </w:rPr>
        <w:t>Характеристика проблем</w:t>
      </w:r>
    </w:p>
    <w:p>
      <w:pPr>
        <w:pStyle w:val="Normal"/>
        <w:ind w:left="0" w:right="0" w:firstLine="737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left="0" w:right="0" w:firstLine="737"/>
        <w:jc w:val="both"/>
        <w:rPr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</w:t>
      </w:r>
      <w:r>
        <w:rPr>
          <w:color w:val="000000"/>
          <w:sz w:val="28"/>
          <w:szCs w:val="28"/>
          <w:lang w:eastAsia="ru-RU"/>
        </w:rPr>
        <w:t>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Normal"/>
        <w:ind w:left="0" w:right="0" w:firstLine="73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уменьшение аварийного жилого (нежилого) фонда на территории муниципального образования;</w:t>
      </w:r>
    </w:p>
    <w:p>
      <w:pPr>
        <w:pStyle w:val="Normal"/>
        <w:ind w:left="0" w:right="0" w:firstLine="73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Normal"/>
        <w:ind w:left="0" w:right="0" w:firstLine="73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целях организации эффективной эксплуатации объектов муниципальной собственности, поддержания их эксплуатационных</w:t>
        <w:br/>
        <w:t>ресурсов, рационального использования бюджетных средств в условиях</w:t>
        <w:br/>
        <w:t>ограниченного финансирования появилась потребность применения</w:t>
        <w:br/>
        <w:t>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Normal"/>
        <w:ind w:left="0" w:right="0" w:firstLine="73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связи со всем вышеизложенным возникла необходимость в создании</w:t>
        <w:br/>
        <w:t>ведомственной целевой программы «Реконструкция объектов муниципальной собственности муниципального образования Кореновский район на               2020-2022 годы».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Цели и задачи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  <w:shd w:fill="FFFFFF" w:val="clear"/>
        </w:rPr>
      </w:pPr>
      <w:r>
        <w:rPr>
          <w:sz w:val="28"/>
          <w:szCs w:val="28"/>
        </w:rPr>
        <w:tab/>
      </w:r>
      <w:r>
        <w:rPr>
          <w:sz w:val="28"/>
          <w:szCs w:val="28"/>
          <w:shd w:fill="FFFFFF" w:val="clear"/>
        </w:rPr>
        <w:t xml:space="preserve">Цель - </w:t>
      </w:r>
      <w:r>
        <w:rPr>
          <w:color w:val="000000"/>
          <w:sz w:val="28"/>
          <w:szCs w:val="28"/>
          <w:shd w:fill="FFFFFF" w:val="clear"/>
        </w:rPr>
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Normal"/>
        <w:ind w:left="0" w:right="0" w:firstLine="680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 xml:space="preserve">Задачи -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Краткая характеристика программных мероприятий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ведомственной целевой программы</w:t>
      </w:r>
    </w:p>
    <w:p>
      <w:pPr>
        <w:sectPr>
          <w:type w:val="nextPage"/>
          <w:pgSz w:w="11906" w:h="16838"/>
          <w:pgMar w:left="1701" w:right="567" w:header="0" w:top="360" w:footer="0" w:bottom="113" w:gutter="0"/>
          <w:pgNumType w:fmt="decimal"/>
          <w:formProt w:val="false"/>
          <w:textDirection w:val="lrTb"/>
          <w:docGrid w:type="default" w:linePitch="312" w:charSpace="0"/>
        </w:sect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tbl>
      <w:tblPr>
        <w:tblW w:w="15075" w:type="dxa"/>
        <w:jc w:val="left"/>
        <w:tblInd w:w="-310" w:type="dxa"/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667"/>
        <w:gridCol w:w="2658"/>
        <w:gridCol w:w="2012"/>
        <w:gridCol w:w="2022"/>
        <w:gridCol w:w="1247"/>
        <w:gridCol w:w="1226"/>
        <w:gridCol w:w="1181"/>
        <w:gridCol w:w="3"/>
        <w:gridCol w:w="893"/>
        <w:gridCol w:w="895"/>
        <w:gridCol w:w="894"/>
        <w:gridCol w:w="2"/>
        <w:gridCol w:w="3"/>
        <w:gridCol w:w="1372"/>
      </w:tblGrid>
      <w:tr>
        <w:trPr>
          <w:tblHeader w:val="true"/>
          <w:cantSplit w:val="true"/>
        </w:trPr>
        <w:tc>
          <w:tcPr>
            <w:tcW w:w="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pageBreakBefore/>
              <w:widowControl w:val="false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26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мероприятий</w:t>
            </w:r>
          </w:p>
        </w:tc>
        <w:tc>
          <w:tcPr>
            <w:tcW w:w="20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20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Объемы финансирования всего,  тыс.рублей</w:t>
            </w:r>
          </w:p>
        </w:tc>
        <w:tc>
          <w:tcPr>
            <w:tcW w:w="36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 том числе по годам</w:t>
            </w:r>
          </w:p>
        </w:tc>
        <w:tc>
          <w:tcPr>
            <w:tcW w:w="268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Сроки исполнения мероприятий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Исполнители мероприятий (муниципальный заказчик)</w:t>
            </w:r>
          </w:p>
        </w:tc>
      </w:tr>
      <w:tr>
        <w:trPr>
          <w:tblHeader w:val="true"/>
          <w:trHeight w:val="447" w:hRule="atLeast"/>
          <w:cantSplit w:val="true"/>
        </w:trPr>
        <w:tc>
          <w:tcPr>
            <w:tcW w:w="6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2020 год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2021 год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2022 год</w:t>
            </w:r>
          </w:p>
        </w:tc>
        <w:tc>
          <w:tcPr>
            <w:tcW w:w="8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2020 год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2021 год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2022 год</w:t>
            </w:r>
          </w:p>
        </w:tc>
        <w:tc>
          <w:tcPr>
            <w:tcW w:w="13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1.</w:t>
            </w:r>
          </w:p>
        </w:tc>
        <w:tc>
          <w:tcPr>
            <w:tcW w:w="26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Реконструкция здания,  расположенного по адресу: г. Кореновск, ул. Карла Либкнехта, б/н, в дошкольное образовательное учреждение</w:t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1213,4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1195,0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18,4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 кв.</w:t>
            </w:r>
          </w:p>
        </w:tc>
        <w:tc>
          <w:tcPr>
            <w:tcW w:w="8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 кв.</w:t>
            </w:r>
          </w:p>
        </w:tc>
        <w:tc>
          <w:tcPr>
            <w:tcW w:w="8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федеральный   бюджет     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другие       источники  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всего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1213,4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1195,0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18,4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В том числе:</w:t>
            </w:r>
          </w:p>
        </w:tc>
        <w:tc>
          <w:tcPr>
            <w:tcW w:w="11750" w:type="dxa"/>
            <w:gridSpan w:val="1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1.1.</w:t>
            </w:r>
          </w:p>
        </w:tc>
        <w:tc>
          <w:tcPr>
            <w:tcW w:w="26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Разработка проектно-сметной документации для объекта: «Реконструкция здания,  расположенного по адресу:  г. Кореновск, ул. Карла Либкнехта, б/н, в дошкольное образовательное учреждение»</w:t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1213,4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1195,0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18,4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4кв.</w:t>
            </w:r>
          </w:p>
        </w:tc>
        <w:tc>
          <w:tcPr>
            <w:tcW w:w="89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 кв.</w:t>
            </w:r>
          </w:p>
        </w:tc>
        <w:tc>
          <w:tcPr>
            <w:tcW w:w="89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федеральный   бюджет     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другие       источники  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всего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1213,4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1195,0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18,4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2</w:t>
            </w:r>
          </w:p>
        </w:tc>
        <w:tc>
          <w:tcPr>
            <w:tcW w:w="26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Western"/>
              <w:widowControl w:val="false"/>
              <w:suppressAutoHyphens w:val="false"/>
              <w:spacing w:before="100" w:after="100"/>
              <w:jc w:val="both"/>
              <w:rPr>
                <w:color w:val="000000"/>
                <w:spacing w:val="2"/>
                <w:sz w:val="24"/>
                <w:szCs w:val="24"/>
                <w:shd w:fill="FFFFFF" w:val="clear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  <w:lang w:eastAsia="ru-RU"/>
              </w:rPr>
              <w:t>Демонтаж здания амбулатории по адресу: Кореновский район, ст. Раздольная, ул. Красногвардейская, 49</w:t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Western"/>
              <w:widowControl w:val="false"/>
              <w:spacing w:before="100" w:after="100"/>
              <w:ind w:left="0" w:right="0" w:firstLine="737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724,8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Western"/>
              <w:widowControl w:val="false"/>
              <w:spacing w:before="100" w:after="100"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724,8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1-2 кв.</w:t>
            </w:r>
          </w:p>
        </w:tc>
        <w:tc>
          <w:tcPr>
            <w:tcW w:w="89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20"/>
              <w:widowControl w:val="false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Администрация муниципального образования Кореновский район,</w:t>
            </w:r>
          </w:p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федеральный   бюджет     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другие       источники  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всего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Western"/>
              <w:widowControl w:val="false"/>
              <w:spacing w:before="100" w:after="100"/>
              <w:ind w:left="0" w:right="0" w:firstLine="737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724,8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Western"/>
              <w:widowControl w:val="false"/>
              <w:spacing w:before="100" w:after="100"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724,8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2.1</w:t>
            </w:r>
          </w:p>
        </w:tc>
        <w:tc>
          <w:tcPr>
            <w:tcW w:w="26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Western"/>
              <w:widowControl w:val="false"/>
              <w:spacing w:before="0" w:after="0"/>
              <w:contextualSpacing/>
              <w:rPr>
                <w:color w:val="000000"/>
                <w:spacing w:val="2"/>
                <w:sz w:val="24"/>
                <w:szCs w:val="24"/>
                <w:shd w:fill="FFFFFF" w:val="clear"/>
                <w:lang w:eastAsia="ru-RU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</w:rPr>
              <w:t xml:space="preserve">Услуги по проверке сметной документации по </w:t>
            </w:r>
            <w:r>
              <w:rPr>
                <w:color w:val="000000"/>
                <w:spacing w:val="2"/>
                <w:sz w:val="24"/>
                <w:szCs w:val="24"/>
                <w:shd w:fill="FFFFFF" w:val="clear"/>
                <w:lang w:eastAsia="ru-RU"/>
              </w:rPr>
              <w:t>объекту: «Демонтаж здания амбулатории по адресу Кореновский район, ст. Раздольная, ул. Красногвардейская, 49</w:t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896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0000" w:val="clear"/>
              </w:rPr>
            </w:pPr>
            <w:r>
              <w:rPr>
                <w:shd w:fill="FF0000" w:val="clear"/>
              </w:rPr>
            </w:r>
          </w:p>
        </w:tc>
        <w:tc>
          <w:tcPr>
            <w:tcW w:w="89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1 кв</w:t>
            </w:r>
          </w:p>
        </w:tc>
        <w:tc>
          <w:tcPr>
            <w:tcW w:w="89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20"/>
              <w:widowControl w:val="false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Администрация муниципального образования Кореновский район, </w:t>
            </w:r>
          </w:p>
          <w:p>
            <w:pPr>
              <w:pStyle w:val="Style20"/>
              <w:widowControl w:val="false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федеральный   бюджет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другие       источники  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27" w:hRule="atLeast"/>
          <w:cantSplit w:val="true"/>
        </w:trPr>
        <w:tc>
          <w:tcPr>
            <w:tcW w:w="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01" w:hRule="atLeast"/>
          <w:cantSplit w:val="true"/>
        </w:trPr>
        <w:tc>
          <w:tcPr>
            <w:tcW w:w="6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2.2</w:t>
            </w:r>
          </w:p>
        </w:tc>
        <w:tc>
          <w:tcPr>
            <w:tcW w:w="26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Услуги по ведению технического надзора по объекту: «Демонтаж здания амбулатории по адресу Кореновский район, ст. Раздольная, ул. Красногвардейская, 49</w:t>
            </w:r>
          </w:p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896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2 кв</w:t>
            </w:r>
          </w:p>
        </w:tc>
        <w:tc>
          <w:tcPr>
            <w:tcW w:w="89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20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федеральный   бюджет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другие       источники  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3</w:t>
            </w:r>
          </w:p>
        </w:tc>
        <w:tc>
          <w:tcPr>
            <w:tcW w:w="26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Приобретение, установка и (или) строительство комплексных детских игровых площадок </w:t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1 000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1 000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896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9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 кв</w:t>
            </w:r>
          </w:p>
        </w:tc>
        <w:tc>
          <w:tcPr>
            <w:tcW w:w="89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20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федеральный   бюджет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другие       источники  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1 000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1 000,0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89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9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77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6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ИТОГО по программе:</w:t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2951,8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1195,0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1756,8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2687" w:type="dxa"/>
            <w:gridSpan w:val="5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612" w:hRule="atLeast"/>
          <w:cantSplit w:val="true"/>
        </w:trPr>
        <w:tc>
          <w:tcPr>
            <w:tcW w:w="6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2687" w:type="dxa"/>
            <w:gridSpan w:val="5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11" w:hRule="atLeast"/>
          <w:cantSplit w:val="true"/>
        </w:trPr>
        <w:tc>
          <w:tcPr>
            <w:tcW w:w="6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федеральный   бюджет     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2687" w:type="dxa"/>
            <w:gridSpan w:val="5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другие       источники  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2687" w:type="dxa"/>
            <w:gridSpan w:val="5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всего   </w:t>
            </w:r>
          </w:p>
        </w:tc>
        <w:tc>
          <w:tcPr>
            <w:tcW w:w="2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2951,8</w:t>
            </w:r>
          </w:p>
        </w:tc>
        <w:tc>
          <w:tcPr>
            <w:tcW w:w="1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1195,0</w:t>
            </w:r>
          </w:p>
        </w:tc>
        <w:tc>
          <w:tcPr>
            <w:tcW w:w="122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1 756,8</w:t>
            </w:r>
          </w:p>
        </w:tc>
        <w:tc>
          <w:tcPr>
            <w:tcW w:w="1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</w:t>
            </w:r>
          </w:p>
        </w:tc>
        <w:tc>
          <w:tcPr>
            <w:tcW w:w="2687" w:type="dxa"/>
            <w:gridSpan w:val="5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Normal"/>
        <w:pageBreakBefore w:val="false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Ресурсное обеспечение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мероприятий Программы предусматривается за счет средств бюджета федерального, краевого, муниципального образования Кореновский район и добровольного пожертвования (другие источники).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Общий объем финансирования мероприятий программы составляет               2</w:t>
      </w:r>
      <w:r>
        <w:rPr>
          <w:sz w:val="28"/>
          <w:szCs w:val="28"/>
          <w:shd w:fill="FFFFFF" w:val="clear"/>
        </w:rPr>
        <w:t>794,3</w:t>
      </w:r>
      <w:r>
        <w:rPr>
          <w:sz w:val="28"/>
          <w:szCs w:val="28"/>
        </w:rPr>
        <w:t xml:space="preserve"> тысяч рублей, в том числе: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>2794,3</w:t>
      </w:r>
      <w:r>
        <w:rPr>
          <w:sz w:val="28"/>
          <w:szCs w:val="28"/>
        </w:rPr>
        <w:t xml:space="preserve"> тысяч рублей - бюджет муниципального образования Кореновский район;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0,0 тысяч рублей — краевой бюджет;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0,0 тысяч рублей — федеральный бюджет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0,0 тысяч рублей - иные поступления.</w:t>
      </w:r>
    </w:p>
    <w:p>
      <w:pPr>
        <w:pStyle w:val="Normal"/>
        <w:jc w:val="both"/>
        <w:rPr>
          <w:sz w:val="28"/>
          <w:szCs w:val="28"/>
        </w:rPr>
      </w:pPr>
      <w:r>
        <w:rPr>
          <w:position w:val="28"/>
          <w:sz w:val="28"/>
          <w:szCs w:val="28"/>
        </w:rPr>
        <w:t>***</w:t>
      </w:r>
      <w:r>
        <w:rPr>
          <w:sz w:val="28"/>
          <w:szCs w:val="28"/>
        </w:rPr>
        <w:t xml:space="preserve"> В случае, если реализация мероприятий, финансируемых за счет средств местного бюджета, в том числе финансируемых за счет средств краевого бюджета, а также за счет средств краевого бюджета, источником финансирования которых являются средства федерального бюджета, предусмотрена более чем на 1 финансовый год, то объемы бюджетных ассигнований, не использованные получателем бюджетных средств, в отношении которых подтверждена потребность в их использовании в следующем финансовом году, могут быть использованы в рамках заключенных контрактов, что не влияет на общий объем финансирования Программы.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6. Срок реализации 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0" w:righ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мероприятий Программы запланирована в течение                      2020-2021 годов.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7. Ожидаемые социально-экономические результаты от реализации 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Программа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</w:t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Реконструкция объектов муниципальной собственности на территории муниципального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bookmarkStart w:id="1" w:name="redstr"/>
      <w:bookmarkEnd w:id="1"/>
      <w:r>
        <w:rPr>
          <w:sz w:val="28"/>
          <w:szCs w:val="28"/>
        </w:rPr>
        <w:t xml:space="preserve"> </w:t>
      </w:r>
    </w:p>
    <w:tbl>
      <w:tblPr>
        <w:tblW w:w="9557" w:type="dxa"/>
        <w:jc w:val="left"/>
        <w:tblInd w:w="130" w:type="dxa"/>
        <w:tblLayout w:type="fixed"/>
        <w:tblCellMar>
          <w:top w:w="55" w:type="dxa"/>
          <w:left w:w="46" w:type="dxa"/>
          <w:bottom w:w="55" w:type="dxa"/>
          <w:right w:w="55" w:type="dxa"/>
        </w:tblCellMar>
      </w:tblPr>
      <w:tblGrid>
        <w:gridCol w:w="89"/>
        <w:gridCol w:w="2442"/>
        <w:gridCol w:w="1488"/>
        <w:gridCol w:w="1875"/>
        <w:gridCol w:w="1936"/>
        <w:gridCol w:w="1726"/>
      </w:tblGrid>
      <w:tr>
        <w:trPr>
          <w:trHeight w:val="607" w:hRule="atLeast"/>
          <w:cantSplit w:val="true"/>
        </w:trPr>
        <w:tc>
          <w:tcPr>
            <w:tcW w:w="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индикатора результативности</w:t>
            </w:r>
          </w:p>
        </w:tc>
        <w:tc>
          <w:tcPr>
            <w:tcW w:w="1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показатель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>
        <w:trPr>
          <w:trHeight w:val="468" w:hRule="atLeast"/>
          <w:cantSplit w:val="true"/>
        </w:trPr>
        <w:tc>
          <w:tcPr>
            <w:tcW w:w="89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42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объектов муниципальной собственности, ед:</w:t>
            </w:r>
          </w:p>
        </w:tc>
        <w:tc>
          <w:tcPr>
            <w:tcW w:w="1488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  <w:tc>
          <w:tcPr>
            <w:tcW w:w="1936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FFFFFF" w:val="clear"/>
                <w:lang w:val="en-US"/>
              </w:rPr>
            </w:pPr>
            <w:r>
              <w:rPr>
                <w:sz w:val="28"/>
                <w:szCs w:val="28"/>
                <w:shd w:fill="FFFFFF" w:val="clear"/>
                <w:lang w:val="en-US"/>
              </w:rPr>
              <w:t>1</w:t>
            </w:r>
          </w:p>
        </w:tc>
        <w:tc>
          <w:tcPr>
            <w:tcW w:w="17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</w:tr>
      <w:tr>
        <w:trPr>
          <w:trHeight w:val="468" w:hRule="atLeast"/>
          <w:cantSplit w:val="true"/>
        </w:trPr>
        <w:tc>
          <w:tcPr>
            <w:tcW w:w="89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42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объектов муниципальной собственности, ед:</w:t>
            </w:r>
          </w:p>
        </w:tc>
        <w:tc>
          <w:tcPr>
            <w:tcW w:w="1488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  <w:tc>
          <w:tcPr>
            <w:tcW w:w="1936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</w:p>
        </w:tc>
        <w:tc>
          <w:tcPr>
            <w:tcW w:w="17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</w:tr>
      <w:tr>
        <w:trPr>
          <w:trHeight w:val="468" w:hRule="atLeast"/>
          <w:cantSplit w:val="true"/>
        </w:trPr>
        <w:tc>
          <w:tcPr>
            <w:tcW w:w="89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42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Переустройство объектов муниципальной собственности с целью </w:t>
            </w:r>
            <w:r>
              <w:rPr>
                <w:color w:val="000000"/>
                <w:sz w:val="28"/>
                <w:szCs w:val="28"/>
                <w:shd w:fill="FFFFFF" w:val="clear"/>
              </w:rPr>
              <w:t>приведения в соответствие с современными возросшими нормативными требованиями.</w:t>
            </w:r>
          </w:p>
        </w:tc>
        <w:tc>
          <w:tcPr>
            <w:tcW w:w="1488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  <w:tc>
          <w:tcPr>
            <w:tcW w:w="1936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</w:t>
            </w:r>
          </w:p>
        </w:tc>
        <w:tc>
          <w:tcPr>
            <w:tcW w:w="17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8. Порядок, форма и сроки предоставления отчетности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ab/>
        <w:t>О</w:t>
      </w:r>
      <w:r>
        <w:rPr>
          <w:color w:val="000000"/>
          <w:sz w:val="28"/>
          <w:szCs w:val="28"/>
          <w:lang w:eastAsia="ru-RU"/>
        </w:rPr>
        <w:t>тдел строительства администрации муниципального образования Кореновский район является координатором выполнения мероприятий программы. Для проведения мониторинга готовит и представляет отчеты о реализации мероприятий программы в управление экономики по установленной форме в следующие сроки: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-ежеквартально до 25 числа месяца, следующего за отчетным кварталом, квартальный отчет о выполнении мероприятий программы с указанием объемов финансирования и степени их выполнения;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-в срок до 01 февраля года, следующего за отчетным, а также по окончании срока реализации программы - отчет о ходе реализации мероприятий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-в срок до 01 марта года, следующего за отчетным, а также по окончании срока реализации программы - оценку эффективности и результативности реализации программы».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Начальник отдела </w:t>
      </w:r>
      <w:r>
        <w:rPr>
          <w:color w:val="000000"/>
          <w:sz w:val="28"/>
          <w:szCs w:val="28"/>
        </w:rPr>
        <w:t>строительства</w:t>
      </w:r>
    </w:p>
    <w:p>
      <w:pPr>
        <w:pStyle w:val="Normal"/>
        <w:spacing w:lineRule="atLeast" w:line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</w:t>
      </w:r>
    </w:p>
    <w:p>
      <w:pPr>
        <w:pStyle w:val="Normal"/>
        <w:spacing w:lineRule="atLeast" w:line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Кореновский район                                                          А.В. Бондарь</w:t>
      </w:r>
    </w:p>
    <w:sectPr>
      <w:type w:val="nextPage"/>
      <w:pgSz w:w="11906" w:h="16838"/>
      <w:pgMar w:left="1701" w:right="567" w:header="0" w:top="360" w:footer="0" w:bottom="113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265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4b1e0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00000A"/>
      <w:kern w:val="0"/>
      <w:sz w:val="24"/>
      <w:szCs w:val="24"/>
      <w:lang w:val="en-US" w:eastAsia="zh-CN" w:bidi="en-US"/>
    </w:rPr>
  </w:style>
  <w:style w:type="paragraph" w:styleId="1">
    <w:name w:val="Heading 1"/>
    <w:basedOn w:val="Normal"/>
    <w:qFormat/>
    <w:rsid w:val="004b1e05"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Normal"/>
    <w:qFormat/>
    <w:rsid w:val="004b1e05"/>
    <w:pPr>
      <w:keepNext w:val="true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6" w:customStyle="1">
    <w:name w:val="Font Style16"/>
    <w:basedOn w:val="DefaultParagraphFont"/>
    <w:qFormat/>
    <w:rsid w:val="004b1e05"/>
    <w:rPr>
      <w:rFonts w:ascii="Times New Roman" w:hAnsi="Times New Roman" w:eastAsia="Times New Roman" w:cs="Times New Roman"/>
      <w:sz w:val="26"/>
      <w:szCs w:val="26"/>
    </w:rPr>
  </w:style>
  <w:style w:type="character" w:styleId="FontStyle28" w:customStyle="1">
    <w:name w:val="Font Style28"/>
    <w:basedOn w:val="DefaultParagraphFont"/>
    <w:qFormat/>
    <w:rsid w:val="004b1e05"/>
    <w:rPr>
      <w:rFonts w:ascii="Times New Roman" w:hAnsi="Times New Roman" w:eastAsia="Times New Roman" w:cs="Times New Roman"/>
      <w:sz w:val="24"/>
      <w:szCs w:val="24"/>
    </w:rPr>
  </w:style>
  <w:style w:type="character" w:styleId="Style12" w:customStyle="1">
    <w:name w:val="Интернет-ссылка"/>
    <w:rsid w:val="004b1e05"/>
    <w:rPr>
      <w:color w:val="000080"/>
      <w:u w:val="single"/>
      <w:lang w:val="zxx" w:eastAsia="zxx" w:bidi="zxx"/>
    </w:rPr>
  </w:style>
  <w:style w:type="character" w:styleId="Style13" w:customStyle="1">
    <w:name w:val="Текст выноски Знак"/>
    <w:basedOn w:val="DefaultParagraphFont"/>
    <w:link w:val="aa"/>
    <w:uiPriority w:val="99"/>
    <w:semiHidden/>
    <w:qFormat/>
    <w:rsid w:val="00c23cc9"/>
    <w:rPr>
      <w:rFonts w:ascii="Tahoma" w:hAnsi="Tahoma"/>
      <w:sz w:val="16"/>
      <w:szCs w:val="14"/>
    </w:rPr>
  </w:style>
  <w:style w:type="paragraph" w:styleId="Style14" w:customStyle="1">
    <w:name w:val="Заголовок"/>
    <w:basedOn w:val="Normal"/>
    <w:next w:val="Style15"/>
    <w:qFormat/>
    <w:rsid w:val="004b1e05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4b1e05"/>
    <w:pPr>
      <w:spacing w:lineRule="auto" w:line="276" w:before="0" w:after="140"/>
    </w:pPr>
    <w:rPr/>
  </w:style>
  <w:style w:type="paragraph" w:styleId="Style16">
    <w:name w:val="List"/>
    <w:basedOn w:val="Style15"/>
    <w:rsid w:val="004b1e0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qFormat/>
    <w:rsid w:val="004b1e05"/>
    <w:pPr>
      <w:suppressLineNumbers/>
      <w:spacing w:before="120" w:after="120"/>
      <w:jc w:val="left"/>
    </w:pPr>
    <w:rPr>
      <w:i/>
      <w:iCs/>
    </w:rPr>
  </w:style>
  <w:style w:type="paragraph" w:styleId="Indexheading">
    <w:name w:val="index heading"/>
    <w:basedOn w:val="Normal"/>
    <w:qFormat/>
    <w:rsid w:val="004b1e05"/>
    <w:pPr>
      <w:suppressLineNumbers/>
    </w:pPr>
    <w:rPr/>
  </w:style>
  <w:style w:type="paragraph" w:styleId="11" w:customStyle="1">
    <w:name w:val="Обычный1"/>
    <w:qFormat/>
    <w:rsid w:val="004b1e05"/>
    <w:pPr>
      <w:widowControl/>
      <w:tabs>
        <w:tab w:val="clear" w:pos="265"/>
        <w:tab w:val="left" w:pos="709" w:leader="none"/>
      </w:tabs>
      <w:suppressAutoHyphens w:val="true"/>
      <w:bidi w:val="0"/>
      <w:spacing w:lineRule="atLeast" w:line="100" w:before="0" w:after="6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ar-SA" w:bidi="ar-SA"/>
    </w:rPr>
  </w:style>
  <w:style w:type="paragraph" w:styleId="Style20" w:customStyle="1">
    <w:name w:val="Содержимое таблицы"/>
    <w:basedOn w:val="Normal"/>
    <w:qFormat/>
    <w:rsid w:val="004b1e05"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rsid w:val="004b1e05"/>
    <w:pPr>
      <w:jc w:val="center"/>
    </w:pPr>
    <w:rPr>
      <w:b/>
      <w:bCs/>
    </w:rPr>
  </w:style>
  <w:style w:type="paragraph" w:styleId="Western" w:customStyle="1">
    <w:name w:val="western"/>
    <w:basedOn w:val="Normal"/>
    <w:qFormat/>
    <w:rsid w:val="004b1e05"/>
    <w:pPr>
      <w:suppressAutoHyphens w:val="false"/>
      <w:spacing w:before="100" w:after="100"/>
      <w:jc w:val="both"/>
    </w:pPr>
    <w:rPr>
      <w:rFonts w:eastAsia="Times New Roman" w:cs="Times New Roman"/>
      <w:sz w:val="28"/>
      <w:szCs w:val="28"/>
      <w:lang w:bidi="ar-SA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c23cc9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Application>LibreOffice/7.1.1.2$Windows_X86_64 LibreOffice_project/fe0b08f4af1bacafe4c7ecc87ce55bb426164676</Application>
  <AppVersion>15.0000</AppVersion>
  <Pages>10</Pages>
  <Words>1574</Words>
  <Characters>10774</Characters>
  <CharactersWithSpaces>12811</CharactersWithSpaces>
  <Paragraphs>353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2021-02-04T16:12:00Z</dcterms:created>
  <dc:creator/>
  <dc:description/>
  <dc:language>ru-RU</dc:language>
  <cp:lastModifiedBy/>
  <cp:lastPrinted>2021-05-27T08:52:03Z</cp:lastPrinted>
  <dcterms:modified xsi:type="dcterms:W3CDTF">2021-05-27T08:53:43Z</dcterms:modified>
  <cp:revision>52</cp:revision>
  <dc:subject/>
  <dc:title/>
</cp:coreProperties>
</file>