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color w:val="000000"/>
          <w:sz w:val="28"/>
          <w:lang w:bidi="zxx"/>
        </w:rPr>
      </w:pPr>
      <w:r>
        <w:rPr>
          <w:rFonts w:ascii="Times New Roman" w:hAnsi="Times New Roman"/>
          <w:color w:val="000000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color w:val="000000"/>
          <w:sz w:val="36"/>
          <w:lang w:bidi="zxx"/>
        </w:rPr>
      </w:pPr>
      <w:r>
        <w:rPr>
          <w:rFonts w:ascii="Times New Roman" w:hAnsi="Times New Roman"/>
          <w:color w:val="000000"/>
          <w:sz w:val="36"/>
          <w:lang w:bidi="zxx"/>
        </w:rPr>
        <w:t xml:space="preserve">ПОСТАНОВЛЕНИЕ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szCs w:val="20"/>
          <w:lang w:eastAsia="ru-RU"/>
        </w:rPr>
        <w:t>02.06.2021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rFonts w:eastAsia="Times New Roman" w:cs="Times New Roman"/>
          <w:b/>
          <w:sz w:val="24"/>
          <w:szCs w:val="20"/>
          <w:lang w:eastAsia="ru-RU"/>
        </w:rPr>
        <w:t>629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Normal"/>
        <w:rPr>
          <w:b/>
          <w:b/>
          <w:sz w:val="24"/>
        </w:rPr>
      </w:pPr>
      <w:r>
        <w:rPr>
          <w:rFonts w:cs="Times New Roman"/>
          <w:i w:val="false"/>
          <w:color w:val="auto"/>
          <w:sz w:val="28"/>
          <w:szCs w:val="28"/>
        </w:rPr>
      </w:r>
    </w:p>
    <w:p>
      <w:pPr>
        <w:pStyle w:val="4"/>
        <w:keepLines w:val="false"/>
        <w:numPr>
          <w:ilvl w:val="3"/>
          <w:numId w:val="2"/>
        </w:numPr>
        <w:suppressAutoHyphens w:val="true"/>
        <w:spacing w:before="0" w:after="0"/>
        <w:ind w:left="567" w:right="567" w:hanging="0"/>
        <w:jc w:val="center"/>
        <w:rPr>
          <w:rFonts w:ascii="Times New Roman" w:hAnsi="Times New Roman" w:cs="Times New Roman"/>
          <w:i w:val="false"/>
          <w:i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Cs w:val="false"/>
          <w:i w:val="false"/>
          <w:color w:val="auto"/>
          <w:sz w:val="28"/>
          <w:szCs w:val="28"/>
        </w:rPr>
        <w:t xml:space="preserve">Об утверждении Методики оценки эффективности налоговых расходов муниципального образования Кореновский район </w:t>
      </w:r>
    </w:p>
    <w:p>
      <w:pPr>
        <w:pStyle w:val="4"/>
        <w:keepLines w:val="false"/>
        <w:numPr>
          <w:ilvl w:val="3"/>
          <w:numId w:val="2"/>
        </w:numPr>
        <w:suppressAutoHyphens w:val="true"/>
        <w:spacing w:before="0" w:after="0"/>
        <w:ind w:left="567" w:right="567" w:hanging="0"/>
        <w:jc w:val="center"/>
        <w:rPr>
          <w:rFonts w:ascii="Times New Roman" w:hAnsi="Times New Roman" w:cs="Times New Roman"/>
          <w:i w:val="false"/>
          <w:i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i w:val="false"/>
          <w:color w:val="auto"/>
          <w:sz w:val="28"/>
          <w:szCs w:val="28"/>
        </w:rPr>
        <w:t xml:space="preserve">по единому налогу на вмененный доход  </w:t>
      </w:r>
    </w:p>
    <w:p>
      <w:pPr>
        <w:pStyle w:val="4"/>
        <w:keepLines w:val="false"/>
        <w:numPr>
          <w:ilvl w:val="3"/>
          <w:numId w:val="2"/>
        </w:numPr>
        <w:suppressAutoHyphens w:val="true"/>
        <w:spacing w:before="0" w:after="0"/>
        <w:ind w:left="567" w:right="567" w:hanging="0"/>
        <w:jc w:val="center"/>
        <w:rPr>
          <w:rFonts w:ascii="Times New Roman" w:hAnsi="Times New Roman" w:cs="Times New Roman"/>
          <w:i w:val="false"/>
          <w:i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i w:val="false"/>
          <w:color w:val="auto"/>
          <w:sz w:val="28"/>
          <w:szCs w:val="28"/>
        </w:rPr>
        <w:t>для отдельных видов деятельности</w:t>
      </w:r>
    </w:p>
    <w:p>
      <w:pPr>
        <w:pStyle w:val="Normal"/>
        <w:ind w:left="567" w:right="566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29 сентября 2020  № </w:t>
      </w:r>
      <w:bookmarkStart w:id="0" w:name="_GoBack"/>
      <w:bookmarkEnd w:id="0"/>
      <w:r>
        <w:rPr>
          <w:sz w:val="28"/>
          <w:szCs w:val="28"/>
        </w:rPr>
        <w:t>1074 «Об утверждении Порядка формирования перечня налоговых расходов и проведения оценки налоговых расходов муниципального образования Кореновский район» администрация муниципального образования  Кореновский район                       п о с т а н о в л я е т:</w:t>
      </w:r>
    </w:p>
    <w:p>
      <w:pPr>
        <w:pStyle w:val="ConsPlusTitle"/>
        <w:ind w:firstLine="708"/>
        <w:jc w:val="both"/>
        <w:rPr>
          <w:b w:val="false"/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>1. Утвердить Методику оценки эффективности налоговых расходов  муниципального образования Кореновский район</w:t>
      </w:r>
      <w:r>
        <w:rPr>
          <w:b w:val="false"/>
          <w:sz w:val="28"/>
          <w:szCs w:val="28"/>
        </w:rPr>
        <w:t xml:space="preserve"> по единому налогу на вмененный доход для отдельных видов деятельности</w:t>
      </w:r>
      <w:r>
        <w:rPr>
          <w:bCs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(далее - Методика) (прилагается).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Финансовому управлению</w:t>
      </w:r>
      <w:r>
        <w:rPr>
          <w:sz w:val="28"/>
          <w:szCs w:val="28"/>
        </w:rPr>
        <w:t xml:space="preserve"> администрации муниципального образования Кореновский район (Черненко) использовать Методику при проведении </w:t>
      </w:r>
      <w:r>
        <w:rPr>
          <w:bCs/>
          <w:sz w:val="28"/>
          <w:szCs w:val="28"/>
        </w:rPr>
        <w:t>оценки эффективности налоговых расходов муниципального образования Кореновский  район</w:t>
      </w:r>
      <w:r>
        <w:rPr>
          <w:sz w:val="28"/>
          <w:szCs w:val="28"/>
        </w:rPr>
        <w:t>.</w:t>
      </w:r>
    </w:p>
    <w:p>
      <w:pPr>
        <w:pStyle w:val="Normal"/>
        <w:suppressAutoHyphens w:val="true"/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3. 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</w:t>
      </w:r>
      <w:r>
        <w:rPr>
          <w:color w:val="000000"/>
          <w:sz w:val="28"/>
          <w:szCs w:val="28"/>
        </w:rPr>
        <w:t xml:space="preserve">разместить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spacing w:val="6"/>
          <w:sz w:val="28"/>
          <w:szCs w:val="28"/>
        </w:rPr>
        <w:t>.</w:t>
      </w:r>
    </w:p>
    <w:p>
      <w:pPr>
        <w:pStyle w:val="Normal"/>
        <w:widowControl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 С.В. Колупайко.</w:t>
      </w:r>
    </w:p>
    <w:p>
      <w:pPr>
        <w:pStyle w:val="Normal"/>
        <w:widowControl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со дня его подписания.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Глава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С.А. Голобородько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6" w:header="45" w:top="390" w:footer="709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7"/>
        <w:gridCol w:w="4715"/>
      </w:tblGrid>
      <w:tr>
        <w:trPr>
          <w:trHeight w:val="1123" w:hRule="atLeast"/>
        </w:trPr>
        <w:tc>
          <w:tcPr>
            <w:tcW w:w="47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uppressAutoHyphens w:val="true"/>
              <w:spacing w:lineRule="atLeast" w:line="20"/>
              <w:jc w:val="right"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730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ConsPlusTitle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  <w:p>
            <w:pPr>
              <w:pStyle w:val="ConsPlusTitle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УТВЕРЖДЕНА</w:t>
            </w:r>
          </w:p>
          <w:p>
            <w:pPr>
              <w:pStyle w:val="ConsPlusTitle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 </w:t>
            </w:r>
            <w:r>
              <w:rPr>
                <w:b w:val="false"/>
                <w:sz w:val="28"/>
                <w:szCs w:val="28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ConsPlusTitle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 w:val="false"/>
                <w:sz w:val="28"/>
                <w:szCs w:val="28"/>
              </w:rPr>
              <w:t xml:space="preserve">от </w:t>
            </w:r>
            <w:r>
              <w:rPr>
                <w:b w:val="false"/>
                <w:sz w:val="28"/>
                <w:szCs w:val="28"/>
              </w:rPr>
              <w:t xml:space="preserve">02.06.2021 </w:t>
            </w:r>
            <w:r>
              <w:rPr>
                <w:b w:val="false"/>
                <w:sz w:val="28"/>
                <w:szCs w:val="28"/>
              </w:rPr>
              <w:t xml:space="preserve">№ </w:t>
            </w:r>
            <w:r>
              <w:rPr>
                <w:b w:val="false"/>
                <w:sz w:val="28"/>
                <w:szCs w:val="28"/>
              </w:rPr>
              <w:t>629</w:t>
            </w:r>
          </w:p>
        </w:tc>
      </w:tr>
    </w:tbl>
    <w:p>
      <w:pPr>
        <w:pStyle w:val="Normal"/>
        <w:tabs>
          <w:tab w:val="clear" w:pos="708"/>
          <w:tab w:val="left" w:pos="273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>
      <w:pPr>
        <w:pStyle w:val="Normal"/>
        <w:ind w:left="6096" w:hanging="609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spacing w:lineRule="atLeast" w:line="20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МЕТОДИКА </w:t>
      </w:r>
    </w:p>
    <w:p>
      <w:pPr>
        <w:pStyle w:val="ConsPlusTitle"/>
        <w:spacing w:lineRule="atLeast" w:line="20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оценки эффективности налоговых расходов муниципального </w:t>
      </w:r>
    </w:p>
    <w:p>
      <w:pPr>
        <w:pStyle w:val="ConsPlusTitle"/>
        <w:spacing w:lineRule="atLeast" w:line="20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образования Кореновский район по единому налогу на вмененный доход </w:t>
      </w:r>
    </w:p>
    <w:p>
      <w:pPr>
        <w:pStyle w:val="ConsPlusTitle"/>
        <w:spacing w:lineRule="atLeast" w:line="20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для отдельных видов деятельности</w:t>
      </w:r>
    </w:p>
    <w:p>
      <w:pPr>
        <w:pStyle w:val="ConsPlusTitle"/>
        <w:numPr>
          <w:ilvl w:val="0"/>
          <w:numId w:val="0"/>
        </w:numPr>
        <w:spacing w:lineRule="atLeast" w:line="20"/>
        <w:jc w:val="center"/>
        <w:outlineLvl w:val="1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Title"/>
        <w:numPr>
          <w:ilvl w:val="0"/>
          <w:numId w:val="0"/>
        </w:numPr>
        <w:spacing w:lineRule="atLeast" w:line="20"/>
        <w:jc w:val="center"/>
        <w:outlineLvl w:val="1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ConsPlusNormal"/>
        <w:spacing w:lineRule="atLeast" w:line="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Настоящая Методика определяет порядок и критерии оценки эффективности налоговых расходов муниципального образования Кореновский район (далее – Методика, налоговые расходы), обусловленных предоставлением налоговых льгот в соответствии с решением Совета муниципального образования Кореновский район от 03 июня 2020  № 680 «Об установлении пониженной ставки единого налога на вмененный доход для отдельных видов деятельности для категорий налогоплательщиков на территории муниципального образования Кореновский район». </w:t>
      </w:r>
    </w:p>
    <w:p>
      <w:pPr>
        <w:pStyle w:val="Default"/>
        <w:spacing w:lineRule="atLeast" w:line="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 Используемые в настоящей Методике понятия и термины употребляются в значениях, определенных Порядком оценки налоговых расходов муниципального образования Кореновский район, утвержденным постановлением администрации муниципального образования Кореновский район от 29 сентября 2020  № 1074 </w:t>
      </w:r>
      <w:r>
        <w:rPr>
          <w:sz w:val="28"/>
          <w:szCs w:val="28"/>
        </w:rPr>
        <w:t xml:space="preserve">«Об утверждении Порядка формирования перечня налоговых расходов и проведения оценки налоговых расходов муниципального образования Кореновский район» </w:t>
      </w:r>
      <w:r>
        <w:rPr>
          <w:color w:val="auto"/>
          <w:sz w:val="28"/>
          <w:szCs w:val="28"/>
        </w:rPr>
        <w:t>(далее – Порядок).</w:t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Налоговые расходы отнесены к целевой категории  – социальные налоговые расходы муниципального образования Кореновский район.</w:t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Оценка эффективности налоговых расходов осуществляется финансовым управлением администрации муниципального образования Кореновский район и управлением экономики администрации муниципального образования Кореновский район (далее – кураторы) в соответствии с Порядком и включает в себя оценку целесообразности налоговых расходов и оценку результативности налоговых расходов.</w:t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bookmarkStart w:id="1" w:name="sub_25"/>
      <w:bookmarkStart w:id="2" w:name="sub_1121"/>
      <w:r>
        <w:rPr>
          <w:sz w:val="28"/>
          <w:szCs w:val="28"/>
        </w:rPr>
        <w:t>5. Оценка целесообразности налоговых расходов осуществляется по следующим критериям:</w:t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Соответствие налоговых расходов целям муниципальной программы </w:t>
      </w:r>
      <w:r>
        <w:rPr>
          <w:bCs/>
          <w:sz w:val="28"/>
          <w:szCs w:val="28"/>
        </w:rPr>
        <w:t xml:space="preserve">«Поддержка малого и среднего предпринимательства в муниципальном образовании Кореновский район на 2020-2022 годы» утвержденной постановлением администрации муниципального образования Кореновский район от 31 октября 2019 № 1457 </w:t>
      </w:r>
      <w:r>
        <w:rPr>
          <w:sz w:val="28"/>
          <w:szCs w:val="28"/>
        </w:rPr>
        <w:t xml:space="preserve">– создание благоприятных условий для развития малого и среднего предпринимательства (далее – цель). </w:t>
        <w:tab/>
        <w:t>Целесообразность осуществления налоговых расходов подтверждается, если налоговые расходы оказывают прямое или косвенное влияние на достижение цели.</w:t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bookmarkStart w:id="3" w:name="sub_1121"/>
      <w:r>
        <w:rPr>
          <w:sz w:val="28"/>
          <w:szCs w:val="28"/>
        </w:rPr>
        <w:t>5.2. Востребованность</w:t>
      </w:r>
      <w:bookmarkEnd w:id="3"/>
      <w:r>
        <w:rPr>
          <w:sz w:val="28"/>
          <w:szCs w:val="28"/>
        </w:rPr>
        <w:t xml:space="preserve"> налоговых льгот.</w:t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Востребованность плательщиками предоставленных налоговых льгот характеризуется соотношением численности плательщиков, воспользовавшихся правом на льготы, к общей численности плательщиков, по данным за период с начала действия соответствующих льгот.</w:t>
      </w:r>
    </w:p>
    <w:p>
      <w:pPr>
        <w:pStyle w:val="12"/>
        <w:shd w:val="clear" w:color="auto" w:fill="auto"/>
        <w:tabs>
          <w:tab w:val="clear" w:pos="708"/>
          <w:tab w:val="left" w:pos="709" w:leader="none"/>
        </w:tabs>
        <w:spacing w:lineRule="atLeast" w:line="20"/>
        <w:ind w:hanging="0"/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>
        <w:rPr>
          <w:color w:val="auto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Под общей численностью плательщиков понимается количество </w:t>
      </w:r>
      <w:r>
        <w:rPr>
          <w:rFonts w:cs="Times New Roman" w:ascii="Times New Roman" w:hAnsi="Times New Roman"/>
          <w:color w:val="auto"/>
          <w:sz w:val="28"/>
          <w:szCs w:val="28"/>
          <w:lang w:bidi="ru-RU"/>
        </w:rPr>
        <w:t xml:space="preserve">налогоплательщиков, осуществлявших по состоянию </w:t>
      </w:r>
      <w:r>
        <w:rPr>
          <w:rFonts w:cs="Times New Roman" w:ascii="Times New Roman" w:hAnsi="Times New Roman"/>
          <w:color w:val="auto"/>
          <w:sz w:val="28"/>
          <w:szCs w:val="28"/>
        </w:rPr>
        <w:t>на 01 марта 2020 года один из основных видов экономической деятельности,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Российской Федерации от 03 апреля 2020 года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 и приложением № 1 постановления главы администрации (губернатора) Краснодарского края от 08 апреля 2020 года № 202 «О продлении сроков уплаты налогов в консолидированный бюджет Краснодарского края в условиях режима повышенной готовности на территории Краснодарского края» при условии фактического осуществления указанных видов деятельности в налоговом периоде (далее – налоговый расход)</w:t>
      </w:r>
      <w:r>
        <w:rPr>
          <w:rFonts w:cs="Times New Roman" w:ascii="Times New Roman" w:hAnsi="Times New Roman"/>
          <w:color w:val="auto"/>
          <w:sz w:val="28"/>
          <w:szCs w:val="28"/>
          <w:lang w:bidi="ru-RU"/>
        </w:rPr>
        <w:t>.</w:t>
      </w:r>
    </w:p>
    <w:p>
      <w:pPr>
        <w:pStyle w:val="12"/>
        <w:shd w:val="clear" w:color="auto" w:fill="auto"/>
        <w:spacing w:lineRule="atLeast" w:line="20"/>
        <w:ind w:hanging="0"/>
        <w:jc w:val="both"/>
        <w:rPr>
          <w:rFonts w:ascii="Times New Roman" w:hAnsi="Times New Roman" w:cs="Times New Roman"/>
          <w:color w:val="auto"/>
          <w:sz w:val="28"/>
          <w:szCs w:val="28"/>
          <w:highlight w:val="lightGray"/>
          <w:lang w:bidi="ru-RU"/>
        </w:rPr>
      </w:pPr>
      <w:r>
        <w:rPr>
          <w:rFonts w:cs="Times New Roman" w:ascii="Times New Roman" w:hAnsi="Times New Roman"/>
          <w:color w:val="auto"/>
          <w:sz w:val="28"/>
          <w:szCs w:val="28"/>
          <w:lang w:bidi="ru-RU"/>
        </w:rPr>
        <w:tab/>
        <w:t>Фискальные характеристики налогового расхода муниципального образования Кореновский район (</w:t>
      </w:r>
      <w:r>
        <w:rPr>
          <w:rFonts w:cs="Times New Roman" w:ascii="Times New Roman" w:hAnsi="Times New Roman"/>
          <w:color w:val="auto"/>
          <w:sz w:val="28"/>
          <w:szCs w:val="28"/>
        </w:rPr>
        <w:t>численность плательщиков налогов, имеющих право воспользоваться налоговой льготой, освобождением и иной преференцией, установленными нормативными правовыми актами муниципального образования Кореновский район и численность, воспользовавшихся налоговой льготой, освобождением и иной преференцией (единиц)) предоставляются Межрайонной инспекций ФНС России по Краснодарскому краю № 14.</w:t>
      </w:r>
    </w:p>
    <w:p>
      <w:pPr>
        <w:pStyle w:val="Normal"/>
        <w:widowControl w:val="false"/>
        <w:spacing w:lineRule="atLeast" w:lin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показателем низкой востребованности является соотношение равное менее 10 %, а показателем высокой востребованности является соотношение равное и (или) более 10 %.</w:t>
      </w:r>
      <w:bookmarkStart w:id="4" w:name="sub_1122"/>
      <w:bookmarkEnd w:id="4"/>
    </w:p>
    <w:p>
      <w:pPr>
        <w:pStyle w:val="Normal"/>
        <w:widowControl w:val="false"/>
        <w:spacing w:lineRule="atLeast" w:lin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Критерием результативности налогового расхода является следующий целевой показатель – количество субъектов малого предпринимательства, воспользовавшихся налоговой льготой (далее – целевой показатель).</w:t>
      </w:r>
    </w:p>
    <w:p>
      <w:pPr>
        <w:pStyle w:val="Normal"/>
        <w:widowControl w:val="false"/>
        <w:spacing w:lineRule="atLeast" w:lin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Оценке подлежит вклад предусмотренной для плательщиков налоговой льготы в изменение значения целевого показателя, который рассчитывается как разница между значением указанного целевого показателя с учетом льготы и значением указанного целевого показателя без учета льготы.</w:t>
      </w:r>
    </w:p>
    <w:p>
      <w:pPr>
        <w:pStyle w:val="Normal"/>
        <w:widowControl w:val="false"/>
        <w:spacing w:lineRule="atLeast" w:lin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Оценка результативности налогового расхода включает оценку бюджетной эффективности налогового расхода.</w:t>
      </w:r>
    </w:p>
    <w:p>
      <w:pPr>
        <w:pStyle w:val="Normal"/>
        <w:widowControl w:val="false"/>
        <w:spacing w:lineRule="atLeast" w:lin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В качестве альтернативных механизмов достижения цели могут учитываться:</w:t>
      </w:r>
    </w:p>
    <w:p>
      <w:pPr>
        <w:pStyle w:val="Normal"/>
        <w:widowControl w:val="false"/>
        <w:spacing w:lineRule="atLeast" w:lin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субсидий или иные формы непосредственной финансовой поддержки плательщиков, имеющих право на льготу, за счет средств бюджета муниципального образования Кореновский район;</w:t>
      </w:r>
    </w:p>
    <w:p>
      <w:pPr>
        <w:pStyle w:val="Normal"/>
        <w:widowControl w:val="false"/>
        <w:spacing w:lineRule="atLeast" w:line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муниципальных гарантий по обязательствам плательщиков, имеющих право на льготу.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По итогам оценки эффективности налоговых расходов кураторы осуществляет подготовку отчета об оценке эффективности налоговых расходов по форме согласно приложению к Методике.</w:t>
      </w:r>
    </w:p>
    <w:p>
      <w:pPr>
        <w:pStyle w:val="Normal"/>
        <w:spacing w:lineRule="atLeast" w:line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rPr>
          <w:sz w:val="28"/>
          <w:szCs w:val="28"/>
        </w:rPr>
      </w:pPr>
      <w:bookmarkStart w:id="5" w:name="sub_25"/>
      <w:r>
        <w:rPr>
          <w:sz w:val="28"/>
          <w:szCs w:val="28"/>
        </w:rPr>
        <w:t xml:space="preserve">Начальник </w:t>
      </w:r>
      <w:bookmarkEnd w:id="5"/>
      <w:r>
        <w:rPr>
          <w:sz w:val="28"/>
          <w:szCs w:val="28"/>
        </w:rPr>
        <w:t>финансового управления</w:t>
      </w:r>
    </w:p>
    <w:p>
      <w:pPr>
        <w:pStyle w:val="Normal"/>
        <w:spacing w:lineRule="atLeast" w:line="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tLeast" w:line="2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А.Н. Черненко</w:t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spacing w:lineRule="atLeast" w:line="20"/>
        <w:ind w:firstLine="54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701" w:right="566" w:header="709" w:top="1134" w:footer="709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tLeast" w:line="20"/>
        <w:ind w:firstLine="540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7"/>
        <w:gridCol w:w="4715"/>
      </w:tblGrid>
      <w:tr>
        <w:trPr>
          <w:trHeight w:val="1123" w:hRule="atLeast"/>
        </w:trPr>
        <w:tc>
          <w:tcPr>
            <w:tcW w:w="47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7" w:leader="none"/>
                <w:tab w:val="right" w:pos="9355" w:leader="none"/>
              </w:tabs>
              <w:suppressAutoHyphens w:val="true"/>
              <w:spacing w:lineRule="atLeast" w:line="20"/>
              <w:jc w:val="right"/>
              <w:outlineLv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Приложение</w:t>
            </w:r>
          </w:p>
          <w:p>
            <w:pPr>
              <w:pStyle w:val="ConsPlusTitle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к Методике оценки эффективности налоговых расходов муниципального</w:t>
            </w:r>
          </w:p>
          <w:p>
            <w:pPr>
              <w:pStyle w:val="ConsPlusTitle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образования Кореновский район по единому налогу на вмененный доход</w:t>
            </w:r>
          </w:p>
          <w:p>
            <w:pPr>
              <w:pStyle w:val="ConsPlusTitle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tLeast" w:line="2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для отдельных видов деятельности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uppressAutoHyphens w:val="true"/>
              <w:spacing w:lineRule="atLeast" w:line="2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</w:tbl>
    <w:p>
      <w:pPr>
        <w:pStyle w:val="ConsPlusNormal"/>
        <w:spacing w:lineRule="atLeast" w:line="2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tLeast" w:line="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об оценке эффективности налогового расхода</w:t>
      </w:r>
    </w:p>
    <w:p>
      <w:pPr>
        <w:pStyle w:val="ConsPlusNormal"/>
        <w:spacing w:lineRule="atLeast" w:line="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  за _____ год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Наименование налоговой льготы, освобождения, иной преференции (далее – налоговая льгота).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Наименование налога, по которому предусматривается налоговая льгота.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Реквизиты решения Совета муниципального образования Кореновский район, в соответствии с которым предоставлена налоговая льгота.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Наименование куратора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Целевая категория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Наименование и реквизиты муниципального правового акта муниципального образования Кореновский район, утверждающего муниципальную (ведомственную) программу.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Цели предоставления налоговой льготы.</w:t>
      </w:r>
    </w:p>
    <w:p>
      <w:pPr>
        <w:pStyle w:val="ConsPlusNormal"/>
        <w:spacing w:lineRule="atLeast" w:line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Наименование показателя (индикатора) достижения цели муниципальной (ведомственной) программы, либо иных показателей (индикаторов), на значение которых оказывает влияние налоговый расход.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Количество плательщиков, воспользовавшихся льготой.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Сумма выпадающих доходов бюджета муниципального образования Кореновский район по налоговому расходу.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Критерии целесообразности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Результаты оценки целесообразности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Критерии результативности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Результаты оценки результативности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Результаты оценки бюджетной эффективности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Выводы по результатам оценки эффективности налогового расхода.</w:t>
      </w:r>
    </w:p>
    <w:p>
      <w:pPr>
        <w:pStyle w:val="ConsPlusNormal"/>
        <w:spacing w:lineRule="atLeast" w:line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tLeast" w: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0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>
      <w:pPr>
        <w:pStyle w:val="Normal"/>
        <w:spacing w:lineRule="atLeast" w:line="2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tLeast" w:line="2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А.Н. Черненко</w:t>
      </w:r>
    </w:p>
    <w:p>
      <w:pPr>
        <w:pStyle w:val="Normal"/>
        <w:rPr>
          <w:sz w:val="28"/>
          <w:szCs w:val="28"/>
          <w:highlight w:val="lightGray"/>
        </w:rPr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701" w:right="567" w:header="709" w:top="1134" w:footer="709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75844635"/>
    </w:sdtPr>
    <w:sdtContent>
      <w:p>
        <w:pPr>
          <w:pStyle w:val="Style21"/>
          <w:jc w:val="center"/>
          <w:rPr>
            <w:sz w:val="28"/>
            <w:szCs w:val="28"/>
          </w:rPr>
        </w:pPr>
        <w:r>
          <w:rPr/>
        </w:r>
      </w:p>
    </w:sdtContent>
  </w:sdt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79871873"/>
    </w:sdtPr>
    <w:sdtContent>
      <w:p>
        <w:pPr>
          <w:pStyle w:val="Style2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Style2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71a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c771a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c771a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c771a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uiPriority w:val="9"/>
    <w:qFormat/>
    <w:rsid w:val="00c771a2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0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link w:val="a3"/>
    <w:uiPriority w:val="99"/>
    <w:qFormat/>
    <w:rsid w:val="00c771a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Нижний колонтитул Знак"/>
    <w:basedOn w:val="DefaultParagraphFont"/>
    <w:link w:val="a5"/>
    <w:uiPriority w:val="99"/>
    <w:qFormat/>
    <w:rsid w:val="00c771a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Основной текст_"/>
    <w:link w:val="11"/>
    <w:qFormat/>
    <w:locked/>
    <w:rsid w:val="00c771a2"/>
    <w:rPr>
      <w:color w:val="171718"/>
      <w:sz w:val="26"/>
      <w:szCs w:val="26"/>
      <w:shd w:fill="FFFFFF" w:val="clear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771a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771a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c771a2"/>
    <w:rPr>
      <w:rFonts w:ascii="Tahoma" w:hAnsi="Tahoma" w:eastAsia="Times New Roman" w:cs="Tahoma"/>
      <w:sz w:val="16"/>
      <w:szCs w:val="16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c771a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rsid w:val="00c771a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6"/>
    <w:uiPriority w:val="99"/>
    <w:unhideWhenUsed/>
    <w:rsid w:val="00c771a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c771a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eastAsia="ru-RU" w:val="ru-RU" w:bidi="ar-SA"/>
    </w:rPr>
  </w:style>
  <w:style w:type="paragraph" w:styleId="12" w:customStyle="1">
    <w:name w:val="Основной текст1"/>
    <w:basedOn w:val="Normal"/>
    <w:link w:val="a7"/>
    <w:qFormat/>
    <w:rsid w:val="00c771a2"/>
    <w:pPr>
      <w:widowControl w:val="false"/>
      <w:shd w:val="clear" w:color="auto" w:fill="FFFFFF"/>
      <w:ind w:firstLine="400"/>
    </w:pPr>
    <w:rPr>
      <w:rFonts w:ascii="Calibri" w:hAnsi="Calibri" w:eastAsia="Calibri" w:cs="" w:asciiTheme="minorHAnsi" w:cstheme="minorBidi" w:eastAsiaTheme="minorHAnsi" w:hAnsiTheme="minorHAnsi"/>
      <w:color w:val="171718"/>
      <w:sz w:val="26"/>
      <w:szCs w:val="26"/>
      <w:lang w:eastAsia="en-US"/>
    </w:rPr>
  </w:style>
  <w:style w:type="paragraph" w:styleId="ConsPlusNormal" w:customStyle="1">
    <w:name w:val="ConsPlusNormal"/>
    <w:qFormat/>
    <w:rsid w:val="00c771a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c771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119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LibreOffice/7.1.1.2$Windows_X86_64 LibreOffice_project/fe0b08f4af1bacafe4c7ecc87ce55bb426164676</Application>
  <AppVersion>15.0000</AppVersion>
  <Pages>5</Pages>
  <Words>993</Words>
  <Characters>7818</Characters>
  <CharactersWithSpaces>9053</CharactersWithSpaces>
  <Paragraphs>76</Paragraphs>
  <Company>Финансовое управление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2021-05-31T09:54:00Z</dcterms:created>
  <dc:creator>Luda</dc:creator>
  <dc:description/>
  <dc:language>ru-RU</dc:language>
  <cp:lastModifiedBy/>
  <cp:lastPrinted>2021-06-03T17:06:03Z</cp:lastPrinted>
  <dcterms:modified xsi:type="dcterms:W3CDTF">2021-06-03T17:06:11Z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