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</w:t>
      </w:r>
      <w:r>
        <w:rPr>
          <w:b/>
          <w:sz w:val="24"/>
        </w:rPr>
        <w:t xml:space="preserve"> </w:t>
      </w:r>
      <w:r>
        <w:rPr>
          <w:b/>
          <w:color w:val="00000A"/>
          <w:sz w:val="24"/>
          <w:lang w:eastAsia="zh-CN"/>
        </w:rPr>
        <w:t>18.01.2022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 № </w:t>
      </w:r>
      <w:r>
        <w:rPr>
          <w:b/>
          <w:color w:val="00000A"/>
          <w:sz w:val="24"/>
          <w:lang w:eastAsia="zh-CN"/>
        </w:rPr>
        <w:t>31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Style19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ab/>
        <w:tab/>
        <w:t xml:space="preserve">      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реализации ведомственной  целевой программы </w:t>
      </w:r>
      <w:r>
        <w:rPr>
          <w:b/>
          <w:sz w:val="28"/>
          <w:szCs w:val="28"/>
        </w:rPr>
        <w:t>«Построение и внедрение АПК «Безопасный город» на территории муниципального образования Кореновский район на 2021-2023 годы»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03.12.2021 № 1535)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2021 год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 постановлением администрации муниципального образования Кореновский район Краснодарского края от   18 июня 2012  года № 1149 «Об утверждении Положения о порядке разработки, утверждения и реализации ведомственных целевых программ»    (с изменениями от 20 октября 2014  года № 1641, от 1 декабря 2015 года № 1606, от 28 февраля 2020 года      № 196), администрация муниципального образования Кореновский район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  п о с т а н о в л я е т:</w:t>
      </w:r>
    </w:p>
    <w:p>
      <w:pPr>
        <w:pStyle w:val="NormalWeb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отчет о реализации ведомственной  целевой программы     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03.12.2021г. № 1535) за 2021  год  (прилагается).</w:t>
      </w:r>
    </w:p>
    <w:p>
      <w:pPr>
        <w:pStyle w:val="Normal"/>
        <w:suppressAutoHyphens w:val="false"/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7"/>
          <w:szCs w:val="27"/>
        </w:rPr>
        <w:t>Управлению службы протокола и информационной политики  администрации   муниципального    образования   Кореновский  район    (Симоненко)          обеспечить      размещение       настоящего          постановления  на официальном  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С.А. Голобородько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18.01.2022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</w:p>
    <w:p>
      <w:pPr>
        <w:pStyle w:val="Normal"/>
        <w:spacing w:before="0" w:after="0"/>
        <w:ind w:left="5329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реализации  мероприятий  ведомственной целевой программы       «Построение и внедрение АПК «Безопасный город» на территории муниципального образования Кореновский район на 2021-2023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03.12.2021г. № 1535)  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bookmarkStart w:id="0" w:name="__DdeLink__284_1187789433"/>
      <w:bookmarkEnd w:id="0"/>
      <w:r>
        <w:rPr>
          <w:szCs w:val="28"/>
        </w:rPr>
        <w:t>за 2021 год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Ведомственная  целевая  программа  «Построение и внедрение АПК «Безопасный город» на территории муниципального образования Кореновский район на 2021-2023 годы»</w:t>
      </w:r>
      <w:r>
        <w:rPr>
          <w:bCs/>
          <w:sz w:val="28"/>
          <w:szCs w:val="28"/>
        </w:rPr>
        <w:t xml:space="preserve"> была  утверждена  постановлением  администрации  муниципального образования    Кореновский   район от 24 августа 2020  года  № 891 </w:t>
      </w: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03.12.2021г. № 1535).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2021  году  в рамках  реализации  Программы  предусматривалось  выполнение мероприятий, направленных на повышение: 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уровня безопасности жизнедеятельности  муниципального образования Кореновский район;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эффективности  охраны общественного порядка и обеспечения общественной безопасности;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уровня антитеррористической  защищенности  мест массового  пребывания населения;</w:t>
      </w:r>
    </w:p>
    <w:p>
      <w:pPr>
        <w:pStyle w:val="Normal"/>
        <w:tabs>
          <w:tab w:val="left" w:pos="720" w:leader="none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 защиты  населения и территорий от чрезвычайных ситуаций природного и техногенного  характера.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 мероприятий  Программы в 2021 году  осуществлялось за счет  средств  бюджета  муниципального образования  Кореновский  район в сумме 1668,0 тыс. рублей (приложение 1).</w:t>
      </w:r>
    </w:p>
    <w:p>
      <w:pPr>
        <w:pStyle w:val="Normal"/>
        <w:tabs>
          <w:tab w:val="clear" w:pos="720"/>
          <w:tab w:val="left" w:pos="74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результативности  реализации  Программы (приложение 2) осуществлялась на основе следующих индикаторов: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 и установка  комплексов  видео наблюдения;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 обслуживание  комплексов видеонаблюдения;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работоспособности АПК видеонаблюдения «Безопасный город»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создание резерва АПК и термошкафов с оборудованием.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Подведенными итогами  результативности  мероприятий Программы  установлено, что в 2021  году: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Приобретены 3,</w:t>
      </w:r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ведены в эксплуатацию 4 </w:t>
      </w:r>
      <w:r>
        <w:rPr>
          <w:bCs/>
          <w:sz w:val="28"/>
          <w:szCs w:val="28"/>
        </w:rPr>
        <w:t xml:space="preserve"> комплекса видеонаблюдения и комплектующих материалов для их интеграции с аппаратно-программным комплексом «Безопасный район»</w:t>
      </w:r>
      <w:r>
        <w:rPr>
          <w:sz w:val="28"/>
          <w:szCs w:val="28"/>
        </w:rPr>
        <w:t xml:space="preserve">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резерва установлена АПК видеонаблюдения на строящемся центре единоборств (прилегающая территория СОШ № 20);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АПК  на въезде в город по ул. К.Маркса с трассы М-4 «ДОН» (пересечение ул. К.Маркса и ул. Колхозная);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замена АПК видеонаблюдения на привокзальной площади (пересечение ул. Ленина и ул. Пурыхина);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замена АПК видеонаблюдения на центральной площади (пересечение ул. Красная и ул. Фрунзе).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2. Произведена оплата за электроснабжение систем видеонаблюдения на сумму -  284,5 тыс. руб.</w:t>
      </w:r>
      <w:r>
        <w:rPr>
          <w:lang w:eastAsia="ru-RU"/>
        </w:rPr>
        <w:t xml:space="preserve">,         </w:t>
      </w:r>
      <w:r>
        <w:rPr>
          <w:sz w:val="28"/>
          <w:szCs w:val="28"/>
          <w:lang w:eastAsia="ru-RU"/>
        </w:rPr>
        <w:t>остаток по состоянию на 31.12.2021 года составляет 7,5 тыс.рублей, т.к. 7,3 тыс. руб.  - кредиторская задолженность за декабрь 2021 года будет оплачена в январе 2022 года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(в соответствии с п. 4.5 контракта на энергоснабжение  № 982  от 29 декабря 2020 года).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Проведены работы по техническому обслуживанию комплексов видеонаблюдения на сумму - 98 тыс. руб.;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Приобретены комплектующие материалы для автоматизированных рабочих мест, комплексов видеонаблюдения и серверного оборудования АПК видеонаблюдения, на сумму - 205,6 тыс. руб.;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Выполнены работы по диагностике и  восстановлению работоспособности вышедшего из строя  оборудования АПК видеонаблюдения, на сумму - 15 тыс. руб.;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Аренда каналов связи ВОЛС для обеспечения работы АПК видеонаблюдения, на сумму - 594 тыс. руб.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  программы было освоено  </w:t>
      </w:r>
      <w:r>
        <w:rPr>
          <w:color w:val="auto"/>
          <w:sz w:val="28"/>
          <w:szCs w:val="28"/>
        </w:rPr>
        <w:t xml:space="preserve">1 миллион 660 тысячи    700 рублей </w:t>
      </w:r>
      <w:r>
        <w:rPr>
          <w:sz w:val="28"/>
          <w:szCs w:val="28"/>
        </w:rPr>
        <w:t xml:space="preserve"> бюджетных средств.</w:t>
      </w:r>
      <w:r>
        <w:rPr>
          <w:b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2021  году с использованием  средств  видеотехнического  мониторинга  было зафиксировано </w:t>
      </w:r>
      <w:r>
        <w:rPr>
          <w:color w:val="auto"/>
          <w:sz w:val="28"/>
          <w:szCs w:val="28"/>
          <w:lang w:eastAsia="ru-RU"/>
        </w:rPr>
        <w:t>1021</w:t>
      </w:r>
      <w:r>
        <w:rPr>
          <w:color w:val="auto"/>
          <w:sz w:val="32"/>
          <w:szCs w:val="32"/>
          <w:lang w:eastAsia="ru-RU"/>
        </w:rPr>
        <w:t xml:space="preserve"> </w:t>
      </w:r>
      <w:r>
        <w:rPr>
          <w:sz w:val="28"/>
          <w:szCs w:val="28"/>
        </w:rPr>
        <w:t xml:space="preserve">правонарушение, предусмотренных  нормами  законодательства РФ об административных  правонарушениях, информация по которым передана в ОМВД России по Кореновскому  району. </w:t>
      </w:r>
    </w:p>
    <w:p>
      <w:pPr>
        <w:pStyle w:val="Normal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За отчетный период для просмотра материалов фото и видеофиксации, сотрудники ОМВД России по Кореновскому району обращались в ситуационно-мониторинговый центр 92 раза, из них сотрудниками ОМВД - 82 раза, сотрудники ГИБДД - 10 раз, что позволило установлению лиц и обстоятельств правонарушения и других действий. При помощи камер видеонаблюдения раскрыто 2 преступления, ответственность за которое предусмотрена ст. 158  и ст. 213 УК РФ. 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эффективности  реализации  Программы  (приложение № 3).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851" w:footer="0" w:bottom="1134"/>
          <w:pgNumType w:fmt="decimal"/>
          <w:formProt w:val="false"/>
          <w:textDirection w:val="lrTb"/>
          <w:docGrid w:type="default" w:linePitch="360" w:charSpace="10034"/>
        </w:sect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А.П. Манько</w:t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03.12.2021г.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1535) за 2021 год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ведомственной целевой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sz w:val="28"/>
          <w:szCs w:val="28"/>
        </w:rPr>
        <w:t xml:space="preserve">«Построение и внедрение АПК «Безопасный город» на территории муниципального образования Кореновский район на 2021-2023 годы»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03.12.2021год № 1535) за 2021 год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8" w:type="dxa"/>
        <w:jc w:val="left"/>
        <w:tblInd w:w="64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565"/>
        <w:gridCol w:w="2068"/>
        <w:gridCol w:w="58"/>
        <w:gridCol w:w="1274"/>
        <w:gridCol w:w="1133"/>
        <w:gridCol w:w="1246"/>
        <w:gridCol w:w="1019"/>
        <w:gridCol w:w="564"/>
        <w:gridCol w:w="146"/>
        <w:gridCol w:w="1593"/>
      </w:tblGrid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задачи, мероприятия</w:t>
            </w:r>
          </w:p>
        </w:tc>
        <w:tc>
          <w:tcPr>
            <w:tcW w:w="1332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финан сирова ния</w:t>
            </w:r>
          </w:p>
        </w:tc>
        <w:tc>
          <w:tcPr>
            <w:tcW w:w="39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73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Исполнитель мероприятия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22" w:hRule="atLeast"/>
          <w:cantSplit w:val="true"/>
        </w:trPr>
        <w:tc>
          <w:tcPr>
            <w:tcW w:w="565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8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32" w:type="dxa"/>
            <w:gridSpan w:val="2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10" w:right="-3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 ческое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отклонение</w:t>
            </w:r>
          </w:p>
        </w:tc>
        <w:tc>
          <w:tcPr>
            <w:tcW w:w="1739" w:type="dxa"/>
            <w:gridSpan w:val="2"/>
            <w:vMerge w:val="restart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3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тыс.руб.  --/+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739" w:type="dxa"/>
            <w:gridSpan w:val="2"/>
            <w:vMerge w:val="continue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8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3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240" w:hRule="atLeast"/>
          <w:cantSplit w:val="true"/>
        </w:trPr>
        <w:tc>
          <w:tcPr>
            <w:tcW w:w="966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 Мероприятия программы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456,1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456,1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 контракту за электроснабжение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299,3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-14,8*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95%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205,6</w:t>
            </w:r>
          </w:p>
        </w:tc>
        <w:tc>
          <w:tcPr>
            <w:tcW w:w="124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205,6</w:t>
            </w:r>
          </w:p>
        </w:tc>
        <w:tc>
          <w:tcPr>
            <w:tcW w:w="101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594.0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594,0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Проведение работ по модернизации линий АПК видеонаблюдения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Проведение работ по модернизации серверного оборудования  системы видеонаблюдения АПК «Безопасный район»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260,0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260,0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1668,0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1653,2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-14,8*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99,1%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том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числе: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4" w:right="-8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(КБ)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(РБ)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1668,0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1653,2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-14,8*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99,1%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Привлеченные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Справочно: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Капитальные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расходы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right"/>
        <w:rPr/>
      </w:pPr>
      <w:r>
        <w:rPr/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остаток по состоянию на 31.12.2021 года составляет 7,5 тыс.рублей, т.к. 7,3 тыс. руб.  - кредиторская задолженность за декабрь 2021 года будет оплачена в январе 2022 года (в соответствии с п. 4.5 контракта на энергоснабжение  № 982  от 29 декабря 2020 года).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А.П. Манько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851" w:footer="0" w:bottom="3"/>
          <w:pgNumType w:fmt="decimal"/>
          <w:formProt w:val="false"/>
          <w:textDirection w:val="lrTb"/>
          <w:docGrid w:type="default" w:linePitch="360" w:charSpace="10034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ПРИЛОЖЕНИЕ №2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 03.12.2021г.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1535) за 2021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результативности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   целевой      программы   «</w:t>
      </w:r>
      <w:r>
        <w:rPr>
          <w:rFonts w:cs="Times New Roman" w:ascii="Times New Roman" w:hAnsi="Times New Roman"/>
          <w:sz w:val="28"/>
          <w:szCs w:val="28"/>
        </w:rPr>
        <w:t>Построение и внедрение АПК «Безопасный город» на территории муниципального образования Кореновский район на 2018-2020 годы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03.12.2021 года № 1535) за 2021 год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689" w:type="dxa"/>
        <w:jc w:val="left"/>
        <w:tblInd w:w="64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532"/>
        <w:gridCol w:w="2832"/>
        <w:gridCol w:w="887"/>
        <w:gridCol w:w="1889"/>
        <w:gridCol w:w="1675"/>
        <w:gridCol w:w="848"/>
        <w:gridCol w:w="1025"/>
      </w:tblGrid>
      <w:tr>
        <w:trPr>
          <w:trHeight w:val="390" w:hRule="atLeast"/>
          <w:cantSplit w:val="true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2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5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  <w:cantSplit w:val="true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60" w:hRule="atLeast"/>
          <w:cantSplit w:val="true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комплексов видеонаблюдения, ед.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+1%</w:t>
            </w:r>
          </w:p>
        </w:tc>
      </w:tr>
      <w:tr>
        <w:trPr>
          <w:trHeight w:val="360" w:hRule="atLeast"/>
          <w:cantSplit w:val="true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 комплексов видеонаблюдения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60" w:hRule="atLeast"/>
          <w:cantSplit w:val="true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работоспособности АПК видеонаблюдения «Безопасный город»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>
          <w:trHeight w:val="360" w:hRule="atLeast"/>
          <w:cantSplit w:val="true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 АПК и термошкафов с оборудованием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</w:tbl>
    <w:p>
      <w:pPr>
        <w:pStyle w:val="ConsPlusNormal"/>
        <w:widowControl/>
        <w:ind w:hanging="0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А.П. Манько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851" w:footer="0" w:bottom="3"/>
          <w:pgNumType w:fmt="decimal"/>
          <w:formProt w:val="false"/>
          <w:textDirection w:val="lrTb"/>
          <w:docGrid w:type="default" w:linePitch="360" w:charSpace="10034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Cs w:val="28"/>
        </w:rPr>
        <w:tab/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               ПРИЛОЖЕНИЕ №3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2018-2020 годы» (с изменениями, внесенными постановлением администрации муниципального образования Кореновский район от 03.12.2021г.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1535) за 2021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реализации ведомственной целевой   программы                           «Построение и внедрение АПК «Безопасный город» на территории муниципального образования Кореновский район на 2018-2020 годы»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03.12.2021 года № 1535) за 2021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8" w:type="dxa"/>
        <w:jc w:val="left"/>
        <w:tblInd w:w="-122" w:type="dxa"/>
        <w:tblLayout w:type="fixed"/>
        <w:tblCellMar>
          <w:top w:w="0" w:type="dxa"/>
          <w:left w:w="80" w:type="dxa"/>
          <w:bottom w:w="0" w:type="dxa"/>
          <w:right w:w="85" w:type="dxa"/>
        </w:tblCellMar>
        <w:tblLook w:val="04a0"/>
      </w:tblPr>
      <w:tblGrid>
        <w:gridCol w:w="624"/>
        <w:gridCol w:w="2980"/>
        <w:gridCol w:w="1880"/>
        <w:gridCol w:w="1983"/>
        <w:gridCol w:w="2391"/>
      </w:tblGrid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9"/>
              <w:widowControl w:val="false"/>
              <w:numPr>
                <w:ilvl w:val="8"/>
                <w:numId w:val="1"/>
              </w:numPr>
              <w:snapToGrid w:val="false"/>
              <w:spacing w:before="0" w:after="0"/>
              <w:ind w:left="75" w:right="-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реализации ДЦП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(5=4/3)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314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456,1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456,1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Оплата по контракту за электроснабжение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299,3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284,5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95%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205,6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205,6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работ по модернизации линий АПК видеонаблюдения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работ по модернизации системы видеонаблюдения АПК «Безопасный район»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1668,0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1653,2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99,1%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остаток по состоянию на 31.12.2021 года составляет 7,5 тыс.рублей, т.к. 7,3 тыс. руб.  - кредиторская задолженность за декабрь 2021 года будет оплачена в январе 2022 года (в соответствии с п. 4.5 контракта на энергоснабжение  № 982  от 29 декабря 2020 года).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А.П. Манько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a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zh-CN" w:val="ru-RU" w:bidi="ar-SA"/>
    </w:rPr>
  </w:style>
  <w:style w:type="paragraph" w:styleId="1">
    <w:name w:val="Heading 1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  <w:sz w:val="24"/>
    </w:rPr>
  </w:style>
  <w:style w:type="paragraph" w:styleId="4">
    <w:name w:val="Heading 4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3"/>
    </w:pPr>
    <w:rPr>
      <w:b/>
      <w:sz w:val="48"/>
    </w:rPr>
  </w:style>
  <w:style w:type="paragraph" w:styleId="5">
    <w:name w:val="Heading 5"/>
    <w:basedOn w:val="Normal"/>
    <w:qFormat/>
    <w:rsid w:val="00b10aa7"/>
    <w:pPr>
      <w:keepNext w:val="true"/>
      <w:tabs>
        <w:tab w:val="clear" w:pos="720"/>
        <w:tab w:val="left" w:pos="0" w:leader="none"/>
      </w:tabs>
      <w:outlineLvl w:val="4"/>
    </w:pPr>
    <w:rPr>
      <w:sz w:val="28"/>
    </w:rPr>
  </w:style>
  <w:style w:type="paragraph" w:styleId="6">
    <w:name w:val="Heading 6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5"/>
    </w:pPr>
    <w:rPr>
      <w:b/>
      <w:sz w:val="24"/>
    </w:rPr>
  </w:style>
  <w:style w:type="paragraph" w:styleId="7">
    <w:name w:val="Heading 7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6"/>
    </w:pPr>
    <w:rPr>
      <w:rFonts w:ascii="Arial" w:hAnsi="Arial" w:cs="Arial"/>
      <w:sz w:val="24"/>
    </w:rPr>
  </w:style>
  <w:style w:type="paragraph" w:styleId="9">
    <w:name w:val="Heading 9"/>
    <w:basedOn w:val="Normal"/>
    <w:next w:val="Normal"/>
    <w:qFormat/>
    <w:rsid w:val="00db001e"/>
    <w:pPr>
      <w:tabs>
        <w:tab w:val="clear" w:pos="720"/>
        <w:tab w:val="left" w:pos="3600" w:leader="none"/>
      </w:tabs>
      <w:spacing w:before="240" w:after="60"/>
      <w:ind w:left="3600" w:hanging="3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10aa7"/>
    <w:rPr/>
  </w:style>
  <w:style w:type="character" w:styleId="WW8Num1z1" w:customStyle="1">
    <w:name w:val="WW8Num1z1"/>
    <w:qFormat/>
    <w:rsid w:val="00b10aa7"/>
    <w:rPr/>
  </w:style>
  <w:style w:type="character" w:styleId="WW8Num1z2" w:customStyle="1">
    <w:name w:val="WW8Num1z2"/>
    <w:qFormat/>
    <w:rsid w:val="00b10aa7"/>
    <w:rPr/>
  </w:style>
  <w:style w:type="character" w:styleId="WW8Num1z3" w:customStyle="1">
    <w:name w:val="WW8Num1z3"/>
    <w:qFormat/>
    <w:rsid w:val="00b10aa7"/>
    <w:rPr/>
  </w:style>
  <w:style w:type="character" w:styleId="WW8Num1z4" w:customStyle="1">
    <w:name w:val="WW8Num1z4"/>
    <w:qFormat/>
    <w:rsid w:val="00b10aa7"/>
    <w:rPr/>
  </w:style>
  <w:style w:type="character" w:styleId="WW8Num1z5" w:customStyle="1">
    <w:name w:val="WW8Num1z5"/>
    <w:qFormat/>
    <w:rsid w:val="00b10aa7"/>
    <w:rPr/>
  </w:style>
  <w:style w:type="character" w:styleId="WW8Num1z6" w:customStyle="1">
    <w:name w:val="WW8Num1z6"/>
    <w:qFormat/>
    <w:rsid w:val="00b10aa7"/>
    <w:rPr/>
  </w:style>
  <w:style w:type="character" w:styleId="WW8Num1z7" w:customStyle="1">
    <w:name w:val="WW8Num1z7"/>
    <w:qFormat/>
    <w:rsid w:val="00b10aa7"/>
    <w:rPr/>
  </w:style>
  <w:style w:type="character" w:styleId="WW8Num1z8" w:customStyle="1">
    <w:name w:val="WW8Num1z8"/>
    <w:qFormat/>
    <w:rsid w:val="00b10aa7"/>
    <w:rPr/>
  </w:style>
  <w:style w:type="character" w:styleId="3" w:customStyle="1">
    <w:name w:val="Основной шрифт абзаца3"/>
    <w:qFormat/>
    <w:rsid w:val="00b10aa7"/>
    <w:rPr/>
  </w:style>
  <w:style w:type="character" w:styleId="AbsatzStandardschriftart" w:customStyle="1">
    <w:name w:val="Absatz-Standardschriftart"/>
    <w:qFormat/>
    <w:rsid w:val="00b10aa7"/>
    <w:rPr/>
  </w:style>
  <w:style w:type="character" w:styleId="WWAbsatzStandardschriftart" w:customStyle="1">
    <w:name w:val="WW-Absatz-Standardschriftart"/>
    <w:qFormat/>
    <w:rsid w:val="00b10aa7"/>
    <w:rPr/>
  </w:style>
  <w:style w:type="character" w:styleId="WWAbsatzStandardschriftart1" w:customStyle="1">
    <w:name w:val="WW-Absatz-Standardschriftart1"/>
    <w:qFormat/>
    <w:rsid w:val="00b10aa7"/>
    <w:rPr/>
  </w:style>
  <w:style w:type="character" w:styleId="WWAbsatzStandardschriftart11" w:customStyle="1">
    <w:name w:val="WW-Absatz-Standardschriftart11"/>
    <w:qFormat/>
    <w:rsid w:val="00b10aa7"/>
    <w:rPr/>
  </w:style>
  <w:style w:type="character" w:styleId="21" w:customStyle="1">
    <w:name w:val="Основной шрифт абзаца2"/>
    <w:qFormat/>
    <w:rsid w:val="00b10aa7"/>
    <w:rPr/>
  </w:style>
  <w:style w:type="character" w:styleId="WWAbsatzStandardschriftart111" w:customStyle="1">
    <w:name w:val="WW-Absatz-Standardschriftart111"/>
    <w:qFormat/>
    <w:rsid w:val="00b10aa7"/>
    <w:rPr/>
  </w:style>
  <w:style w:type="character" w:styleId="WWAbsatzStandardschriftart1111" w:customStyle="1">
    <w:name w:val="WW-Absatz-Standardschriftart1111"/>
    <w:qFormat/>
    <w:rsid w:val="00b10aa7"/>
    <w:rPr/>
  </w:style>
  <w:style w:type="character" w:styleId="WWAbsatzStandardschriftart11111" w:customStyle="1">
    <w:name w:val="WW-Absatz-Standardschriftart11111"/>
    <w:qFormat/>
    <w:rsid w:val="00b10aa7"/>
    <w:rPr/>
  </w:style>
  <w:style w:type="character" w:styleId="WWAbsatzStandardschriftart111111" w:customStyle="1">
    <w:name w:val="WW-Absatz-Standardschriftart111111"/>
    <w:qFormat/>
    <w:rsid w:val="00b10aa7"/>
    <w:rPr/>
  </w:style>
  <w:style w:type="character" w:styleId="WWAbsatzStandardschriftart1111111" w:customStyle="1">
    <w:name w:val="WW-Absatz-Standardschriftart1111111"/>
    <w:qFormat/>
    <w:rsid w:val="00b10aa7"/>
    <w:rPr/>
  </w:style>
  <w:style w:type="character" w:styleId="WWAbsatzStandardschriftart11111111" w:customStyle="1">
    <w:name w:val="WW-Absatz-Standardschriftart11111111"/>
    <w:qFormat/>
    <w:rsid w:val="00b10aa7"/>
    <w:rPr/>
  </w:style>
  <w:style w:type="character" w:styleId="WWAbsatzStandardschriftart111111111" w:customStyle="1">
    <w:name w:val="WW-Absatz-Standardschriftart111111111"/>
    <w:qFormat/>
    <w:rsid w:val="00b10aa7"/>
    <w:rPr/>
  </w:style>
  <w:style w:type="character" w:styleId="WWAbsatzStandardschriftart1111111111" w:customStyle="1">
    <w:name w:val="WW-Absatz-Standardschriftart1111111111"/>
    <w:qFormat/>
    <w:rsid w:val="00b10aa7"/>
    <w:rPr/>
  </w:style>
  <w:style w:type="character" w:styleId="WWAbsatzStandardschriftart11111111111" w:customStyle="1">
    <w:name w:val="WW-Absatz-Standardschriftart11111111111"/>
    <w:qFormat/>
    <w:rsid w:val="00b10aa7"/>
    <w:rPr/>
  </w:style>
  <w:style w:type="character" w:styleId="WWAbsatzStandardschriftart111111111111" w:customStyle="1">
    <w:name w:val="WW-Absatz-Standardschriftart111111111111"/>
    <w:qFormat/>
    <w:rsid w:val="00b10aa7"/>
    <w:rPr/>
  </w:style>
  <w:style w:type="character" w:styleId="WWAbsatzStandardschriftart1111111111111" w:customStyle="1">
    <w:name w:val="WW-Absatz-Standardschriftart1111111111111"/>
    <w:qFormat/>
    <w:rsid w:val="00b10aa7"/>
    <w:rPr/>
  </w:style>
  <w:style w:type="character" w:styleId="WW8Num2z0" w:customStyle="1">
    <w:name w:val="WW8Num2z0"/>
    <w:qFormat/>
    <w:rsid w:val="00b10aa7"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sid w:val="00b10aa7"/>
    <w:rPr/>
  </w:style>
  <w:style w:type="character" w:styleId="Style7" w:customStyle="1">
    <w:name w:val="Гипертекстовая ссылка"/>
    <w:basedOn w:val="3"/>
    <w:qFormat/>
    <w:rsid w:val="00b10aa7"/>
    <w:rPr>
      <w:color w:val="106BBE"/>
    </w:rPr>
  </w:style>
  <w:style w:type="character" w:styleId="Style8" w:customStyle="1">
    <w:name w:val="Цветовое выделение"/>
    <w:qFormat/>
    <w:rsid w:val="00b10aa7"/>
    <w:rPr>
      <w:b/>
      <w:bCs/>
      <w:color w:val="26282F"/>
    </w:rPr>
  </w:style>
  <w:style w:type="character" w:styleId="Style9" w:customStyle="1">
    <w:name w:val="Интернет-ссылка"/>
    <w:rsid w:val="00b10aa7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4312e3"/>
    <w:rPr>
      <w:rFonts w:ascii="Tahoma" w:hAnsi="Tahoma" w:cs="Tahoma"/>
      <w:sz w:val="16"/>
      <w:szCs w:val="16"/>
      <w:lang w:eastAsia="zh-CN"/>
    </w:rPr>
  </w:style>
  <w:style w:type="character" w:styleId="WW8Num2z1" w:customStyle="1">
    <w:name w:val="WW8Num2z1"/>
    <w:qFormat/>
    <w:rsid w:val="00db001e"/>
    <w:rPr/>
  </w:style>
  <w:style w:type="character" w:styleId="WW8Num2z2" w:customStyle="1">
    <w:name w:val="WW8Num2z2"/>
    <w:qFormat/>
    <w:rsid w:val="00db001e"/>
    <w:rPr>
      <w:b w:val="false"/>
      <w:bCs w:val="false"/>
    </w:rPr>
  </w:style>
  <w:style w:type="character" w:styleId="WW8Num2z3" w:customStyle="1">
    <w:name w:val="WW8Num2z3"/>
    <w:qFormat/>
    <w:rsid w:val="00db001e"/>
    <w:rPr/>
  </w:style>
  <w:style w:type="character" w:styleId="WW8Num2z4" w:customStyle="1">
    <w:name w:val="WW8Num2z4"/>
    <w:qFormat/>
    <w:rsid w:val="00db001e"/>
    <w:rPr/>
  </w:style>
  <w:style w:type="character" w:styleId="WW8Num2z5" w:customStyle="1">
    <w:name w:val="WW8Num2z5"/>
    <w:qFormat/>
    <w:rsid w:val="00db001e"/>
    <w:rPr/>
  </w:style>
  <w:style w:type="character" w:styleId="WW8Num2z6" w:customStyle="1">
    <w:name w:val="WW8Num2z6"/>
    <w:qFormat/>
    <w:rsid w:val="00db001e"/>
    <w:rPr/>
  </w:style>
  <w:style w:type="character" w:styleId="WW8Num2z7" w:customStyle="1">
    <w:name w:val="WW8Num2z7"/>
    <w:qFormat/>
    <w:rsid w:val="00db001e"/>
    <w:rPr/>
  </w:style>
  <w:style w:type="character" w:styleId="WW8Num2z8" w:customStyle="1">
    <w:name w:val="WW8Num2z8"/>
    <w:qFormat/>
    <w:rsid w:val="00db001e"/>
    <w:rPr/>
  </w:style>
  <w:style w:type="paragraph" w:styleId="Style11" w:customStyle="1">
    <w:name w:val="Заголовок"/>
    <w:basedOn w:val="Normal"/>
    <w:next w:val="Style12"/>
    <w:qFormat/>
    <w:rsid w:val="00b10aa7"/>
    <w:pPr>
      <w:keepNext w:val="true"/>
      <w:spacing w:before="240" w:after="120"/>
    </w:pPr>
    <w:rPr>
      <w:rFonts w:ascii="Liberation Sans" w:hAnsi="Liberation Sans" w:eastAsia="Lucida Sans Unicode" w:cs="Tahoma"/>
      <w:sz w:val="28"/>
      <w:szCs w:val="28"/>
    </w:rPr>
  </w:style>
  <w:style w:type="paragraph" w:styleId="Style12">
    <w:name w:val="Body Text"/>
    <w:basedOn w:val="Normal"/>
    <w:rsid w:val="00b10aa7"/>
    <w:pPr>
      <w:spacing w:lineRule="auto" w:line="288" w:before="0" w:after="140"/>
      <w:jc w:val="both"/>
    </w:pPr>
    <w:rPr>
      <w:sz w:val="28"/>
    </w:rPr>
  </w:style>
  <w:style w:type="paragraph" w:styleId="Style13">
    <w:name w:val="List"/>
    <w:basedOn w:val="Style12"/>
    <w:rsid w:val="00b10aa7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6">
    <w:name w:val="Title"/>
    <w:basedOn w:val="Normal"/>
    <w:qFormat/>
    <w:rsid w:val="00db00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db001e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10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 w:customStyle="1">
    <w:name w:val="Указатель3"/>
    <w:basedOn w:val="Normal"/>
    <w:qFormat/>
    <w:rsid w:val="00b10aa7"/>
    <w:pPr>
      <w:suppressLineNumbers/>
    </w:pPr>
    <w:rPr>
      <w:rFonts w:cs="Mangal"/>
    </w:rPr>
  </w:style>
  <w:style w:type="paragraph" w:styleId="12" w:customStyle="1">
    <w:name w:val="Название объекта1"/>
    <w:basedOn w:val="Normal"/>
    <w:qFormat/>
    <w:rsid w:val="00b10aa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b10aa7"/>
    <w:pPr>
      <w:suppressLineNumbers/>
    </w:pPr>
    <w:rPr>
      <w:rFonts w:cs="Lohit Hindi"/>
    </w:rPr>
  </w:style>
  <w:style w:type="paragraph" w:styleId="13" w:customStyle="1">
    <w:name w:val="Название1"/>
    <w:basedOn w:val="Normal"/>
    <w:qFormat/>
    <w:rsid w:val="00b10aa7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4" w:customStyle="1">
    <w:name w:val="Указатель1"/>
    <w:basedOn w:val="Normal"/>
    <w:qFormat/>
    <w:rsid w:val="00b10aa7"/>
    <w:pPr>
      <w:suppressLineNumbers/>
    </w:pPr>
    <w:rPr>
      <w:rFonts w:cs="Tahoma"/>
    </w:rPr>
  </w:style>
  <w:style w:type="paragraph" w:styleId="Style17">
    <w:name w:val="Body Text Indent"/>
    <w:basedOn w:val="Normal"/>
    <w:rsid w:val="00b10aa7"/>
    <w:pPr/>
    <w:rPr>
      <w:sz w:val="28"/>
    </w:rPr>
  </w:style>
  <w:style w:type="paragraph" w:styleId="211" w:customStyle="1">
    <w:name w:val="Основной текст с отступом 21"/>
    <w:basedOn w:val="Normal"/>
    <w:qFormat/>
    <w:rsid w:val="00b10aa7"/>
    <w:pPr>
      <w:ind w:firstLine="780"/>
      <w:jc w:val="both"/>
    </w:pPr>
    <w:rPr>
      <w:sz w:val="28"/>
    </w:rPr>
  </w:style>
  <w:style w:type="paragraph" w:styleId="ConsPlusNormal" w:customStyle="1">
    <w:name w:val="ConsPlusNormal"/>
    <w:qFormat/>
    <w:rsid w:val="00b10aa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rsid w:val="00b10aa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rsid w:val="00b10a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00000A"/>
      <w:kern w:val="0"/>
      <w:sz w:val="20"/>
      <w:szCs w:val="20"/>
      <w:lang w:eastAsia="zh-CN" w:val="ru-RU" w:bidi="ar-SA"/>
    </w:rPr>
  </w:style>
  <w:style w:type="paragraph" w:styleId="15" w:customStyle="1">
    <w:name w:val="Цитата1"/>
    <w:basedOn w:val="Normal"/>
    <w:qFormat/>
    <w:rsid w:val="00b10aa7"/>
    <w:pPr>
      <w:ind w:left="170" w:right="57" w:hanging="0"/>
    </w:pPr>
    <w:rPr>
      <w:sz w:val="28"/>
    </w:rPr>
  </w:style>
  <w:style w:type="paragraph" w:styleId="311" w:customStyle="1">
    <w:name w:val="Основной текст с отступом 31"/>
    <w:basedOn w:val="Normal"/>
    <w:qFormat/>
    <w:rsid w:val="00b10aa7"/>
    <w:pPr>
      <w:ind w:right="57" w:firstLine="170"/>
    </w:pPr>
    <w:rPr>
      <w:sz w:val="28"/>
    </w:rPr>
  </w:style>
  <w:style w:type="paragraph" w:styleId="14pt" w:customStyle="1">
    <w:name w:val="Обычный + 14 pt.полужирный.по центру"/>
    <w:basedOn w:val="1"/>
    <w:qFormat/>
    <w:rsid w:val="00b10aa7"/>
    <w:pPr>
      <w:spacing w:before="240" w:after="60"/>
      <w:outlineLvl w:val="9"/>
    </w:pPr>
    <w:rPr>
      <w:sz w:val="28"/>
    </w:rPr>
  </w:style>
  <w:style w:type="paragraph" w:styleId="ConsTitle" w:customStyle="1">
    <w:name w:val="ConsTitle"/>
    <w:qFormat/>
    <w:rsid w:val="00b10aa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00000A"/>
      <w:kern w:val="0"/>
      <w:sz w:val="16"/>
      <w:szCs w:val="16"/>
      <w:lang w:eastAsia="zh-CN" w:val="ru-RU" w:bidi="ar-SA"/>
    </w:rPr>
  </w:style>
  <w:style w:type="paragraph" w:styleId="Style18" w:customStyle="1">
    <w:name w:val="Содержимое таблицы"/>
    <w:basedOn w:val="Normal"/>
    <w:qFormat/>
    <w:rsid w:val="00b10aa7"/>
    <w:pPr>
      <w:suppressLineNumbers/>
    </w:pPr>
    <w:rPr/>
  </w:style>
  <w:style w:type="paragraph" w:styleId="Style19" w:customStyle="1">
    <w:name w:val="Заголовок таблицы"/>
    <w:basedOn w:val="Style18"/>
    <w:qFormat/>
    <w:rsid w:val="00b10aa7"/>
    <w:pPr>
      <w:jc w:val="center"/>
    </w:pPr>
    <w:rPr>
      <w:b/>
      <w:bCs/>
    </w:rPr>
  </w:style>
  <w:style w:type="paragraph" w:styleId="ConsNonformat" w:customStyle="1">
    <w:name w:val="ConsNonformat"/>
    <w:qFormat/>
    <w:rsid w:val="00b10aa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Arial" w:cs="Tahoma"/>
      <w:color w:val="00000A"/>
      <w:kern w:val="0"/>
      <w:sz w:val="20"/>
      <w:szCs w:val="20"/>
      <w:lang w:eastAsia="zh-CN" w:val="ru-RU" w:bidi="ar-SA"/>
    </w:rPr>
  </w:style>
  <w:style w:type="paragraph" w:styleId="NormalWeb">
    <w:name w:val="Normal (Web)"/>
    <w:basedOn w:val="Normal"/>
    <w:uiPriority w:val="99"/>
    <w:qFormat/>
    <w:rsid w:val="00b10aa7"/>
    <w:pPr>
      <w:suppressAutoHyphens w:val="false"/>
      <w:spacing w:before="100" w:after="119"/>
    </w:pPr>
    <w:rPr>
      <w:sz w:val="24"/>
      <w:szCs w:val="24"/>
    </w:rPr>
  </w:style>
  <w:style w:type="paragraph" w:styleId="Style20" w:customStyle="1">
    <w:name w:val="Заголовок статьи"/>
    <w:basedOn w:val="Normal"/>
    <w:qFormat/>
    <w:rsid w:val="00b10aa7"/>
    <w:pPr>
      <w:widowControl w:val="false"/>
      <w:suppressAutoHyphens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4312e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b001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D1D9-9A04-4931-8903-F8BF5454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LibreOffice/7.2.2.2$Windows_X86_64 LibreOffice_project/02b2acce88a210515b4a5bb2e46cbfb63fe97d56</Application>
  <AppVersion>15.0000</AppVersion>
  <Pages>9</Pages>
  <Words>1597</Words>
  <Characters>10671</Characters>
  <CharactersWithSpaces>13002</CharactersWithSpaces>
  <Paragraphs>302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2019-06-04T12:28:00Z</dcterms:created>
  <dc:creator>лдз</dc:creator>
  <dc:description/>
  <dc:language>ru-RU</dc:language>
  <cp:lastModifiedBy/>
  <cp:lastPrinted>2022-01-20T14:31:17Z</cp:lastPrinted>
  <dcterms:modified xsi:type="dcterms:W3CDTF">2022-01-20T14:31:22Z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