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bCs/>
          <w:lang w:bidi="zxx"/>
        </w:rPr>
      </w:pPr>
      <w:r>
        <w:rPr>
          <w:b/>
          <w:bCs/>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tabs>
          <w:tab w:val="left" w:pos="0" w:leader="none"/>
        </w:tabs>
        <w:jc w:val="center"/>
        <w:rPr>
          <w:rFonts w:ascii="Times New Roman" w:hAnsi="Times New Roman"/>
          <w:b/>
          <w:b/>
          <w:bCs/>
          <w:sz w:val="24"/>
          <w:lang w:bidi="zxx"/>
        </w:rPr>
      </w:pPr>
      <w:r>
        <w:rPr>
          <w:b/>
          <w:bCs/>
          <w:sz w:val="24"/>
          <w:lang w:bidi="zxx"/>
        </w:rPr>
      </w:r>
    </w:p>
    <w:p>
      <w:pPr>
        <w:pStyle w:val="2"/>
        <w:tabs>
          <w:tab w:val="left" w:pos="0" w:leader="none"/>
        </w:tabs>
        <w:jc w:val="center"/>
        <w:rPr>
          <w:rFonts w:ascii="Times New Roman" w:hAnsi="Times New Roman"/>
          <w:b/>
          <w:b/>
          <w:bCs/>
          <w:sz w:val="28"/>
          <w:lang w:bidi="zxx"/>
        </w:rPr>
      </w:pPr>
      <w:r>
        <w:rPr>
          <w:b/>
          <w:bCs/>
          <w:sz w:val="28"/>
          <w:lang w:bidi="zxx"/>
        </w:rPr>
        <w:t>АДМИНИСТРАЦИЯ  МУНИЦИПАЛЬНОГО  ОБРАЗОВАНИЯ</w:t>
      </w:r>
    </w:p>
    <w:p>
      <w:pPr>
        <w:pStyle w:val="2"/>
        <w:tabs>
          <w:tab w:val="left" w:pos="0" w:leader="none"/>
        </w:tabs>
        <w:spacing w:lineRule="auto" w:line="360"/>
        <w:jc w:val="center"/>
        <w:rPr>
          <w:rFonts w:ascii="Times New Roman" w:hAnsi="Times New Roman"/>
          <w:b/>
          <w:b/>
          <w:bCs/>
          <w:sz w:val="28"/>
          <w:lang w:bidi="zxx"/>
        </w:rPr>
      </w:pPr>
      <w:r>
        <w:rPr>
          <w:b/>
          <w:bCs/>
          <w:sz w:val="28"/>
          <w:lang w:bidi="zxx"/>
        </w:rPr>
        <w:t>КОРЕНОВСКИЙ  РАЙОН</w:t>
      </w:r>
    </w:p>
    <w:p>
      <w:pPr>
        <w:pStyle w:val="1"/>
        <w:tabs>
          <w:tab w:val="left" w:pos="0" w:leader="none"/>
        </w:tabs>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rPr>
        <w:t>08.02.2022</w:t>
      </w:r>
      <w:r>
        <w:rPr>
          <w:sz w:val="24"/>
        </w:rPr>
        <w:tab/>
        <w:tab/>
        <w:tab/>
        <w:tab/>
        <w:tab/>
      </w:r>
      <w:r>
        <w:rPr>
          <w:b/>
          <w:sz w:val="24"/>
        </w:rPr>
        <w:t xml:space="preserve">                                                     </w:t>
      </w:r>
      <w:r>
        <w:rPr>
          <w:b/>
          <w:sz w:val="24"/>
        </w:rPr>
        <w:t xml:space="preserve">                      </w:t>
      </w:r>
      <w:r>
        <w:rPr>
          <w:b/>
          <w:sz w:val="24"/>
        </w:rPr>
        <w:t xml:space="preserve">№ </w:t>
      </w:r>
      <w:r>
        <w:rPr>
          <w:b/>
          <w:sz w:val="24"/>
        </w:rPr>
        <w:t>151</w:t>
      </w:r>
    </w:p>
    <w:p>
      <w:pPr>
        <w:pStyle w:val="Normal"/>
        <w:jc w:val="center"/>
        <w:rPr>
          <w:rFonts w:ascii="Times New Roman" w:hAnsi="Times New Roman"/>
          <w:sz w:val="24"/>
          <w:szCs w:val="24"/>
          <w:lang w:bidi="zxx"/>
        </w:rPr>
      </w:pPr>
      <w:r>
        <w:rPr>
          <w:sz w:val="24"/>
          <w:szCs w:val="24"/>
          <w:lang w:bidi="zxx"/>
        </w:rPr>
        <w:t>г.  Кореновск</w:t>
      </w:r>
    </w:p>
    <w:p>
      <w:pPr>
        <w:pStyle w:val="Normal"/>
        <w:jc w:val="center"/>
        <w:rPr>
          <w:rFonts w:ascii="Times New Roman" w:hAnsi="Times New Roman"/>
          <w:b/>
          <w:b/>
          <w:bCs/>
          <w:sz w:val="24"/>
          <w:szCs w:val="20"/>
          <w:lang w:bidi="zxx"/>
        </w:rPr>
      </w:pPr>
      <w:r>
        <w:rPr>
          <w:b/>
          <w:bCs/>
          <w:sz w:val="24"/>
          <w:szCs w:val="20"/>
          <w:lang w:bidi="zxx"/>
        </w:rPr>
        <w:t xml:space="preserve">  </w:t>
      </w:r>
    </w:p>
    <w:p>
      <w:pPr>
        <w:pStyle w:val="Normal"/>
        <w:suppressAutoHyphens w:val="false"/>
        <w:jc w:val="center"/>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3 декабря 2021  года № 1535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Исполняющий обязанности главы</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А.П. Манько</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pPr>
      <w:bookmarkStart w:id="0" w:name="__DdeLink__36940_493415210"/>
      <w:bookmarkStart w:id="1" w:name="__DdeLink__10439_1359796146"/>
      <w:bookmarkEnd w:id="1"/>
      <w:r>
        <w:rPr>
          <w:color w:val="00000A"/>
          <w:sz w:val="26"/>
          <w:szCs w:val="26"/>
          <w:lang w:eastAsia="ru-RU"/>
        </w:rPr>
        <w:t xml:space="preserve">от </w:t>
      </w:r>
      <w:r>
        <w:rPr>
          <w:color w:val="00000A"/>
          <w:sz w:val="26"/>
          <w:szCs w:val="26"/>
          <w:lang w:eastAsia="ru-RU"/>
        </w:rPr>
        <w:t>08.02.2022</w:t>
      </w:r>
      <w:r>
        <w:rPr>
          <w:color w:val="00000A"/>
          <w:sz w:val="26"/>
          <w:szCs w:val="26"/>
          <w:lang w:eastAsia="ru-RU"/>
        </w:rPr>
        <w:t xml:space="preserve"> № </w:t>
      </w:r>
      <w:r>
        <w:rPr>
          <w:color w:val="00000A"/>
          <w:sz w:val="28"/>
          <w:szCs w:val="28"/>
          <w:lang w:eastAsia="ru-RU"/>
        </w:rPr>
        <w:t>151</w:t>
      </w:r>
      <w:bookmarkEnd w:id="0"/>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pPr>
      <w:r>
        <w:rPr>
          <w:color w:val="00000A"/>
          <w:sz w:val="26"/>
          <w:szCs w:val="26"/>
          <w:lang w:eastAsia="ru-RU"/>
        </w:rPr>
        <w:t xml:space="preserve">от </w:t>
      </w:r>
      <w:r>
        <w:rPr>
          <w:color w:val="00000A"/>
          <w:sz w:val="26"/>
          <w:szCs w:val="26"/>
          <w:lang w:eastAsia="ru-RU"/>
        </w:rPr>
        <w:t>24.08.2020</w:t>
      </w:r>
      <w:r>
        <w:rPr>
          <w:color w:val="00000A"/>
          <w:sz w:val="26"/>
          <w:szCs w:val="26"/>
          <w:lang w:eastAsia="ru-RU"/>
        </w:rPr>
        <w:t xml:space="preserve"> № </w:t>
      </w:r>
      <w:r>
        <w:rPr>
          <w:color w:val="00000A"/>
          <w:sz w:val="26"/>
          <w:szCs w:val="26"/>
          <w:lang w:eastAsia="ru-RU"/>
        </w:rPr>
        <w:t>891</w:t>
      </w:r>
    </w:p>
    <w:p>
      <w:pPr>
        <w:pStyle w:val="Normal"/>
        <w:suppressAutoHyphens w:val="false"/>
        <w:ind w:left="5528" w:hanging="0"/>
        <w:jc w:val="both"/>
        <w:rPr>
          <w:color w:val="00000A"/>
          <w:sz w:val="28"/>
          <w:szCs w:val="28"/>
          <w:lang w:eastAsia="ru-RU"/>
        </w:rPr>
      </w:pP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pPr>
      <w:r>
        <w:rPr>
          <w:color w:val="00000A"/>
          <w:sz w:val="26"/>
          <w:szCs w:val="26"/>
          <w:lang w:eastAsia="ru-RU"/>
        </w:rPr>
        <w:t xml:space="preserve">от </w:t>
      </w:r>
      <w:r>
        <w:rPr>
          <w:color w:val="00000A"/>
          <w:sz w:val="26"/>
          <w:szCs w:val="26"/>
          <w:lang w:eastAsia="ru-RU"/>
        </w:rPr>
        <w:t>08.02.2022</w:t>
      </w:r>
      <w:r>
        <w:rPr>
          <w:color w:val="00000A"/>
          <w:sz w:val="26"/>
          <w:szCs w:val="26"/>
          <w:lang w:eastAsia="ru-RU"/>
        </w:rPr>
        <w:t xml:space="preserve"> № </w:t>
      </w:r>
      <w:r>
        <w:rPr>
          <w:color w:val="00000A"/>
          <w:sz w:val="28"/>
          <w:szCs w:val="28"/>
          <w:lang w:eastAsia="ru-RU"/>
        </w:rPr>
        <w:t>151</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0" w:type="dxa"/>
        <w:tblCellMar>
          <w:top w:w="0" w:type="dxa"/>
          <w:left w:w="0" w:type="dxa"/>
          <w:bottom w:w="0" w:type="dxa"/>
          <w:right w:w="0" w:type="dxa"/>
        </w:tblCellMar>
        <w:tblLook w:val="04a0"/>
      </w:tblPr>
      <w:tblGrid>
        <w:gridCol w:w="3149"/>
        <w:gridCol w:w="6510"/>
      </w:tblGrid>
      <w:tr>
        <w:trPr/>
        <w:tc>
          <w:tcPr>
            <w:tcW w:w="3149" w:type="dxa"/>
            <w:tcBorders/>
            <w:shd w:fill="auto" w:val="clear"/>
          </w:tcPr>
          <w:p>
            <w:pPr>
              <w:pStyle w:val="Normal"/>
              <w:suppressAutoHyphens w:val="false"/>
              <w:jc w:val="both"/>
              <w:rPr>
                <w:color w:val="00000A"/>
                <w:sz w:val="28"/>
                <w:szCs w:val="28"/>
                <w:lang w:eastAsia="ru-RU"/>
              </w:rPr>
            </w:pPr>
            <w:r>
              <w:rPr>
                <w:color w:val="00000A"/>
                <w:sz w:val="26"/>
                <w:szCs w:val="26"/>
                <w:lang w:eastAsia="ru-RU"/>
              </w:rPr>
              <w:t>Наименование программы</w:t>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49" w:type="dxa"/>
            <w:tcBorders/>
            <w:shd w:fill="auto" w:val="clear"/>
          </w:tcPr>
          <w:p>
            <w:pPr>
              <w:pStyle w:val="Normal"/>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10" w:type="dxa"/>
            <w:tcBorders/>
            <w:shd w:fill="auto" w:val="clear"/>
          </w:tcPr>
          <w:p>
            <w:pPr>
              <w:pStyle w:val="Normal"/>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p>
            <w:pPr>
              <w:pStyle w:val="Normal"/>
              <w:suppressAutoHyphens w:val="false"/>
              <w:spacing w:before="0" w:after="119"/>
              <w:ind w:left="252" w:hanging="0"/>
              <w:jc w:val="both"/>
              <w:rPr>
                <w:color w:val="00000A"/>
                <w:sz w:val="28"/>
                <w:szCs w:val="28"/>
                <w:lang w:eastAsia="ru-RU"/>
              </w:rPr>
            </w:pPr>
            <w:r>
              <w:rPr>
                <w:color w:val="00000A"/>
                <w:sz w:val="28"/>
                <w:szCs w:val="28"/>
                <w:lang w:eastAsia="ru-RU"/>
              </w:rPr>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Сроки реализации 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2021 — 2023 годы</w:t>
            </w:r>
          </w:p>
          <w:p>
            <w:pPr>
              <w:pStyle w:val="Normal"/>
              <w:suppressAutoHyphens w:val="false"/>
              <w:spacing w:before="0" w:after="119"/>
              <w:jc w:val="both"/>
              <w:rPr>
                <w:color w:val="00000A"/>
                <w:sz w:val="28"/>
                <w:szCs w:val="28"/>
                <w:lang w:eastAsia="ru-RU"/>
              </w:rPr>
            </w:pPr>
            <w:r>
              <w:rPr>
                <w:color w:val="00000A"/>
                <w:sz w:val="28"/>
                <w:szCs w:val="28"/>
                <w:lang w:eastAsia="ru-RU"/>
              </w:rPr>
            </w:r>
          </w:p>
        </w:tc>
      </w:tr>
      <w:tr>
        <w:trPr/>
        <w:tc>
          <w:tcPr>
            <w:tcW w:w="3149" w:type="dxa"/>
            <w:tcBorders/>
            <w:shd w:fill="auto" w:val="clear"/>
          </w:tcPr>
          <w:p>
            <w:pPr>
              <w:pStyle w:val="Normal"/>
              <w:suppressAutoHyphens w:val="false"/>
              <w:spacing w:before="0" w:after="119"/>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4994,4 тысяч рублей из средств бюджета муниципального образования Кореновский район:</w:t>
            </w:r>
          </w:p>
          <w:p>
            <w:pPr>
              <w:pStyle w:val="Normal"/>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suppressAutoHyphens w:val="false"/>
              <w:ind w:left="252" w:hanging="0"/>
              <w:jc w:val="both"/>
              <w:rPr>
                <w:color w:val="00000A"/>
                <w:sz w:val="28"/>
                <w:szCs w:val="28"/>
                <w:lang w:eastAsia="ru-RU"/>
              </w:rPr>
            </w:pPr>
            <w:r>
              <w:rPr>
                <w:color w:val="00000A"/>
                <w:sz w:val="26"/>
                <w:szCs w:val="26"/>
                <w:lang w:eastAsia="ru-RU"/>
              </w:rPr>
              <w:t>в 2022 году — 2675,1 тыс. рублей</w:t>
            </w:r>
          </w:p>
          <w:p>
            <w:pPr>
              <w:pStyle w:val="Normal"/>
              <w:suppressAutoHyphens w:val="false"/>
              <w:spacing w:before="0" w:after="119"/>
              <w:ind w:left="252" w:hanging="0"/>
              <w:jc w:val="both"/>
              <w:rPr>
                <w:color w:val="00000A"/>
                <w:sz w:val="28"/>
                <w:szCs w:val="28"/>
                <w:lang w:eastAsia="ru-RU"/>
              </w:rPr>
            </w:pPr>
            <w:r>
              <w:rPr>
                <w:color w:val="00000A"/>
                <w:sz w:val="26"/>
                <w:szCs w:val="26"/>
                <w:lang w:eastAsia="ru-RU"/>
              </w:rPr>
              <w:t>в 2023 году — 651,3 тыс. рублей</w:t>
            </w:r>
          </w:p>
        </w:tc>
      </w:tr>
      <w:tr>
        <w:trPr/>
        <w:tc>
          <w:tcPr>
            <w:tcW w:w="3149" w:type="dxa"/>
            <w:tcBorders/>
            <w:shd w:fill="auto" w:val="clear"/>
          </w:tcPr>
          <w:p>
            <w:pPr>
              <w:pStyle w:val="Normal"/>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suppressAutoHyphens w:val="false"/>
              <w:spacing w:before="0" w:after="119"/>
              <w:jc w:val="both"/>
              <w:rPr>
                <w:color w:val="00000A"/>
                <w:sz w:val="28"/>
                <w:szCs w:val="28"/>
                <w:lang w:eastAsia="ru-RU"/>
              </w:rPr>
            </w:pPr>
            <w:r>
              <w:rPr>
                <w:color w:val="00000A"/>
                <w:sz w:val="26"/>
                <w:szCs w:val="26"/>
                <w:lang w:eastAsia="ru-RU"/>
              </w:rPr>
              <w:t>программы</w:t>
            </w:r>
          </w:p>
        </w:tc>
        <w:tc>
          <w:tcPr>
            <w:tcW w:w="6510" w:type="dxa"/>
            <w:tcBorders/>
            <w:shd w:fill="auto" w:val="clear"/>
          </w:tcPr>
          <w:p>
            <w:pPr>
              <w:pStyle w:val="Normal"/>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обеспечиваеться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0" w:type="dxa"/>
        <w:tblCellMar>
          <w:top w:w="57" w:type="dxa"/>
          <w:left w:w="57" w:type="dxa"/>
          <w:bottom w:w="57" w:type="dxa"/>
          <w:right w:w="0" w:type="dxa"/>
        </w:tblCellMar>
        <w:tblLook w:val="04a0"/>
      </w:tblPr>
      <w:tblGrid>
        <w:gridCol w:w="286"/>
        <w:gridCol w:w="206"/>
        <w:gridCol w:w="1841"/>
        <w:gridCol w:w="1133"/>
        <w:gridCol w:w="993"/>
        <w:gridCol w:w="141"/>
        <w:gridCol w:w="709"/>
        <w:gridCol w:w="1"/>
        <w:gridCol w:w="849"/>
        <w:gridCol w:w="1"/>
        <w:gridCol w:w="706"/>
        <w:gridCol w:w="1"/>
        <w:gridCol w:w="992"/>
        <w:gridCol w:w="1"/>
        <w:gridCol w:w="1845"/>
      </w:tblGrid>
      <w:tr>
        <w:trPr/>
        <w:tc>
          <w:tcPr>
            <w:tcW w:w="492" w:type="dxa"/>
            <w:gridSpan w:val="2"/>
            <w:vMerge w:val="restart"/>
            <w:tcBorders>
              <w:top w:val="single" w:sz="4" w:space="0" w:color="000001"/>
              <w:left w:val="single" w:sz="4" w:space="0" w:color="000001"/>
              <w:bottom w:val="single" w:sz="4" w:space="0" w:color="000001"/>
            </w:tcBorders>
            <w:shd w:fill="auto" w:val="clear"/>
          </w:tcPr>
          <w:p>
            <w:pPr>
              <w:pStyle w:val="Normal"/>
              <w:suppressAutoHyphens w:val="false"/>
              <w:jc w:val="both"/>
              <w:rPr>
                <w:color w:val="00000A"/>
                <w:sz w:val="28"/>
                <w:szCs w:val="28"/>
                <w:lang w:eastAsia="ru-RU"/>
              </w:rPr>
            </w:pPr>
            <w:r>
              <w:rPr>
                <w:color w:val="000000"/>
                <w:sz w:val="28"/>
                <w:szCs w:val="28"/>
                <w:lang w:eastAsia="ru-RU"/>
              </w:rPr>
              <w:t>№</w:t>
            </w:r>
          </w:p>
          <w:p>
            <w:pPr>
              <w:pStyle w:val="Normal"/>
              <w:suppressAutoHyphens w:val="false"/>
              <w:spacing w:before="0" w:after="119"/>
              <w:jc w:val="both"/>
              <w:rPr>
                <w:color w:val="00000A"/>
                <w:sz w:val="28"/>
                <w:szCs w:val="28"/>
                <w:lang w:eastAsia="ru-RU"/>
              </w:rPr>
            </w:pPr>
            <w:r>
              <w:rPr>
                <w:color w:val="000000"/>
                <w:lang w:eastAsia="ru-RU"/>
              </w:rPr>
              <w:t>п.п</w:t>
            </w:r>
          </w:p>
        </w:tc>
        <w:tc>
          <w:tcPr>
            <w:tcW w:w="1841" w:type="dxa"/>
            <w:vMerge w:val="restart"/>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vMerge w:val="restart"/>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shd w:fill="auto" w:val="clear"/>
          </w:tcPr>
          <w:p>
            <w:pPr>
              <w:pStyle w:val="Normal"/>
              <w:suppressAutoHyphens w:val="false"/>
              <w:jc w:val="center"/>
              <w:rPr>
                <w:color w:val="00000A"/>
                <w:sz w:val="28"/>
                <w:szCs w:val="28"/>
                <w:lang w:eastAsia="ru-RU"/>
              </w:rPr>
            </w:pPr>
            <w:r>
              <w:rPr>
                <w:color w:val="000000"/>
                <w:lang w:eastAsia="ru-RU"/>
              </w:rPr>
              <w:t>Объем финансирования</w:t>
            </w:r>
          </w:p>
          <w:p>
            <w:pPr>
              <w:pStyle w:val="Normal"/>
              <w:suppressAutoHyphens w:val="false"/>
              <w:spacing w:before="0" w:after="119"/>
              <w:jc w:val="center"/>
              <w:rPr>
                <w:color w:val="00000A"/>
                <w:sz w:val="28"/>
                <w:szCs w:val="28"/>
                <w:lang w:eastAsia="ru-RU"/>
              </w:rPr>
            </w:pPr>
            <w:r>
              <w:rPr>
                <w:color w:val="000000"/>
                <w:lang w:eastAsia="ru-RU"/>
              </w:rPr>
              <w:t>(тыс. руб.)</w:t>
            </w:r>
          </w:p>
        </w:tc>
        <w:tc>
          <w:tcPr>
            <w:tcW w:w="2267" w:type="dxa"/>
            <w:gridSpan w:val="6"/>
            <w:tcBorders>
              <w:top w:val="single" w:sz="4" w:space="0" w:color="000001"/>
              <w:left w:val="single" w:sz="4" w:space="0" w:color="000001"/>
              <w:bottom w:val="single" w:sz="4" w:space="0" w:color="000001"/>
              <w:right w:val="single" w:sz="4" w:space="0" w:color="00000A"/>
            </w:tcBorders>
            <w:shd w:fill="auto" w:val="clear"/>
            <w:tcMar>
              <w:right w:w="57" w:type="dxa"/>
            </w:tcMar>
          </w:tcPr>
          <w:p>
            <w:pPr>
              <w:pStyle w:val="Normal"/>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2"/>
            <w:vMerge w:val="restart"/>
            <w:tcBorders>
              <w:top w:val="single" w:sz="4" w:space="0" w:color="000001"/>
              <w:left w:val="single" w:sz="4" w:space="0" w:color="000001"/>
              <w:bottom w:val="single" w:sz="4" w:space="0" w:color="000001"/>
            </w:tcBorders>
            <w:shd w:fill="auto" w:val="clear"/>
          </w:tcPr>
          <w:p>
            <w:pPr>
              <w:pStyle w:val="Normal"/>
              <w:suppressAutoHyphens w:val="false"/>
              <w:spacing w:before="0" w:after="119"/>
              <w:jc w:val="center"/>
              <w:rPr>
                <w:color w:val="00000A"/>
                <w:sz w:val="28"/>
                <w:szCs w:val="28"/>
                <w:lang w:eastAsia="ru-RU"/>
              </w:rPr>
            </w:pPr>
            <w:r>
              <w:rPr>
                <w:color w:val="000000"/>
                <w:lang w:eastAsia="ru-RU"/>
              </w:rPr>
              <w:t>Срок исполнения</w:t>
            </w:r>
          </w:p>
        </w:tc>
        <w:tc>
          <w:tcPr>
            <w:tcW w:w="1845" w:type="dxa"/>
            <w:vMerge w:val="restart"/>
            <w:tcBorders>
              <w:top w:val="single" w:sz="4" w:space="0" w:color="000001"/>
              <w:left w:val="single" w:sz="4" w:space="0" w:color="000001"/>
              <w:bottom w:val="single" w:sz="4" w:space="0" w:color="000001"/>
              <w:right w:val="single" w:sz="4" w:space="0" w:color="000001"/>
            </w:tcBorders>
            <w:shd w:fill="auto" w:val="clear"/>
            <w:tcMar>
              <w:right w:w="57" w:type="dxa"/>
            </w:tcMar>
          </w:tcPr>
          <w:p>
            <w:pPr>
              <w:pStyle w:val="Normal"/>
              <w:suppressAutoHyphens w:val="false"/>
              <w:jc w:val="center"/>
              <w:rPr>
                <w:color w:val="00000A"/>
                <w:sz w:val="28"/>
                <w:szCs w:val="28"/>
                <w:lang w:eastAsia="ru-RU"/>
              </w:rPr>
            </w:pPr>
            <w:r>
              <w:rPr>
                <w:color w:val="000000"/>
                <w:lang w:eastAsia="ru-RU"/>
              </w:rPr>
              <w:t>Исполнитель мероприятий</w:t>
            </w:r>
          </w:p>
          <w:p>
            <w:pPr>
              <w:pStyle w:val="Normal"/>
              <w:suppressAutoHyphens w:val="false"/>
              <w:spacing w:before="0" w:after="119"/>
              <w:jc w:val="center"/>
              <w:rPr>
                <w:color w:val="00000A"/>
                <w:sz w:val="28"/>
                <w:szCs w:val="28"/>
                <w:lang w:eastAsia="ru-RU"/>
              </w:rPr>
            </w:pPr>
            <w:r>
              <w:rPr>
                <w:color w:val="00000A"/>
                <w:sz w:val="28"/>
                <w:szCs w:val="28"/>
                <w:lang w:eastAsia="ru-RU"/>
              </w:rPr>
            </w:r>
          </w:p>
        </w:tc>
      </w:tr>
      <w:tr>
        <w:trPr/>
        <w:tc>
          <w:tcPr>
            <w:tcW w:w="492"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1841" w:type="dxa"/>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1133" w:type="dxa"/>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suppressAutoHyphens w:val="false"/>
              <w:jc w:val="both"/>
              <w:rPr>
                <w:color w:val="00000A"/>
                <w:sz w:val="28"/>
                <w:szCs w:val="28"/>
                <w:lang w:eastAsia="ru-RU"/>
              </w:rPr>
            </w:pPr>
            <w:r>
              <w:rPr>
                <w:color w:val="00000A"/>
                <w:sz w:val="28"/>
                <w:szCs w:val="28"/>
                <w:lang w:eastAsia="ru-RU"/>
              </w:rPr>
            </w:r>
          </w:p>
        </w:tc>
        <w:tc>
          <w:tcPr>
            <w:tcW w:w="709"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2021</w:t>
            </w:r>
          </w:p>
          <w:p>
            <w:pPr>
              <w:pStyle w:val="Normal"/>
              <w:suppressAutoHyphens w:val="false"/>
              <w:spacing w:before="0" w:after="119"/>
              <w:jc w:val="both"/>
              <w:rPr>
                <w:color w:val="00000A"/>
                <w:sz w:val="28"/>
                <w:szCs w:val="28"/>
                <w:lang w:eastAsia="ru-RU"/>
              </w:rPr>
            </w:pPr>
            <w:r>
              <w:rPr>
                <w:color w:val="000000"/>
                <w:lang w:eastAsia="ru-RU"/>
              </w:rPr>
              <w:t>год</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2022</w:t>
            </w:r>
          </w:p>
          <w:p>
            <w:pPr>
              <w:pStyle w:val="Normal"/>
              <w:suppressAutoHyphens w:val="false"/>
              <w:spacing w:before="0" w:after="119"/>
              <w:jc w:val="both"/>
              <w:rPr>
                <w:color w:val="00000A"/>
                <w:sz w:val="28"/>
                <w:szCs w:val="28"/>
                <w:lang w:eastAsia="ru-RU"/>
              </w:rPr>
            </w:pPr>
            <w:r>
              <w:rPr>
                <w:color w:val="000000"/>
                <w:lang w:eastAsia="ru-RU"/>
              </w:rPr>
              <w:t>год</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jc w:val="both"/>
              <w:rPr>
                <w:color w:val="00000A"/>
                <w:sz w:val="28"/>
                <w:szCs w:val="28"/>
                <w:lang w:eastAsia="ru-RU"/>
              </w:rPr>
            </w:pPr>
            <w:r>
              <w:rPr>
                <w:color w:val="000000"/>
                <w:lang w:eastAsia="ru-RU"/>
              </w:rPr>
              <w:t>2023</w:t>
            </w:r>
          </w:p>
          <w:p>
            <w:pPr>
              <w:pStyle w:val="Normal"/>
              <w:suppressAutoHyphens w:val="false"/>
              <w:spacing w:before="0" w:after="119"/>
              <w:jc w:val="both"/>
              <w:rPr>
                <w:color w:val="00000A"/>
                <w:sz w:val="28"/>
                <w:szCs w:val="28"/>
                <w:lang w:eastAsia="ru-RU"/>
              </w:rPr>
            </w:pPr>
            <w:r>
              <w:rPr>
                <w:color w:val="000000"/>
                <w:lang w:eastAsia="ru-RU"/>
              </w:rPr>
              <w:t>год</w:t>
            </w:r>
          </w:p>
        </w:tc>
        <w:tc>
          <w:tcPr>
            <w:tcW w:w="993"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tcPr>
          <w:p>
            <w:pPr>
              <w:pStyle w:val="Normal"/>
              <w:suppressAutoHyphens w:val="false"/>
              <w:jc w:val="both"/>
              <w:rPr>
                <w:color w:val="00000A"/>
                <w:sz w:val="28"/>
                <w:szCs w:val="28"/>
                <w:lang w:eastAsia="ru-RU"/>
              </w:rPr>
            </w:pPr>
            <w:r>
              <w:rPr>
                <w:color w:val="00000A"/>
                <w:sz w:val="28"/>
                <w:szCs w:val="28"/>
                <w:lang w:eastAsia="ru-RU"/>
              </w:rPr>
            </w:r>
          </w:p>
        </w:tc>
        <w:tc>
          <w:tcPr>
            <w:tcW w:w="1846" w:type="dxa"/>
            <w:gridSpan w:val="2"/>
            <w:vMerge w:val="continue"/>
            <w:tcBorders>
              <w:top w:val="single" w:sz="4" w:space="0" w:color="000001"/>
              <w:left w:val="single" w:sz="4" w:space="0" w:color="000001"/>
              <w:bottom w:val="single" w:sz="4" w:space="0" w:color="000001"/>
              <w:right w:val="single" w:sz="4" w:space="0" w:color="000001"/>
            </w:tcBorders>
            <w:shd w:fill="auto" w:val="clear"/>
            <w:tcMar>
              <w:top w:w="60" w:type="dxa"/>
              <w:left w:w="28" w:type="dxa"/>
              <w:bottom w:w="60" w:type="dxa"/>
              <w:right w:w="28" w:type="dxa"/>
            </w:tcMar>
          </w:tcPr>
          <w:p>
            <w:pPr>
              <w:pStyle w:val="Normal"/>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5"/>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1</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2035,9</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456,1</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1579,8</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2</w:t>
            </w:r>
          </w:p>
        </w:tc>
        <w:tc>
          <w:tcPr>
            <w:tcW w:w="2047" w:type="dxa"/>
            <w:gridSpan w:val="2"/>
            <w:tcBorders>
              <w:left w:val="single" w:sz="4" w:space="0" w:color="000001"/>
              <w:bottom w:val="single" w:sz="4" w:space="0" w:color="000001"/>
            </w:tcBorders>
            <w:shd w:fill="auto" w:val="clear"/>
            <w:tcMar>
              <w:top w:w="0" w:type="dxa"/>
            </w:tcMar>
          </w:tcPr>
          <w:p>
            <w:pPr>
              <w:pStyle w:val="Western"/>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suppressAutoHyphens w:val="false"/>
              <w:spacing w:before="0" w:after="119"/>
              <w:jc w:val="both"/>
              <w:rPr>
                <w:color w:val="00000A"/>
                <w:sz w:val="28"/>
                <w:szCs w:val="28"/>
                <w:lang w:eastAsia="ru-RU"/>
              </w:rPr>
            </w:pPr>
            <w:r>
              <w:rPr>
                <w:color w:val="00000A"/>
                <w:sz w:val="28"/>
                <w:szCs w:val="28"/>
                <w:lang w:eastAsia="ru-RU"/>
              </w:rPr>
              <w:t xml:space="preserve"> </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jc w:val="both"/>
              <w:rPr>
                <w:color w:val="00000A"/>
                <w:sz w:val="28"/>
                <w:szCs w:val="28"/>
                <w:lang w:eastAsia="ru-RU"/>
              </w:rPr>
            </w:pPr>
            <w:r>
              <w:rPr>
                <w:color w:val="000000"/>
                <w:lang w:eastAsia="ru-RU"/>
              </w:rPr>
              <w:t>Бюджет</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val="en-US" w:eastAsia="ru-RU"/>
              </w:rPr>
            </w:pPr>
            <w:r>
              <w:rPr>
                <w:color w:val="00000A"/>
                <w:lang w:val="en-US" w:eastAsia="ru-RU"/>
              </w:rPr>
              <w:t>9</w:t>
            </w:r>
            <w:r>
              <w:rPr>
                <w:color w:val="00000A"/>
                <w:lang w:eastAsia="ru-RU"/>
              </w:rPr>
              <w:t>07</w:t>
            </w:r>
            <w:r>
              <w:rPr>
                <w:color w:val="00000A"/>
                <w:lang w:val="en-US" w:eastAsia="ru-RU"/>
              </w:rPr>
              <w:t>,9</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299,3</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304,3</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304,3</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1-4 квартал 2021-</w:t>
            </w:r>
          </w:p>
          <w:p>
            <w:pPr>
              <w:pStyle w:val="Normal"/>
              <w:suppressAutoHyphens w:val="false"/>
              <w:spacing w:before="0" w:after="119"/>
              <w:jc w:val="both"/>
              <w:rPr>
                <w:color w:val="00000A"/>
                <w:sz w:val="28"/>
                <w:szCs w:val="28"/>
                <w:lang w:eastAsia="ru-RU"/>
              </w:rPr>
            </w:pPr>
            <w:r>
              <w:rPr>
                <w:color w:val="000000"/>
                <w:lang w:eastAsia="ru-RU"/>
              </w:rPr>
              <w:t>2023 г.</w:t>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0"/>
                <w:lang w:eastAsia="ru-RU"/>
              </w:rPr>
              <w:t>3</w:t>
            </w:r>
          </w:p>
          <w:p>
            <w:pPr>
              <w:pStyle w:val="Normal"/>
              <w:suppressAutoHyphens w:val="false"/>
              <w:spacing w:before="0" w:after="119"/>
              <w:jc w:val="both"/>
              <w:rPr>
                <w:color w:val="00000A"/>
                <w:sz w:val="28"/>
                <w:szCs w:val="28"/>
                <w:lang w:eastAsia="ru-RU"/>
              </w:rPr>
            </w:pPr>
            <w:r>
              <w:rPr>
                <w:color w:val="00000A"/>
                <w:sz w:val="28"/>
                <w:szCs w:val="28"/>
                <w:lang w:eastAsia="ru-RU"/>
              </w:rPr>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198,0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98,0</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50,0</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50,0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1-2 квартал</w:t>
            </w:r>
          </w:p>
          <w:p>
            <w:pPr>
              <w:pStyle w:val="Normal"/>
              <w:suppressAutoHyphens w:val="false"/>
              <w:jc w:val="both"/>
              <w:rPr>
                <w:color w:val="00000A"/>
                <w:sz w:val="28"/>
                <w:szCs w:val="28"/>
                <w:lang w:eastAsia="ru-RU"/>
              </w:rPr>
            </w:pPr>
            <w:r>
              <w:rPr>
                <w:color w:val="000000"/>
                <w:lang w:eastAsia="ru-RU"/>
              </w:rPr>
              <w:t>2021-.</w:t>
            </w:r>
          </w:p>
          <w:p>
            <w:pPr>
              <w:pStyle w:val="Normal"/>
              <w:suppressAutoHyphens w:val="false"/>
              <w:spacing w:before="0" w:after="119"/>
              <w:jc w:val="both"/>
              <w:rPr>
                <w:color w:val="00000A"/>
                <w:sz w:val="28"/>
                <w:szCs w:val="28"/>
                <w:lang w:eastAsia="ru-RU"/>
              </w:rPr>
            </w:pPr>
            <w:r>
              <w:rPr>
                <w:color w:val="000000"/>
                <w:lang w:eastAsia="ru-RU"/>
              </w:rPr>
              <w:t>2023 г.</w:t>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4</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283,2</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205,6</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77,6</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5</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Проведение диагностики и</w:t>
            </w:r>
          </w:p>
          <w:p>
            <w:pPr>
              <w:pStyle w:val="Normal"/>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15,0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15,0</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6</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1216,2</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594,0</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325,2</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297,0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jc w:val="center"/>
              <w:rPr>
                <w:color w:val="00000A"/>
                <w:sz w:val="28"/>
                <w:szCs w:val="28"/>
                <w:lang w:eastAsia="ru-RU"/>
              </w:rPr>
            </w:pPr>
            <w:r>
              <w:rPr>
                <w:color w:val="000000"/>
                <w:lang w:eastAsia="ru-RU"/>
              </w:rPr>
              <w:t>1-2 квартал</w:t>
            </w:r>
          </w:p>
          <w:p>
            <w:pPr>
              <w:pStyle w:val="Normal"/>
              <w:suppressAutoHyphens w:val="false"/>
              <w:jc w:val="center"/>
              <w:rPr>
                <w:color w:val="00000A"/>
                <w:sz w:val="28"/>
                <w:szCs w:val="28"/>
                <w:lang w:eastAsia="ru-RU"/>
              </w:rPr>
            </w:pPr>
            <w:r>
              <w:rPr>
                <w:color w:val="000000"/>
                <w:lang w:eastAsia="ru-RU"/>
              </w:rPr>
              <w:t>2021-</w:t>
            </w:r>
          </w:p>
          <w:p>
            <w:pPr>
              <w:pStyle w:val="Normal"/>
              <w:suppressAutoHyphens w:val="false"/>
              <w:spacing w:before="0" w:after="119"/>
              <w:jc w:val="center"/>
              <w:rPr>
                <w:color w:val="00000A"/>
                <w:sz w:val="28"/>
                <w:szCs w:val="28"/>
                <w:lang w:eastAsia="ru-RU"/>
              </w:rPr>
            </w:pPr>
            <w:r>
              <w:rPr>
                <w:color w:val="000000"/>
                <w:lang w:eastAsia="ru-RU"/>
              </w:rPr>
              <w:t>2023 г.</w:t>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7</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spacing w:before="0" w:after="119"/>
              <w:jc w:val="both"/>
              <w:rPr>
                <w:color w:val="00000A"/>
                <w:sz w:val="28"/>
                <w:szCs w:val="28"/>
                <w:lang w:eastAsia="ru-RU"/>
              </w:rPr>
            </w:pPr>
            <w:r>
              <w:rPr>
                <w:color w:val="000000"/>
                <w:lang w:eastAsia="ru-RU"/>
              </w:rPr>
              <w:t>8</w:t>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1133" w:type="dxa"/>
            <w:tcBorders>
              <w:left w:val="single" w:sz="4" w:space="0" w:color="000001"/>
              <w:bottom w:val="single" w:sz="4" w:space="0" w:color="000001"/>
            </w:tcBorders>
            <w:shd w:fill="auto" w:val="clear"/>
            <w:tcMar>
              <w:top w:w="0" w:type="dxa"/>
            </w:tcMar>
          </w:tcPr>
          <w:p>
            <w:pPr>
              <w:pStyle w:val="Normal"/>
              <w:suppressAutoHyphens w:val="false"/>
              <w:jc w:val="both"/>
              <w:rPr>
                <w:color w:val="00000A"/>
                <w:sz w:val="28"/>
                <w:szCs w:val="28"/>
                <w:lang w:eastAsia="ru-RU"/>
              </w:rPr>
            </w:pPr>
            <w:r>
              <w:rPr>
                <w:color w:val="000000"/>
                <w:lang w:eastAsia="ru-RU"/>
              </w:rPr>
              <w:t>Районный</w:t>
            </w:r>
          </w:p>
          <w:p>
            <w:pPr>
              <w:pStyle w:val="Normal"/>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338,2</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338,2</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rPr>
                <w:color w:val="00000A"/>
                <w:sz w:val="28"/>
                <w:szCs w:val="28"/>
                <w:lang w:eastAsia="ru-RU"/>
              </w:rPr>
            </w:pPr>
            <w:r>
              <w:rPr>
                <w:color w:val="000000"/>
                <w:lang w:eastAsia="ru-RU"/>
              </w:rPr>
              <w:t>МКУ МО Кореновский район</w:t>
            </w:r>
          </w:p>
          <w:p>
            <w:pPr>
              <w:pStyle w:val="Normal"/>
              <w:suppressAutoHyphens w:val="false"/>
              <w:spacing w:before="0" w:after="119"/>
              <w:jc w:val="both"/>
              <w:rPr>
                <w:color w:val="00000A"/>
                <w:sz w:val="28"/>
                <w:szCs w:val="28"/>
                <w:lang w:eastAsia="ru-RU"/>
              </w:rPr>
            </w:pPr>
            <w:r>
              <w:rPr>
                <w:color w:val="000000"/>
                <w:lang w:eastAsia="ru-RU"/>
              </w:rPr>
              <w:t>«Безопасный район»</w:t>
            </w:r>
          </w:p>
        </w:tc>
      </w:tr>
      <w:tr>
        <w:trPr>
          <w:trHeight w:val="361" w:hRule="atLeast"/>
        </w:trPr>
        <w:tc>
          <w:tcPr>
            <w:tcW w:w="286" w:type="dxa"/>
            <w:tcBorders>
              <w:left w:val="single" w:sz="4" w:space="0" w:color="000001"/>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2047"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0"/>
                <w:lang w:eastAsia="ru-RU"/>
              </w:rPr>
              <w:t>Итого :</w:t>
            </w:r>
          </w:p>
        </w:tc>
        <w:tc>
          <w:tcPr>
            <w:tcW w:w="1133" w:type="dxa"/>
            <w:tcBorders>
              <w:left w:val="single" w:sz="4" w:space="0" w:color="000001"/>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A"/>
                <w:lang w:eastAsia="ru-RU"/>
              </w:rPr>
              <w:t>4994,4</w:t>
            </w:r>
          </w:p>
        </w:tc>
        <w:tc>
          <w:tcPr>
            <w:tcW w:w="851" w:type="dxa"/>
            <w:gridSpan w:val="3"/>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1668,0</w:t>
            </w:r>
          </w:p>
        </w:tc>
        <w:tc>
          <w:tcPr>
            <w:tcW w:w="850" w:type="dxa"/>
            <w:gridSpan w:val="2"/>
            <w:tcBorders>
              <w:left w:val="single" w:sz="4" w:space="0" w:color="000001"/>
              <w:bottom w:val="single" w:sz="4" w:space="0" w:color="000001"/>
            </w:tcBorders>
            <w:shd w:fill="auto" w:val="clear"/>
            <w:tcMar>
              <w:top w:w="0" w:type="dxa"/>
            </w:tcMar>
          </w:tcPr>
          <w:p>
            <w:pPr>
              <w:pStyle w:val="Normal"/>
              <w:suppressAutoHyphens w:val="false"/>
              <w:spacing w:before="0" w:after="119"/>
              <w:jc w:val="center"/>
              <w:rPr>
                <w:color w:val="00000A"/>
                <w:sz w:val="28"/>
                <w:szCs w:val="28"/>
                <w:lang w:eastAsia="ru-RU"/>
              </w:rPr>
            </w:pPr>
            <w:r>
              <w:rPr>
                <w:color w:val="000000"/>
                <w:lang w:eastAsia="ru-RU"/>
              </w:rPr>
              <w:t>2675,1</w:t>
            </w:r>
          </w:p>
        </w:tc>
        <w:tc>
          <w:tcPr>
            <w:tcW w:w="707" w:type="dxa"/>
            <w:gridSpan w:val="2"/>
            <w:tcBorders>
              <w:left w:val="single" w:sz="4" w:space="0" w:color="000001"/>
              <w:bottom w:val="single" w:sz="4" w:space="0" w:color="000001"/>
              <w:right w:val="single" w:sz="4" w:space="0" w:color="00000A"/>
            </w:tcBorders>
            <w:shd w:fill="auto" w:val="clear"/>
            <w:tcMar>
              <w:top w:w="0" w:type="dxa"/>
              <w:right w:w="57" w:type="dxa"/>
            </w:tcMar>
          </w:tcPr>
          <w:p>
            <w:pPr>
              <w:pStyle w:val="Normal"/>
              <w:suppressAutoHyphens w:val="false"/>
              <w:spacing w:before="0" w:after="119"/>
              <w:jc w:val="center"/>
              <w:rPr>
                <w:color w:val="00000A"/>
                <w:sz w:val="28"/>
                <w:szCs w:val="28"/>
                <w:lang w:eastAsia="ru-RU"/>
              </w:rPr>
            </w:pPr>
            <w:r>
              <w:rPr>
                <w:color w:val="000000"/>
                <w:lang w:eastAsia="ru-RU"/>
              </w:rPr>
              <w:t>651,3</w:t>
            </w:r>
          </w:p>
        </w:tc>
        <w:tc>
          <w:tcPr>
            <w:tcW w:w="993" w:type="dxa"/>
            <w:gridSpan w:val="2"/>
            <w:tcBorders>
              <w:left w:val="single" w:sz="4" w:space="0" w:color="00000A"/>
              <w:bottom w:val="single" w:sz="4" w:space="0" w:color="000001"/>
            </w:tcBorders>
            <w:shd w:fill="auto" w:val="clear"/>
            <w:tcMar>
              <w:top w:w="0"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c>
          <w:tcPr>
            <w:tcW w:w="1845" w:type="dxa"/>
            <w:tcBorders>
              <w:left w:val="single" w:sz="4" w:space="0" w:color="000001"/>
              <w:bottom w:val="single" w:sz="4" w:space="0" w:color="000001"/>
              <w:right w:val="single" w:sz="4" w:space="0" w:color="000001"/>
            </w:tcBorders>
            <w:shd w:fill="auto" w:val="clear"/>
            <w:tcMar>
              <w:top w:w="0" w:type="dxa"/>
              <w:right w:w="57" w:type="dxa"/>
            </w:tcMar>
          </w:tcPr>
          <w:p>
            <w:pPr>
              <w:pStyle w:val="Normal"/>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Финансирование Программы осуществляется за счет средств бюджета</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w:t>
      </w:r>
    </w:p>
    <w:p>
      <w:pPr>
        <w:pStyle w:val="Normal"/>
        <w:suppressAutoHyphens w:val="false"/>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4994,4 </w:t>
      </w:r>
      <w:r>
        <w:rPr>
          <w:color w:val="00000A"/>
          <w:sz w:val="26"/>
          <w:szCs w:val="26"/>
          <w:lang w:eastAsia="ru-RU"/>
        </w:rPr>
        <w:t>тысяч рублей:</w:t>
      </w:r>
    </w:p>
    <w:p>
      <w:pPr>
        <w:pStyle w:val="Normal"/>
        <w:suppressAutoHyphens w:val="false"/>
        <w:ind w:left="680" w:hanging="0"/>
        <w:jc w:val="both"/>
        <w:rPr>
          <w:color w:val="00000A"/>
          <w:sz w:val="28"/>
          <w:szCs w:val="28"/>
          <w:lang w:eastAsia="ru-RU"/>
        </w:rPr>
      </w:pPr>
      <w:r>
        <w:rPr>
          <w:color w:val="00000A"/>
          <w:sz w:val="26"/>
          <w:szCs w:val="26"/>
          <w:lang w:eastAsia="ru-RU"/>
        </w:rPr>
        <w:t>в 2021 году — 1668,0 тыс.рублей,</w:t>
      </w:r>
    </w:p>
    <w:p>
      <w:pPr>
        <w:pStyle w:val="Normal"/>
        <w:suppressAutoHyphens w:val="false"/>
        <w:ind w:left="680" w:hanging="0"/>
        <w:jc w:val="both"/>
        <w:rPr>
          <w:color w:val="00000A"/>
          <w:sz w:val="28"/>
          <w:szCs w:val="28"/>
          <w:lang w:eastAsia="ru-RU"/>
        </w:rPr>
      </w:pPr>
      <w:r>
        <w:rPr>
          <w:color w:val="00000A"/>
          <w:sz w:val="26"/>
          <w:szCs w:val="26"/>
          <w:lang w:eastAsia="ru-RU"/>
        </w:rPr>
        <w:t>в 2022 году — 2675,1 тыс. рублей,</w:t>
      </w:r>
    </w:p>
    <w:p>
      <w:pPr>
        <w:pStyle w:val="Normal"/>
        <w:suppressAutoHyphens w:val="false"/>
        <w:ind w:left="680" w:hanging="0"/>
        <w:jc w:val="both"/>
        <w:rPr>
          <w:color w:val="00000A"/>
          <w:sz w:val="26"/>
          <w:szCs w:val="26"/>
          <w:lang w:eastAsia="ru-RU"/>
        </w:rPr>
      </w:pPr>
      <w:r>
        <w:rPr>
          <w:color w:val="00000A"/>
          <w:sz w:val="26"/>
          <w:szCs w:val="26"/>
          <w:lang w:eastAsia="ru-RU"/>
        </w:rPr>
        <w:t>в 2023 году — 651,3 тыс. рублей.</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CellMar>
          <w:top w:w="0" w:type="dxa"/>
          <w:left w:w="108" w:type="dxa"/>
          <w:bottom w:w="0" w:type="dxa"/>
          <w:right w:w="0" w:type="dxa"/>
        </w:tblCellMar>
        <w:tblLook w:val="04a0"/>
      </w:tblPr>
      <w:tblGrid>
        <w:gridCol w:w="4863"/>
        <w:gridCol w:w="2687"/>
        <w:gridCol w:w="2446"/>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sz w:val="28"/>
                <w:szCs w:val="28"/>
                <w:lang w:eastAsia="ru-RU"/>
              </w:rPr>
            </w:pPr>
            <w:bookmarkStart w:id="2" w:name="_GoBack"/>
            <w:bookmarkEnd w:id="2"/>
            <w:r>
              <w:rPr>
                <w:color w:val="00000A"/>
                <w:lang w:eastAsia="ru-RU"/>
              </w:rPr>
              <w:t>Индикатор результативности</w:t>
            </w:r>
          </w:p>
        </w:tc>
        <w:tc>
          <w:tcPr>
            <w:tcW w:w="2687"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sz w:val="28"/>
                <w:szCs w:val="28"/>
                <w:lang w:eastAsia="ru-RU"/>
              </w:rPr>
            </w:pPr>
            <w:r>
              <w:rPr>
                <w:color w:val="00000A"/>
                <w:lang w:eastAsia="ru-RU"/>
              </w:rPr>
              <w:t>Базовый показатель</w:t>
            </w:r>
          </w:p>
        </w:tc>
        <w:tc>
          <w:tcPr>
            <w:tcW w:w="2446" w:type="dxa"/>
            <w:tcBorders>
              <w:top w:val="single" w:sz="4" w:space="0" w:color="000000"/>
              <w:left w:val="single" w:sz="4" w:space="0" w:color="000000"/>
              <w:bottom w:val="single" w:sz="4" w:space="0" w:color="000000"/>
              <w:right w:val="single" w:sz="4" w:space="0" w:color="000000"/>
            </w:tcBorders>
            <w:shd w:fill="auto" w:val="clear"/>
            <w:tcMar>
              <w:right w:w="108" w:type="dxa"/>
            </w:tcMar>
          </w:tcPr>
          <w:p>
            <w:pPr>
              <w:pStyle w:val="Normal"/>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7"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center"/>
              <w:rPr>
                <w:color w:val="00000A"/>
                <w:lang w:eastAsia="ru-RU"/>
              </w:rPr>
            </w:pPr>
            <w:r>
              <w:rPr>
                <w:color w:val="00000A"/>
                <w:lang w:eastAsia="ru-RU"/>
              </w:rPr>
              <w:t>90</w:t>
            </w:r>
          </w:p>
        </w:tc>
        <w:tc>
          <w:tcPr>
            <w:tcW w:w="2446" w:type="dxa"/>
            <w:tcBorders>
              <w:top w:val="single" w:sz="4" w:space="0" w:color="000000"/>
              <w:left w:val="single" w:sz="4" w:space="0" w:color="000000"/>
              <w:bottom w:val="single" w:sz="4" w:space="0" w:color="000000"/>
              <w:right w:val="single" w:sz="4" w:space="0" w:color="000000"/>
            </w:tcBorders>
            <w:shd w:fill="auto" w:val="clear"/>
            <w:tcMar>
              <w:right w:w="108" w:type="dxa"/>
            </w:tcMar>
          </w:tcPr>
          <w:p>
            <w:pPr>
              <w:pStyle w:val="Normal"/>
              <w:suppressAutoHyphens w:val="false"/>
              <w:spacing w:before="0" w:after="119"/>
              <w:jc w:val="center"/>
              <w:rPr>
                <w:color w:val="00000A"/>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pacing w:before="0" w:after="119"/>
              <w:jc w:val="center"/>
              <w:rPr>
                <w:color w:val="00000A"/>
                <w:sz w:val="28"/>
                <w:szCs w:val="28"/>
                <w:lang w:eastAsia="ru-RU"/>
              </w:rPr>
            </w:pPr>
            <w:r>
              <w:rPr>
                <w:color w:val="00000A"/>
                <w:lang w:eastAsia="ru-RU"/>
              </w:rPr>
              <w:t>100%</w:t>
            </w:r>
          </w:p>
        </w:tc>
        <w:tc>
          <w:tcPr>
            <w:tcW w:w="2446" w:type="dxa"/>
            <w:tcBorders>
              <w:top w:val="single" w:sz="4" w:space="0" w:color="000000"/>
              <w:left w:val="single" w:sz="4" w:space="0" w:color="000000"/>
              <w:bottom w:val="single" w:sz="4" w:space="0" w:color="000000"/>
              <w:right w:val="single" w:sz="4" w:space="0" w:color="000000"/>
            </w:tcBorders>
            <w:shd w:fill="auto" w:val="clear"/>
            <w:tcMar>
              <w:right w:w="108" w:type="dxa"/>
            </w:tcMar>
            <w:vAlign w:val="center"/>
          </w:tcPr>
          <w:p>
            <w:pPr>
              <w:pStyle w:val="Normal"/>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pacing w:before="0" w:after="119"/>
              <w:jc w:val="center"/>
              <w:rPr>
                <w:color w:val="00000A"/>
                <w:lang w:eastAsia="ru-RU"/>
              </w:rPr>
            </w:pPr>
            <w:r>
              <w:rPr>
                <w:color w:val="00000A"/>
                <w:lang w:eastAsia="ru-RU"/>
              </w:rPr>
              <w:t>100%</w:t>
            </w:r>
          </w:p>
        </w:tc>
        <w:tc>
          <w:tcPr>
            <w:tcW w:w="2446" w:type="dxa"/>
            <w:tcBorders>
              <w:top w:val="single" w:sz="4" w:space="0" w:color="000000"/>
              <w:left w:val="single" w:sz="4" w:space="0" w:color="000000"/>
              <w:bottom w:val="single" w:sz="4" w:space="0" w:color="000000"/>
              <w:right w:val="single" w:sz="4" w:space="0" w:color="000000"/>
            </w:tcBorders>
            <w:shd w:fill="auto" w:val="clear"/>
            <w:tcMar>
              <w:right w:w="108" w:type="dxa"/>
            </w:tcMar>
            <w:vAlign w:val="center"/>
          </w:tcPr>
          <w:p>
            <w:pPr>
              <w:pStyle w:val="Normal"/>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pacing w:before="0" w:after="119"/>
              <w:jc w:val="center"/>
              <w:rPr>
                <w:color w:val="00000A"/>
                <w:lang w:eastAsia="ru-RU"/>
              </w:rPr>
            </w:pPr>
            <w:r>
              <w:rPr>
                <w:color w:val="00000A"/>
                <w:lang w:eastAsia="ru-RU"/>
              </w:rPr>
              <w:t>0</w:t>
            </w:r>
          </w:p>
        </w:tc>
        <w:tc>
          <w:tcPr>
            <w:tcW w:w="2446" w:type="dxa"/>
            <w:tcBorders>
              <w:top w:val="single" w:sz="4" w:space="0" w:color="000000"/>
              <w:left w:val="single" w:sz="4" w:space="0" w:color="000000"/>
              <w:bottom w:val="single" w:sz="4" w:space="0" w:color="000000"/>
              <w:right w:val="single" w:sz="4" w:space="0" w:color="000000"/>
            </w:tcBorders>
            <w:shd w:fill="auto" w:val="clear"/>
            <w:tcMar>
              <w:right w:w="108" w:type="dxa"/>
            </w:tcMar>
            <w:vAlign w:val="center"/>
          </w:tcPr>
          <w:p>
            <w:pPr>
              <w:pStyle w:val="Normal"/>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false"/>
              <w:spacing w:before="0" w:after="119"/>
              <w:jc w:val="center"/>
              <w:rPr>
                <w:color w:val="00000A"/>
                <w:lang w:eastAsia="ru-RU"/>
              </w:rPr>
            </w:pPr>
            <w:r>
              <w:rPr>
                <w:color w:val="00000A"/>
                <w:lang w:eastAsia="ru-RU"/>
              </w:rPr>
              <w:t>90</w:t>
            </w:r>
          </w:p>
        </w:tc>
        <w:tc>
          <w:tcPr>
            <w:tcW w:w="2446" w:type="dxa"/>
            <w:tcBorders>
              <w:top w:val="single" w:sz="4" w:space="0" w:color="000000"/>
              <w:left w:val="single" w:sz="4" w:space="0" w:color="000000"/>
              <w:bottom w:val="single" w:sz="4" w:space="0" w:color="000000"/>
              <w:right w:val="single" w:sz="4" w:space="0" w:color="000000"/>
            </w:tcBorders>
            <w:shd w:fill="auto" w:val="clear"/>
            <w:tcMar>
              <w:right w:w="108" w:type="dxa"/>
            </w:tcMar>
            <w:vAlign w:val="center"/>
          </w:tcPr>
          <w:p>
            <w:pPr>
              <w:pStyle w:val="Normal"/>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В.Ю. Дымченко</w:t>
      </w:r>
    </w:p>
    <w:p>
      <w:pPr>
        <w:pStyle w:val="Normal"/>
        <w:suppressAutoHyphens w:val="false"/>
        <w:spacing w:before="0" w:after="119"/>
        <w:jc w:val="both"/>
        <w:rPr/>
      </w:pPr>
      <w:r>
        <w:rPr/>
      </w:r>
    </w:p>
    <w:sectPr>
      <w:type w:val="nextPage"/>
      <w:pgSz w:w="11906" w:h="16838"/>
      <w:pgMar w:left="1701" w:right="567" w:header="0" w:top="568"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character" w:styleId="ListLabel1">
    <w:name w:val="ListLabel 1"/>
    <w:qFormat/>
    <w:rPr>
      <w:rFonts w:eastAsia="Times New Roman" w:cs="Times New Roman"/>
      <w:lang w:val="ru-RU"/>
    </w:rPr>
  </w:style>
  <w:style w:type="character" w:styleId="ListLabel2">
    <w:name w:val="ListLabel 2"/>
    <w:qFormat/>
    <w:rPr>
      <w:rFonts w:eastAsia="Times New Roman" w:cs="Times New Roman"/>
      <w:lang w:val="ru-RU"/>
    </w:rPr>
  </w:style>
  <w:style w:type="character" w:styleId="ListLabel3">
    <w:name w:val="ListLabel 3"/>
    <w:qFormat/>
    <w:rPr>
      <w:rFonts w:cs="Wingdings"/>
    </w:rPr>
  </w:style>
  <w:style w:type="character" w:styleId="ListLabel4">
    <w:name w:val="ListLabel 4"/>
    <w:qFormat/>
    <w:rPr>
      <w:rFonts w:cs="Symbol"/>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4">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959B-B20D-4041-8163-CD9355AC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Application>LibreOffice/6.2.4.2$Windows_x86 LibreOffice_project/2412653d852ce75f65fbfa83fb7e7b669a126d64</Application>
  <Pages>13</Pages>
  <Words>3518</Words>
  <Characters>25897</Characters>
  <CharactersWithSpaces>29699</CharactersWithSpaces>
  <Paragraphs>302</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2022-02-07T06:38:00Z</cp:lastPrinted>
  <dcterms:modified xsi:type="dcterms:W3CDTF">2022-02-09T09:17:40Z</dcterms:modified>
  <cp:revision>39</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