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rPr>
          <w:rFonts w:ascii="Times New Roman" w:hAnsi="Times New Roman"/>
          <w:sz w:val="28"/>
          <w:lang w:bidi="zxx"/>
        </w:rPr>
      </w:pPr>
      <w:r>
        <w:rPr>
          <w:sz w:val="28"/>
          <w:lang w:bidi="zxx"/>
        </w:rPr>
        <w:t>АДМИНИСТРАЦИЯ  МУНИЦИПАЛЬНОГО  ОБРАЗОВАНИЯ</w:t>
      </w:r>
    </w:p>
    <w:p>
      <w:pPr>
        <w:pStyle w:val="2"/>
        <w:spacing w:lineRule="auto" w:line="360"/>
        <w:rPr>
          <w:rFonts w:ascii="Times New Roman" w:hAnsi="Times New Roman"/>
          <w:sz w:val="28"/>
          <w:lang w:bidi="zxx"/>
        </w:rPr>
      </w:pPr>
      <w:r>
        <w:rPr>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 xml:space="preserve">От </w:t>
      </w:r>
      <w:r>
        <w:rPr>
          <w:b/>
          <w:sz w:val="24"/>
          <w:szCs w:val="24"/>
          <w:lang w:val="en-US" w:eastAsia="zh-CN"/>
        </w:rPr>
        <w:t>13.03.2023</w:t>
      </w:r>
      <w:r>
        <w:rPr>
          <w:sz w:val="24"/>
        </w:rPr>
        <w:tab/>
        <w:tab/>
        <w:tab/>
        <w:tab/>
        <w:tab/>
      </w:r>
      <w:r>
        <w:rPr>
          <w:b/>
          <w:sz w:val="24"/>
        </w:rPr>
        <w:t xml:space="preserve">                                                                 № </w:t>
      </w:r>
      <w:r>
        <w:rPr>
          <w:b/>
          <w:sz w:val="24"/>
          <w:szCs w:val="24"/>
          <w:lang w:val="en-US" w:eastAsia="zh-CN"/>
        </w:rPr>
        <w:t>348</w:t>
      </w:r>
    </w:p>
    <w:p>
      <w:pPr>
        <w:pStyle w:val="Normal"/>
        <w:jc w:val="center"/>
        <w:rPr>
          <w:b/>
          <w:b/>
          <w:bCs/>
          <w:sz w:val="28"/>
          <w:szCs w:val="20"/>
        </w:rPr>
      </w:pPr>
      <w:r>
        <w:rPr>
          <w:b/>
          <w:bCs/>
          <w:sz w:val="24"/>
          <w:szCs w:val="24"/>
          <w:lang w:bidi="zxx"/>
        </w:rPr>
        <w:t>г.  Кореновск</w:t>
      </w:r>
    </w:p>
    <w:p>
      <w:pPr>
        <w:pStyle w:val="Normal"/>
        <w:jc w:val="center"/>
        <w:rPr>
          <w:sz w:val="28"/>
          <w:szCs w:val="28"/>
        </w:rPr>
      </w:pPr>
      <w:r>
        <w:rPr>
          <w:sz w:val="28"/>
          <w:szCs w:val="28"/>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23 января 2023  года № 82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 xml:space="preserve">13.03.2023 </w:t>
      </w:r>
      <w:r>
        <w:rPr>
          <w:color w:val="00000A"/>
          <w:sz w:val="26"/>
          <w:szCs w:val="26"/>
          <w:lang w:eastAsia="ru-RU"/>
        </w:rPr>
        <w:t xml:space="preserve">№ </w:t>
      </w:r>
      <w:r>
        <w:rPr>
          <w:color w:val="00000A"/>
          <w:sz w:val="26"/>
          <w:szCs w:val="26"/>
          <w:lang w:eastAsia="ru-RU"/>
        </w:rPr>
        <w:t>348</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 xml:space="preserve">13.03.2023 </w:t>
      </w:r>
      <w:r>
        <w:rPr>
          <w:color w:val="00000A"/>
          <w:sz w:val="26"/>
          <w:szCs w:val="26"/>
          <w:lang w:eastAsia="ru-RU"/>
        </w:rPr>
        <w:t xml:space="preserve">№ </w:t>
      </w:r>
      <w:r>
        <w:rPr>
          <w:color w:val="00000A"/>
          <w:sz w:val="26"/>
          <w:szCs w:val="26"/>
          <w:lang w:eastAsia="ru-RU"/>
        </w:rPr>
        <w:t>348</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2" w:name="__DdeLink__10439_13597961462"/>
      <w:bookmarkEnd w:id="2"/>
      <w:r>
        <w:rPr>
          <w:color w:val="00000A"/>
          <w:sz w:val="26"/>
          <w:szCs w:val="26"/>
          <w:lang w:eastAsia="ru-RU"/>
        </w:rPr>
        <w:t xml:space="preserve">от </w:t>
      </w:r>
      <w:r>
        <w:rPr>
          <w:color w:val="00000A"/>
          <w:sz w:val="26"/>
          <w:szCs w:val="26"/>
          <w:lang w:eastAsia="ru-RU"/>
        </w:rPr>
        <w:t xml:space="preserve">13.03.2023 </w:t>
      </w:r>
      <w:r>
        <w:rPr>
          <w:color w:val="00000A"/>
          <w:sz w:val="26"/>
          <w:szCs w:val="26"/>
          <w:lang w:eastAsia="ru-RU"/>
        </w:rPr>
        <w:t xml:space="preserve">№ </w:t>
      </w:r>
      <w:r>
        <w:rPr>
          <w:color w:val="00000A"/>
          <w:sz w:val="26"/>
          <w:szCs w:val="26"/>
          <w:lang w:eastAsia="ru-RU"/>
        </w:rPr>
        <w:t>348</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5455,62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1144,82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r>
    </w:p>
    <w:p>
      <w:pPr>
        <w:pStyle w:val="Normal"/>
        <w:suppressAutoHyphens w:val="false"/>
        <w:jc w:val="center"/>
        <w:rPr>
          <w:color w:val="00000A"/>
          <w:sz w:val="28"/>
          <w:szCs w:val="28"/>
          <w:lang w:eastAsia="ru-RU"/>
        </w:rPr>
      </w:pPr>
      <w:r>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2022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97</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7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2022 год с использованием программно-аппаратного комплекса видео наблюдения зафиксировано </w:t>
      </w:r>
      <w:r>
        <w:rPr>
          <w:color w:val="000000"/>
          <w:sz w:val="28"/>
          <w:szCs w:val="28"/>
          <w:lang w:eastAsia="ru-RU"/>
        </w:rPr>
        <w:t>596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1"/>
        <w:gridCol w:w="142"/>
        <w:gridCol w:w="1842"/>
        <w:gridCol w:w="141"/>
        <w:gridCol w:w="992"/>
        <w:gridCol w:w="993"/>
        <w:gridCol w:w="141"/>
        <w:gridCol w:w="710"/>
        <w:gridCol w:w="851"/>
        <w:gridCol w:w="707"/>
        <w:gridCol w:w="285"/>
        <w:gridCol w:w="708"/>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3"/>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1304,92</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277,32</w:t>
            </w:r>
          </w:p>
        </w:tc>
        <w:tc>
          <w:tcPr>
            <w:tcW w:w="708"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1-4 квартал 2021-2023г.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1161,82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388,02</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238,0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391,0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62,4</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34,18</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19,18</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8"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tcMar>
              <w:top w:w="0" w:type="dxa"/>
            </w:tcMar>
          </w:tcPr>
          <w:p>
            <w:pPr>
              <w:pStyle w:val="Normal"/>
              <w:widowControl w:val="false"/>
              <w:rPr/>
            </w:pPr>
            <w:r>
              <w:rPr/>
              <w:t xml:space="preserve">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  </w:t>
            </w:r>
          </w:p>
        </w:tc>
        <w:tc>
          <w:tcPr>
            <w:tcW w:w="992"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8"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1133"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8"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992" w:type="dxa"/>
            <w:gridSpan w:val="2"/>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708"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2"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6352,62</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3539,8</w:t>
            </w:r>
          </w:p>
        </w:tc>
        <w:tc>
          <w:tcPr>
            <w:tcW w:w="992" w:type="dxa"/>
            <w:gridSpan w:val="2"/>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1144,82</w:t>
            </w:r>
          </w:p>
        </w:tc>
        <w:tc>
          <w:tcPr>
            <w:tcW w:w="708"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3"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A"/>
                <w:lang w:eastAsia="ru-RU"/>
              </w:rPr>
            </w:pPr>
            <w:r>
              <w:rPr>
                <w:color w:val="00000A"/>
                <w:lang w:eastAsia="ru-RU"/>
              </w:rPr>
              <w:t>897,0</w:t>
            </w:r>
          </w:p>
        </w:tc>
        <w:tc>
          <w:tcPr>
            <w:tcW w:w="851"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897,0</w:t>
            </w:r>
          </w:p>
        </w:tc>
        <w:tc>
          <w:tcPr>
            <w:tcW w:w="992" w:type="dxa"/>
            <w:gridSpan w:val="2"/>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0,0</w:t>
            </w:r>
          </w:p>
        </w:tc>
        <w:tc>
          <w:tcPr>
            <w:tcW w:w="708"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A"/>
                <w:lang w:eastAsia="ru-RU"/>
              </w:rPr>
            </w:pPr>
            <w:r>
              <w:rPr>
                <w:color w:val="00000A"/>
                <w:lang w:eastAsia="ru-RU"/>
              </w:rPr>
              <w:t>5455,62</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2642,8</w:t>
            </w:r>
          </w:p>
        </w:tc>
        <w:tc>
          <w:tcPr>
            <w:tcW w:w="992" w:type="dxa"/>
            <w:gridSpan w:val="2"/>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1144,82</w:t>
            </w:r>
          </w:p>
        </w:tc>
        <w:tc>
          <w:tcPr>
            <w:tcW w:w="708"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6352,62 </w:t>
      </w:r>
      <w:r>
        <w:rPr>
          <w:color w:val="00000A"/>
          <w:sz w:val="26"/>
          <w:szCs w:val="26"/>
          <w:lang w:eastAsia="ru-RU"/>
        </w:rPr>
        <w:t xml:space="preserve">тысяч рублей, в том числе </w:t>
      </w:r>
      <w:r>
        <w:rPr>
          <w:color w:val="00000A"/>
          <w:lang w:eastAsia="ru-RU"/>
        </w:rPr>
        <w:t>5455,62</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17"/>
        <w:jc w:val="center"/>
        <w:rPr>
          <w:color w:val="00000A"/>
          <w:sz w:val="26"/>
          <w:szCs w:val="26"/>
          <w:lang w:eastAsia="ru-RU"/>
        </w:rPr>
      </w:pPr>
      <w:r>
        <w:rPr>
          <w:color w:val="00000A"/>
          <w:sz w:val="26"/>
          <w:szCs w:val="26"/>
          <w:lang w:eastAsia="ru-RU"/>
        </w:rPr>
      </w:r>
      <w:bookmarkStart w:id="3" w:name="_GoBack"/>
      <w:bookmarkStart w:id="4" w:name="_GoBack"/>
      <w:bookmarkEnd w:id="4"/>
    </w:p>
    <w:tbl>
      <w:tblPr>
        <w:tblStyle w:val="af2"/>
        <w:tblW w:w="9854" w:type="dxa"/>
        <w:jc w:val="left"/>
        <w:tblInd w:w="0" w:type="dxa"/>
        <w:tblLayout w:type="fixed"/>
        <w:tblCellMar>
          <w:top w:w="0" w:type="dxa"/>
          <w:left w:w="108" w:type="dxa"/>
          <w:bottom w:w="0" w:type="dxa"/>
          <w:right w:w="108" w:type="dxa"/>
        </w:tblCellMar>
        <w:tblLook w:val="04a0"/>
      </w:tblPr>
      <w:tblGrid>
        <w:gridCol w:w="4503"/>
        <w:gridCol w:w="1417"/>
        <w:gridCol w:w="1276"/>
        <w:gridCol w:w="1276"/>
        <w:gridCol w:w="1382"/>
      </w:tblGrid>
      <w:tr>
        <w:trPr/>
        <w:tc>
          <w:tcPr>
            <w:tcW w:w="4503" w:type="dxa"/>
            <w:tcBorders/>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Индикатор результативности</w:t>
            </w:r>
          </w:p>
        </w:tc>
        <w:tc>
          <w:tcPr>
            <w:tcW w:w="1417" w:type="dxa"/>
            <w:tcBorders/>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Базовый показатель</w:t>
            </w:r>
          </w:p>
        </w:tc>
        <w:tc>
          <w:tcPr>
            <w:tcW w:w="1276" w:type="dxa"/>
            <w:tcBorders/>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2021 г.</w:t>
            </w:r>
          </w:p>
        </w:tc>
        <w:tc>
          <w:tcPr>
            <w:tcW w:w="1276" w:type="dxa"/>
            <w:tcBorders/>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2022 г.</w:t>
            </w:r>
          </w:p>
        </w:tc>
        <w:tc>
          <w:tcPr>
            <w:tcW w:w="1382" w:type="dxa"/>
            <w:tcBorders/>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План на 2023 г.</w:t>
            </w:r>
          </w:p>
        </w:tc>
      </w:tr>
      <w:tr>
        <w:trPr/>
        <w:tc>
          <w:tcPr>
            <w:tcW w:w="4503" w:type="dxa"/>
            <w:tcBorders/>
          </w:tcPr>
          <w:p>
            <w:pPr>
              <w:pStyle w:val="Normal"/>
              <w:widowControl/>
              <w:suppressAutoHyphens w:val="false"/>
              <w:spacing w:before="0" w:after="0"/>
              <w:jc w:val="left"/>
              <w:rPr>
                <w:color w:val="00000A"/>
                <w:lang w:eastAsia="ru-RU"/>
              </w:rPr>
            </w:pPr>
            <w:r>
              <w:rPr>
                <w:rFonts w:eastAsia="Times New Roman" w:cs="Times New Roman"/>
                <w:color w:val="00000A"/>
                <w:kern w:val="0"/>
                <w:sz w:val="20"/>
                <w:lang w:val="ru-RU" w:eastAsia="ru-RU" w:bidi="ar-SA"/>
              </w:rPr>
              <w:t>Установка комплексов видеонаблюдения, ед.</w:t>
            </w:r>
          </w:p>
        </w:tc>
        <w:tc>
          <w:tcPr>
            <w:tcW w:w="1417"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88</w:t>
            </w:r>
          </w:p>
        </w:tc>
        <w:tc>
          <w:tcPr>
            <w:tcW w:w="1276"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89</w:t>
            </w:r>
          </w:p>
        </w:tc>
        <w:tc>
          <w:tcPr>
            <w:tcW w:w="1276"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104</w:t>
            </w:r>
          </w:p>
        </w:tc>
        <w:tc>
          <w:tcPr>
            <w:tcW w:w="1382"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106</w:t>
            </w:r>
          </w:p>
        </w:tc>
      </w:tr>
      <w:tr>
        <w:trPr/>
        <w:tc>
          <w:tcPr>
            <w:tcW w:w="4503" w:type="dxa"/>
            <w:tcBorders/>
          </w:tcPr>
          <w:p>
            <w:pPr>
              <w:pStyle w:val="Normal"/>
              <w:widowControl/>
              <w:suppressAutoHyphens w:val="false"/>
              <w:spacing w:before="0" w:after="0"/>
              <w:jc w:val="left"/>
              <w:rPr>
                <w:color w:val="00000A"/>
                <w:lang w:eastAsia="ru-RU"/>
              </w:rPr>
            </w:pPr>
            <w:r>
              <w:rPr>
                <w:rFonts w:eastAsia="Times New Roman" w:cs="Times New Roman"/>
                <w:color w:val="00000A"/>
                <w:kern w:val="0"/>
                <w:sz w:val="20"/>
                <w:lang w:val="ru-RU" w:eastAsia="ru-RU" w:bidi="ar-SA"/>
              </w:rPr>
              <w:t>Техническое обслуживание комплексов видео наблюдения, %</w:t>
            </w:r>
          </w:p>
        </w:tc>
        <w:tc>
          <w:tcPr>
            <w:tcW w:w="1417" w:type="dxa"/>
            <w:tcBorders/>
            <w:vAlign w:val="center"/>
          </w:tcPr>
          <w:p>
            <w:pPr>
              <w:pStyle w:val="Normal"/>
              <w:widowControl/>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
              <w:widowControl/>
              <w:suppressAutoHyphens w:val="false"/>
              <w:spacing w:before="0" w:after="0"/>
              <w:jc w:val="left"/>
              <w:rPr>
                <w:color w:val="00000A"/>
                <w:lang w:eastAsia="ru-RU"/>
              </w:rPr>
            </w:pPr>
            <w:r>
              <w:rPr>
                <w:rFonts w:eastAsia="Times New Roman" w:cs="Times New Roman"/>
                <w:color w:val="00000A"/>
                <w:kern w:val="0"/>
                <w:sz w:val="20"/>
                <w:lang w:val="ru-RU" w:eastAsia="ru-RU" w:bidi="ar-SA"/>
              </w:rPr>
              <w:t>Обеспечение работоспособности АПК видеонаблюдения «Безопасный город»</w:t>
            </w:r>
          </w:p>
        </w:tc>
        <w:tc>
          <w:tcPr>
            <w:tcW w:w="1417" w:type="dxa"/>
            <w:tcBorders/>
            <w:vAlign w:val="center"/>
          </w:tcPr>
          <w:p>
            <w:pPr>
              <w:pStyle w:val="Normal"/>
              <w:widowControl/>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spacing w:before="0" w:after="0"/>
              <w:jc w:val="center"/>
              <w:rPr>
                <w:rFonts w:ascii="Times New Roman" w:hAnsi="Times New Roman" w:eastAsia="Times New Roman" w:cs="Times New Roman"/>
                <w:kern w:val="0"/>
                <w:sz w:val="20"/>
                <w:lang w:val="ru-RU" w:bidi="ar-SA"/>
              </w:rPr>
            </w:pPr>
            <w:r>
              <w:rPr>
                <w:rFonts w:eastAsia="Times New Roman" w:cs="Times New Roman"/>
                <w:color w:val="00000A"/>
                <w:kern w:val="0"/>
                <w:sz w:val="20"/>
                <w:lang w:val="ru-RU" w:eastAsia="ru-RU" w:bidi="ar-SA"/>
              </w:rPr>
              <w:t>100%</w:t>
            </w:r>
          </w:p>
        </w:tc>
        <w:tc>
          <w:tcPr>
            <w:tcW w:w="1276"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c>
          <w:tcPr>
            <w:tcW w:w="1382" w:type="dxa"/>
            <w:tcBorders/>
            <w:vAlign w:val="center"/>
          </w:tcPr>
          <w:p>
            <w:pPr>
              <w:pStyle w:val="Normal"/>
              <w:widowControl/>
              <w:suppressAutoHyphens w:val="false"/>
              <w:spacing w:before="0" w:after="0"/>
              <w:jc w:val="center"/>
              <w:rPr>
                <w:color w:val="00000A"/>
                <w:lang w:eastAsia="ru-RU"/>
              </w:rPr>
            </w:pPr>
            <w:r>
              <w:rPr>
                <w:rFonts w:eastAsia="Times New Roman" w:cs="Times New Roman"/>
                <w:color w:val="00000A"/>
                <w:kern w:val="0"/>
                <w:sz w:val="20"/>
                <w:lang w:val="ru-RU" w:eastAsia="ru-RU" w:bidi="ar-SA"/>
              </w:rPr>
              <w:t>100%</w:t>
            </w:r>
          </w:p>
        </w:tc>
      </w:tr>
      <w:tr>
        <w:trPr/>
        <w:tc>
          <w:tcPr>
            <w:tcW w:w="4503" w:type="dxa"/>
            <w:tcBorders/>
          </w:tcPr>
          <w:p>
            <w:pPr>
              <w:pStyle w:val="NormalWeb"/>
              <w:widowControl/>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Резерв АПК и термошкафов с оборудованием (в текущем периоде)</w:t>
            </w:r>
          </w:p>
        </w:tc>
        <w:tc>
          <w:tcPr>
            <w:tcW w:w="1417"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276"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3</w:t>
            </w:r>
          </w:p>
        </w:tc>
        <w:tc>
          <w:tcPr>
            <w:tcW w:w="1276"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w:t>
            </w:r>
          </w:p>
        </w:tc>
        <w:tc>
          <w:tcPr>
            <w:tcW w:w="1382"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r>
      <w:tr>
        <w:trPr/>
        <w:tc>
          <w:tcPr>
            <w:tcW w:w="4503" w:type="dxa"/>
            <w:tcBorders/>
          </w:tcPr>
          <w:p>
            <w:pPr>
              <w:pStyle w:val="NormalWeb"/>
              <w:widowControl/>
              <w:spacing w:before="0" w:after="119"/>
              <w:jc w:val="left"/>
              <w:rPr>
                <w:rFonts w:ascii="Times New Roman" w:hAnsi="Times New Roman" w:eastAsia="Times New Roman" w:cs="Times New Roman"/>
                <w:kern w:val="0"/>
                <w:lang w:val="ru-RU" w:bidi="ar-SA"/>
              </w:rPr>
            </w:pPr>
            <w:r>
              <w:rPr>
                <w:rFonts w:eastAsia="Times New Roman" w:cs="Times New Roman"/>
                <w:kern w:val="0"/>
                <w:lang w:val="ru-RU" w:bidi="ar-SA"/>
              </w:rPr>
              <w:t>Модернизация серверного оборудования видеонаблюдения АПК «Безопасный город» (обеспечение АПК, шт.)</w:t>
            </w:r>
          </w:p>
        </w:tc>
        <w:tc>
          <w:tcPr>
            <w:tcW w:w="1417"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88</w:t>
            </w:r>
          </w:p>
        </w:tc>
        <w:tc>
          <w:tcPr>
            <w:tcW w:w="1276"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109</w:t>
            </w:r>
          </w:p>
        </w:tc>
        <w:tc>
          <w:tcPr>
            <w:tcW w:w="1276"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c>
          <w:tcPr>
            <w:tcW w:w="1382" w:type="dxa"/>
            <w:tcBorders/>
            <w:vAlign w:val="center"/>
          </w:tcPr>
          <w:p>
            <w:pPr>
              <w:pStyle w:val="NormalWeb"/>
              <w:widowControl/>
              <w:spacing w:before="0" w:after="119"/>
              <w:jc w:val="center"/>
              <w:rPr>
                <w:rFonts w:ascii="Times New Roman" w:hAnsi="Times New Roman" w:eastAsia="Times New Roman" w:cs="Times New Roman"/>
                <w:kern w:val="0"/>
                <w:lang w:val="ru-RU" w:bidi="ar-SA"/>
              </w:rPr>
            </w:pPr>
            <w:r>
              <w:rPr>
                <w:rFonts w:eastAsia="Times New Roman" w:cs="Times New Roman"/>
                <w:kern w:val="0"/>
                <w:lang w:val="ru-RU" w:bidi="ar-SA"/>
              </w:rPr>
              <w:t>0</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2">
    <w:name w:val="Table Grid"/>
    <w:basedOn w:val="a1"/>
    <w:uiPriority w:val="59"/>
    <w:rsid w:val="00ff7ff7"/>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Application>LibreOffice/7.2.2.2$Windows_X86_64 LibreOffice_project/02b2acce88a210515b4a5bb2e46cbfb63fe97d56</Application>
  <AppVersion>15.0000</AppVersion>
  <Pages>14</Pages>
  <Words>3640</Words>
  <Characters>26573</Characters>
  <CharactersWithSpaces>30440</CharactersWithSpaces>
  <Paragraphs>351</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2023-03-14T15:18:20Z</cp:lastPrinted>
  <dcterms:modified xsi:type="dcterms:W3CDTF">2023-03-14T15:18:43Z</dcterms:modified>
  <cp:revision>93</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