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rFonts w:ascii="Times New Roman" w:hAnsi="Times New Roman"/>
          <w:color w:val="000000"/>
          <w:sz w:val="36"/>
          <w:lang w:bidi="zxx"/>
        </w:rPr>
      </w:pPr>
      <w:r>
        <w:rPr>
          <w:rFonts w:ascii="Times New Roman" w:hAnsi="Times New Roman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 </w:t>
      </w:r>
      <w:r>
        <w:rPr>
          <w:b/>
          <w:sz w:val="24"/>
        </w:rPr>
        <w:t>10.07.2019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b/>
          <w:sz w:val="24"/>
        </w:rPr>
        <w:t>967</w:t>
      </w:r>
    </w:p>
    <w:p>
      <w:pPr>
        <w:pStyle w:val="Normal"/>
        <w:ind w:left="0" w:right="0" w:firstLine="709"/>
        <w:jc w:val="center"/>
        <w:rPr>
          <w:rStyle w:val="FontStyle36"/>
          <w:color w:val="000000"/>
          <w:sz w:val="24"/>
          <w:szCs w:val="24"/>
          <w:lang w:bidi="zxx"/>
        </w:rPr>
      </w:pPr>
      <w:r>
        <w:rPr>
          <w:rStyle w:val="FontStyle36"/>
          <w:color w:val="000000"/>
          <w:sz w:val="24"/>
          <w:szCs w:val="24"/>
          <w:lang w:bidi="zxx"/>
        </w:rPr>
        <w:t>г. Кореновск</w:t>
      </w:r>
    </w:p>
    <w:p>
      <w:pPr>
        <w:pStyle w:val="Normal"/>
        <w:ind w:left="0" w:right="0" w:firstLine="709"/>
        <w:jc w:val="center"/>
        <w:rPr>
          <w:rFonts w:eastAsia="WenQuanYi Micro Hei"/>
          <w:bCs w:val="false"/>
          <w:color w:val="000000"/>
          <w:sz w:val="28"/>
          <w:szCs w:val="28"/>
        </w:rPr>
      </w:pPr>
      <w:r>
        <w:rPr>
          <w:rFonts w:eastAsia="WenQuanYi Micro Hei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rStyle w:val="FontStyle36"/>
          <w:rFonts w:cs="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Cs w:val="false"/>
          <w:color w:val="000000"/>
          <w:sz w:val="28"/>
          <w:szCs w:val="28"/>
        </w:rPr>
        <w:t xml:space="preserve">О проекте решения </w:t>
      </w:r>
      <w:r>
        <w:rPr>
          <w:rStyle w:val="FontStyle36"/>
          <w:rFonts w:cs=""/>
          <w:bCs w:val="false"/>
          <w:color w:val="000000"/>
          <w:sz w:val="28"/>
          <w:szCs w:val="28"/>
        </w:rPr>
        <w:t>Совет</w:t>
      </w:r>
      <w:r>
        <w:rPr>
          <w:rStyle w:val="FontStyle36"/>
          <w:rFonts w:eastAsia="WenQuanYi Micro Hei"/>
          <w:bCs w:val="false"/>
          <w:color w:val="000000"/>
          <w:sz w:val="28"/>
          <w:szCs w:val="28"/>
        </w:rPr>
        <w:t>а</w:t>
      </w:r>
      <w:r>
        <w:rPr>
          <w:rStyle w:val="FontStyle36"/>
          <w:rFonts w:cs=""/>
          <w:bCs w:val="false"/>
          <w:color w:val="000000"/>
          <w:sz w:val="28"/>
          <w:szCs w:val="28"/>
        </w:rPr>
        <w:t xml:space="preserve"> муниципального образования </w:t>
      </w:r>
    </w:p>
    <w:p>
      <w:pPr>
        <w:pStyle w:val="Normal"/>
        <w:ind w:left="0" w:right="0" w:firstLine="709"/>
        <w:jc w:val="center"/>
        <w:rPr>
          <w:rStyle w:val="FontStyle36"/>
          <w:rFonts w:cs=""/>
          <w:color w:val="000000"/>
          <w:sz w:val="28"/>
          <w:szCs w:val="28"/>
        </w:rPr>
      </w:pPr>
      <w:r>
        <w:rPr>
          <w:rStyle w:val="FontStyle36"/>
          <w:rFonts w:cs=""/>
          <w:bCs w:val="false"/>
          <w:color w:val="000000"/>
          <w:sz w:val="28"/>
          <w:szCs w:val="28"/>
        </w:rPr>
        <w:t>Кореновский район</w:t>
      </w:r>
      <w:r>
        <w:rPr>
          <w:rStyle w:val="FontStyle36"/>
          <w:rFonts w:eastAsia="WenQuanYi Micro Hei"/>
          <w:bCs w:val="false"/>
          <w:color w:val="000000"/>
          <w:sz w:val="28"/>
          <w:szCs w:val="28"/>
        </w:rPr>
        <w:t xml:space="preserve">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«</w:t>
      </w:r>
      <w:r>
        <w:rPr>
          <w:rStyle w:val="Style12"/>
          <w:rFonts w:cs="Arial"/>
          <w:b/>
          <w:bCs/>
          <w:color w:val="000000"/>
          <w:sz w:val="28"/>
          <w:szCs w:val="28"/>
        </w:rPr>
        <w:t>О внесении изменения в решение</w:t>
      </w:r>
      <w:r>
        <w:rPr>
          <w:rStyle w:val="Style12"/>
          <w:rFonts w:cs="Arial"/>
          <w:b/>
          <w:bCs/>
          <w:color w:val="000000"/>
        </w:rPr>
        <w:t xml:space="preserve"> </w:t>
      </w:r>
      <w:r>
        <w:rPr>
          <w:rStyle w:val="FontStyle36"/>
          <w:rFonts w:cs=""/>
          <w:bCs w:val="false"/>
          <w:color w:val="000000"/>
          <w:sz w:val="28"/>
          <w:szCs w:val="28"/>
        </w:rPr>
        <w:t>Совета муниципального образования Кореновский район от</w:t>
      </w:r>
      <w:r>
        <w:rPr>
          <w:rStyle w:val="FontStyle36"/>
          <w:rFonts w:cs=""/>
          <w:color w:val="000000"/>
          <w:sz w:val="28"/>
          <w:szCs w:val="28"/>
        </w:rPr>
        <w:t xml:space="preserve"> 28 марта 2018 года  </w:t>
      </w:r>
    </w:p>
    <w:p>
      <w:pPr>
        <w:pStyle w:val="Normal"/>
        <w:ind w:left="0" w:right="0" w:firstLine="709"/>
        <w:jc w:val="center"/>
        <w:rPr>
          <w:rStyle w:val="FontStyle36"/>
          <w:rFonts w:cs=""/>
          <w:color w:val="000000"/>
          <w:sz w:val="28"/>
          <w:szCs w:val="28"/>
        </w:rPr>
      </w:pPr>
      <w:r>
        <w:rPr>
          <w:rStyle w:val="FontStyle36"/>
          <w:rFonts w:cs=""/>
          <w:color w:val="000000"/>
          <w:sz w:val="28"/>
          <w:szCs w:val="28"/>
        </w:rPr>
        <w:t xml:space="preserve"> № </w:t>
      </w:r>
      <w:r>
        <w:rPr>
          <w:rStyle w:val="FontStyle36"/>
          <w:rFonts w:cs=""/>
          <w:color w:val="000000"/>
          <w:sz w:val="28"/>
          <w:szCs w:val="28"/>
        </w:rPr>
        <w:t xml:space="preserve">364 </w:t>
      </w:r>
      <w:r>
        <w:rPr>
          <w:rStyle w:val="Style12"/>
          <w:rFonts w:cs="Arial"/>
          <w:bCs/>
          <w:color w:val="000000"/>
        </w:rPr>
        <w:t>"</w:t>
      </w:r>
      <w:r>
        <w:rPr>
          <w:rStyle w:val="FontStyle36"/>
          <w:rFonts w:cs=""/>
          <w:color w:val="000000"/>
          <w:sz w:val="28"/>
          <w:szCs w:val="28"/>
        </w:rPr>
        <w:t xml:space="preserve"> 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 и Порядка определения размера платы за их оказание»</w:t>
      </w:r>
    </w:p>
    <w:p>
      <w:pPr>
        <w:pStyle w:val="Normal"/>
        <w:ind w:left="0" w:right="0" w:firstLine="709"/>
        <w:rPr>
          <w:rFonts w:cs=""/>
          <w:b w:val="false"/>
          <w:color w:val="000000"/>
          <w:sz w:val="28"/>
          <w:szCs w:val="28"/>
        </w:rPr>
      </w:pPr>
      <w:r>
        <w:rPr>
          <w:rFonts w:cs=""/>
          <w:b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 июля 2015 года № 614 «О порядке внесения проектов   муниципальных правовых актов в Совет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left="0" w:right="0" w:firstLine="709"/>
        <w:jc w:val="both"/>
        <w:rPr>
          <w:rStyle w:val="FontStyle36"/>
          <w:rFonts w:cs=""/>
          <w:b w:val="fals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Согласиться с проектом решения Совета муниципального образования Кореновский район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«</w:t>
      </w:r>
      <w:r>
        <w:rPr>
          <w:rStyle w:val="Style12"/>
          <w:rFonts w:cs="Arial"/>
          <w:bCs/>
          <w:color w:val="000000"/>
          <w:sz w:val="28"/>
          <w:szCs w:val="28"/>
        </w:rPr>
        <w:t>О внесении изменения в решение</w:t>
      </w:r>
      <w:r>
        <w:rPr>
          <w:rStyle w:val="Style12"/>
          <w:rFonts w:cs="Arial"/>
          <w:b/>
          <w:bCs/>
          <w:color w:val="000000"/>
        </w:rPr>
        <w:t xml:space="preserve"> </w:t>
      </w:r>
      <w:r>
        <w:rPr>
          <w:rStyle w:val="FontStyle36"/>
          <w:rFonts w:cs=""/>
          <w:b w:val="false"/>
          <w:bCs w:val="false"/>
          <w:color w:val="000000"/>
          <w:sz w:val="28"/>
          <w:szCs w:val="28"/>
        </w:rPr>
        <w:t>Совета муниципального образования Кореновский район от</w:t>
      </w:r>
      <w:r>
        <w:rPr>
          <w:rStyle w:val="FontStyle36"/>
          <w:rFonts w:cs=""/>
          <w:color w:val="000000"/>
          <w:sz w:val="28"/>
          <w:szCs w:val="28"/>
        </w:rPr>
        <w:t xml:space="preserve"> </w:t>
      </w:r>
      <w:r>
        <w:rPr>
          <w:rStyle w:val="FontStyle36"/>
          <w:rFonts w:cs=""/>
          <w:b w:val="false"/>
          <w:color w:val="000000"/>
          <w:sz w:val="28"/>
          <w:szCs w:val="28"/>
        </w:rPr>
        <w:t xml:space="preserve">28 марта 2018 года № 364 </w:t>
      </w:r>
      <w:r>
        <w:rPr>
          <w:rStyle w:val="Style12"/>
          <w:rFonts w:cs="Arial"/>
          <w:b/>
          <w:bCs/>
          <w:color w:val="000000"/>
          <w:sz w:val="28"/>
          <w:szCs w:val="28"/>
        </w:rPr>
        <w:t>«</w:t>
      </w:r>
      <w:r>
        <w:rPr>
          <w:rStyle w:val="FontStyle36"/>
          <w:rFonts w:cs=""/>
          <w:b w:val="false"/>
          <w:color w:val="000000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Направить проект решения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«</w:t>
      </w:r>
      <w:r>
        <w:rPr>
          <w:rStyle w:val="Style12"/>
          <w:rFonts w:cs="Arial"/>
          <w:bCs/>
          <w:color w:val="000000"/>
          <w:sz w:val="28"/>
          <w:szCs w:val="28"/>
        </w:rPr>
        <w:t>О внесении изменения в решение</w:t>
      </w:r>
      <w:r>
        <w:rPr>
          <w:rStyle w:val="Style12"/>
          <w:rFonts w:cs="Arial"/>
          <w:b/>
          <w:bCs/>
          <w:color w:val="000000"/>
        </w:rPr>
        <w:t xml:space="preserve">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Совета муниципального образования Кореновский район от</w:t>
      </w:r>
      <w:r>
        <w:rPr>
          <w:rStyle w:val="FontStyle36"/>
          <w:rFonts w:cs=""/>
          <w:color w:val="000000"/>
          <w:sz w:val="28"/>
          <w:szCs w:val="28"/>
        </w:rPr>
        <w:t xml:space="preserve"> </w:t>
      </w:r>
      <w:r>
        <w:rPr>
          <w:rStyle w:val="FontStyle36"/>
          <w:rFonts w:cs=""/>
          <w:b w:val="false"/>
          <w:color w:val="000000"/>
          <w:sz w:val="28"/>
          <w:szCs w:val="28"/>
        </w:rPr>
        <w:t>28 марта 2018 года № 364</w:t>
      </w:r>
      <w:r>
        <w:rPr>
          <w:rStyle w:val="Style12"/>
          <w:rFonts w:cs="Arial"/>
          <w:b/>
          <w:bCs/>
          <w:color w:val="000000"/>
          <w:sz w:val="28"/>
          <w:szCs w:val="28"/>
        </w:rPr>
        <w:t xml:space="preserve"> «</w:t>
      </w:r>
      <w:r>
        <w:rPr>
          <w:rStyle w:val="FontStyle36"/>
          <w:rFonts w:eastAsia="WenQuanYi Micro Hei"/>
          <w:b w:val="false"/>
          <w:color w:val="000000"/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 и Порядка определения размера платы за их оказание» </w:t>
      </w:r>
      <w:r>
        <w:rPr>
          <w:color w:val="000000"/>
          <w:sz w:val="28"/>
          <w:szCs w:val="28"/>
        </w:rPr>
        <w:t>в Совет муниципального образования Кореновский район для рассмотрения в установленном порядке (прилагается).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Назначить представителем главы муниципального образования Кореновский район при обсуждении данного проекта решения в Совете муниципального образования Кореновский район заместителя главы муниципального образования Кореновский район Н.Г. Лысенко.</w:t>
      </w:r>
    </w:p>
    <w:p>
      <w:pPr>
        <w:pStyle w:val="12"/>
        <w:ind w:left="0" w:righ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Style w:val="FontStyle20"/>
          <w:color w:val="000000"/>
          <w:sz w:val="28"/>
          <w:szCs w:val="28"/>
        </w:rPr>
        <w:t xml:space="preserve">4. </w:t>
      </w:r>
      <w:r>
        <w:rPr>
          <w:rFonts w:cs="Times New Roman"/>
          <w:color w:val="000000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     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12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                                 район Н.Г. Лысенко.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Постановление вступает в силу со дня его подписания.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Кореновский район   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</w:rPr>
        <w:t>С.А. Голобородько</w:t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240" w:top="297" w:footer="0" w:bottom="1130" w:gutter="0"/>
          <w:pgNumType w:start="1" w:fmt="decimal"/>
          <w:formProt w:val="false"/>
          <w:textDirection w:val="lrTb"/>
          <w:docGrid w:type="default" w:linePitch="360" w:charSpace="4294961151"/>
        </w:sect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>к постановлению администрации</w:t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10.07.2019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967</w:t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 РЕШЕНИЯ</w:t>
      </w:r>
    </w:p>
    <w:p>
      <w:pPr>
        <w:pStyle w:val="Normal"/>
        <w:ind w:left="0" w:righ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Совета муниципального образования Кореновский район</w:t>
      </w:r>
    </w:p>
    <w:p>
      <w:pPr>
        <w:pStyle w:val="Normal"/>
        <w:ind w:left="0" w:right="0" w:firstLine="709"/>
        <w:jc w:val="center"/>
        <w:rPr>
          <w:rStyle w:val="FontStyle36"/>
          <w:rFonts w:cs=""/>
          <w:color w:val="000000"/>
          <w:sz w:val="28"/>
          <w:szCs w:val="28"/>
        </w:rPr>
      </w:pPr>
      <w:r>
        <w:rPr>
          <w:rStyle w:val="Style12"/>
          <w:rFonts w:cs="Arial"/>
          <w:b/>
          <w:bCs/>
          <w:color w:val="000000"/>
          <w:sz w:val="28"/>
          <w:szCs w:val="28"/>
        </w:rPr>
        <w:t>«О внесении изменения в решение</w:t>
      </w:r>
      <w:r>
        <w:rPr>
          <w:rStyle w:val="Style12"/>
          <w:rFonts w:cs="Arial"/>
          <w:b/>
          <w:bCs/>
          <w:color w:val="000000"/>
        </w:rPr>
        <w:t xml:space="preserve"> </w:t>
      </w:r>
      <w:r>
        <w:rPr>
          <w:rStyle w:val="FontStyle36"/>
          <w:rFonts w:cs=""/>
          <w:bCs w:val="false"/>
          <w:color w:val="000000"/>
          <w:sz w:val="28"/>
          <w:szCs w:val="28"/>
        </w:rPr>
        <w:t>Совета муниципального образования Кореновский район от</w:t>
      </w:r>
      <w:r>
        <w:rPr>
          <w:rStyle w:val="FontStyle36"/>
          <w:rFonts w:cs=""/>
          <w:color w:val="000000"/>
          <w:sz w:val="28"/>
          <w:szCs w:val="28"/>
        </w:rPr>
        <w:t xml:space="preserve"> 28 марта 2018 года № 364 «Об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</w:t>
      </w:r>
    </w:p>
    <w:p>
      <w:pPr>
        <w:pStyle w:val="Normal"/>
        <w:ind w:left="0" w:right="0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Style w:val="FontStyle36"/>
          <w:rFonts w:cs="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cs=""/>
          <w:b w:val="false"/>
          <w:bCs w:val="false"/>
          <w:color w:val="000000"/>
          <w:sz w:val="28"/>
          <w:szCs w:val="28"/>
        </w:rPr>
        <w:t>В соответствии с пунктом 3 части 1, частью 3 статьи 9 Федерального закона от 27 июля 2010 года № 210-ФЗ «Об организации предоставления государственных и муниципальных услуг», Уставом муниципального образования Кореновский район, Совет муниципального образования Кореновский район РЕШИЛ: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rStyle w:val="FontStyle36"/>
          <w:rFonts w:cs=""/>
          <w:b w:val="false"/>
          <w:bCs w:val="false"/>
          <w:color w:val="000000"/>
          <w:sz w:val="28"/>
          <w:szCs w:val="28"/>
        </w:rPr>
        <w:tab/>
        <w:t xml:space="preserve">1. Внести </w:t>
      </w:r>
      <w:r>
        <w:rPr>
          <w:rStyle w:val="FontStyle36"/>
          <w:b w:val="false"/>
          <w:bCs w:val="false"/>
          <w:color w:val="000000"/>
          <w:sz w:val="28"/>
          <w:szCs w:val="28"/>
        </w:rPr>
        <w:t xml:space="preserve">изменение </w:t>
      </w:r>
      <w:r>
        <w:rPr>
          <w:rStyle w:val="FontStyle36"/>
          <w:rFonts w:cs=""/>
          <w:b w:val="false"/>
          <w:bCs w:val="false"/>
          <w:color w:val="000000"/>
          <w:sz w:val="28"/>
          <w:szCs w:val="28"/>
        </w:rPr>
        <w:t>в решение Совета муниципального образования Кореновский район от</w:t>
      </w:r>
      <w:r>
        <w:rPr>
          <w:rStyle w:val="FontStyle36"/>
          <w:rFonts w:cs=""/>
          <w:b w:val="false"/>
          <w:color w:val="000000"/>
          <w:sz w:val="28"/>
          <w:szCs w:val="28"/>
        </w:rPr>
        <w:t xml:space="preserve"> 28 марта 2018 года № 364 «Об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</w:t>
      </w:r>
      <w:r>
        <w:rPr>
          <w:color w:val="000000"/>
          <w:sz w:val="28"/>
          <w:szCs w:val="28"/>
        </w:rPr>
        <w:t xml:space="preserve"> изложив </w:t>
      </w:r>
      <w:r>
        <w:rPr>
          <w:rStyle w:val="Style12"/>
          <w:rFonts w:cs="Arial"/>
          <w:color w:val="000000"/>
          <w:sz w:val="28"/>
          <w:szCs w:val="28"/>
        </w:rPr>
        <w:t>приложение № 1</w:t>
      </w:r>
      <w:r>
        <w:rPr>
          <w:color w:val="000000"/>
          <w:sz w:val="28"/>
          <w:szCs w:val="28"/>
        </w:rPr>
        <w:t xml:space="preserve"> в новой редакции (</w:t>
      </w:r>
      <w:r>
        <w:rPr>
          <w:rStyle w:val="Style12"/>
          <w:rFonts w:cs="Arial"/>
          <w:color w:val="000000"/>
          <w:sz w:val="28"/>
          <w:szCs w:val="28"/>
        </w:rPr>
        <w:t>прилагается)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rFonts w:eastAsia="DejaVu Sans" w:cs="Times New Roman"/>
          <w:color w:val="000000"/>
          <w:sz w:val="28"/>
          <w:szCs w:val="28"/>
          <w:shd w:fill="FFFFFF" w:val="clear"/>
          <w:lang w:bidi="ar-SA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2. </w:t>
      </w:r>
      <w:r>
        <w:rPr>
          <w:rFonts w:eastAsia="DejaVu Sans" w:cs="Times New Roman"/>
          <w:color w:val="000000"/>
          <w:sz w:val="28"/>
          <w:szCs w:val="28"/>
          <w:shd w:fill="FFFFFF" w:val="clear"/>
          <w:lang w:bidi="ar-SA"/>
        </w:rPr>
        <w:t>Отделу по взаимодействию с представительным органом администрации муниципального образования Кореновский район (Антоненко) опубликовать официально настоящее решение и разместить в информационно-телекоммуникационной сети «Интернет» на официальном сайте Совета муниципального образования Кореновский район.</w:t>
      </w:r>
    </w:p>
    <w:p>
      <w:pPr>
        <w:pStyle w:val="Normal"/>
        <w:ind w:left="0" w:right="0" w:firstLine="709"/>
        <w:jc w:val="both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3. Решение вступает в силу после его официального опубликования.</w:t>
      </w:r>
    </w:p>
    <w:p>
      <w:pPr>
        <w:pStyle w:val="Normal"/>
        <w:ind w:left="0" w:right="0" w:firstLine="709"/>
        <w:jc w:val="both"/>
        <w:rPr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Fonts w:eastAsia="WenQuanYi Micro Hei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Fonts w:eastAsia="WenQuanYi Micro Hei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Fonts w:eastAsia="WenQuanYi Micro Hei"/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Глава                                                                             Председатель Совета       </w:t>
      </w:r>
    </w:p>
    <w:p>
      <w:pPr>
        <w:pStyle w:val="Normal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муниципального образования                                    муниципального образования</w:t>
      </w:r>
    </w:p>
    <w:p>
      <w:pPr>
        <w:pStyle w:val="Normal"/>
        <w:jc w:val="both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Кореновский район                                                     Кореновский район                                                      </w:t>
      </w:r>
    </w:p>
    <w:p>
      <w:pPr>
        <w:sectPr>
          <w:headerReference w:type="default" r:id="rId4"/>
          <w:type w:val="nextPage"/>
          <w:pgSz w:w="11906" w:h="16838"/>
          <w:pgMar w:left="1701" w:right="567" w:header="1134" w:top="1191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Style20"/>
        <w:jc w:val="center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С.А. Голобородько                                                      В.В. Слепухин</w:t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 xml:space="preserve">к решению Совета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муниципального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образования Кореновский район</w:t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10.07.</w:t>
      </w:r>
      <w:r>
        <w:rPr>
          <w:color w:val="000000"/>
          <w:sz w:val="28"/>
          <w:szCs w:val="28"/>
        </w:rPr>
        <w:t xml:space="preserve">2019 № </w:t>
      </w:r>
      <w:r>
        <w:rPr>
          <w:color w:val="000000"/>
          <w:sz w:val="28"/>
          <w:szCs w:val="28"/>
        </w:rPr>
        <w:t>967</w:t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>«ПРИЛОЖЕНИЕ № 1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 xml:space="preserve">к решению Совета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муниципального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образования Кореновский район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28.03.2018 № 364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                                                               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(в редакции </w:t>
      </w:r>
      <w:r>
        <w:rPr>
          <w:color w:val="000000"/>
          <w:sz w:val="28"/>
          <w:szCs w:val="28"/>
        </w:rPr>
        <w:t xml:space="preserve">Совета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муниципального</w:t>
      </w:r>
    </w:p>
    <w:p>
      <w:pPr>
        <w:pStyle w:val="Normal"/>
        <w:ind w:left="0" w:right="0" w:firstLine="709"/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>образования Кореновский район</w:t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rStyle w:val="FontStyle36"/>
          <w:rFonts w:eastAsia="WenQuanYi Micro Hei"/>
          <w:b w:val="false"/>
          <w:bCs w:val="false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10.07.</w:t>
      </w:r>
      <w:r>
        <w:rPr>
          <w:color w:val="000000"/>
          <w:sz w:val="28"/>
          <w:szCs w:val="28"/>
        </w:rPr>
        <w:t xml:space="preserve">2019 № </w:t>
      </w:r>
      <w:r>
        <w:rPr>
          <w:color w:val="000000"/>
          <w:sz w:val="28"/>
          <w:szCs w:val="28"/>
        </w:rPr>
        <w:t>967)</w:t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"/>
        <w:spacing w:before="0" w:after="0"/>
        <w:ind w:left="0" w:right="0" w:firstLine="709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ПЕРЕЧЕНЬ</w:t>
        <w:br/>
        <w:t>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</w:t>
      </w:r>
    </w:p>
    <w:p>
      <w:pPr>
        <w:pStyle w:val="Normal"/>
        <w:ind w:left="0" w:righ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365"/>
        <w:gridCol w:w="1986"/>
      </w:tblGrid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N</w:t>
              <w:br/>
              <w:t>п/п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услуги, которая является необходимой и обязательной для предоставления администрацией                      муниципального образования Кореновский район                муниципальных услуг и предоставляется организацией, участвующей в предоставлении муниципальных услуг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Основание оказания услуги (за счёт средств заявителя / безвозмездно)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кадастровых работ в целях выдачи                      межевого плана, технического плана, акта                                  обследования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схемы расположения земельного участка на кадастровом плане или кадастровой карте соответствующей территории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заявителя*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материалов аналитических                  (инструментальных) измерений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справки о кадастровой стоимости                    земельного участка и (или) его частей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копии плана земельного участка с                расположением зданий, строений, сооружений,                            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материалов, содержащихся в                    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Изготовление схемы планировочной организации                     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выписки из лицевого счёта на жилое помещение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Безвозмездно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справки с места жительства о составе семьи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Безвозмездно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справки о характеристике жилого                     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Безвозмездно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специализированной                        организации, проводящей обследование дома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Изготовление проекта переустройства и (или)                        перепланировки переустраиваемого и (или) перепланируемого жилого помещения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в отношении газовых                сетей (оборудования) в случае когда они были                            затронуты в ходе самовольного переустройства                    жилого помещения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сведений о согласии                                       образовательного учреждения на трудоустройство                      несовершеннолетнего в возрасте от 14 до 16 лет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Безвозмездно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документов, подтверждающих право на первоочередное или внеочередное определение                    детей в учреждения, реализующие основную                           образовательную программу дошкольного                               образования (детские сады)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Безвозмездно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Выдача схемы, отображающей расположение                         построенного, реконструированного объекта                             капитального строительства, расположение сетей              инженерно-технического обеспечения в границах                   земельного участка и планировочную организацию                   земельного участка подписанной лицом,                                  осуществляющим строительство (лицом,                                   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Выдача документа, подтверждающего соответствие построенного, реконструированного объекта                         капитального строительства техническим условиям и подписанный представителями организаций,                           осуществляющих эксплуатацию сетей инженерно-                технического обеспечения (при наличии)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Подготовка материалов, содержащихся в проектной                    документации: 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а) пояснительная записка;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                      археологического наследия;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               применительно к линейным объектам;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г) архитектурные решения;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            присоединения) проектируемого объекта капитального строительства к сетям инженерно-технического                 обеспечения;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е) проект организации строительства объекта                         капитального строительства;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ж) проект организации работ по сносу объектов               капитального строительства, их частей;</w:t>
            </w:r>
          </w:p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з) перечень мероприятий по обеспечению доступа              инвалидов к объектам здравоохранения, образования, культуры, отдыха, спорта и иным объектам                              социально-культурного и коммунально-бытового                 назначения, объектам транспорта, торговли,                         общественного питания, объектам делового,                         административного, финансового, религиозного                 назначения, объектам жилищного фонда в случае строительства, реконструкции указанных объектов при условии, что экспертиза проектной документации               указанных объектов не проводилась в соответствии со статьей 49 Градостроительного кодекса Российской            Федерации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Выдача документа подтверждающего заключение                договора обязательного страхования гражданской              ответственности владельца опасного                                         производственного объекта в соответствии с                              законодательством Российской Федерации об обязательном страховании гражданской ответственности владельца опасного производственного объекта за                причинение вреда в результате аварии на опасном объекте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государственного                         экологического контроля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по результатам                           проведения государственной экспертизы результатов инженерных изысканий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по результатам                          проведения государственной экологической экспертизы проектной документации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Выдача положительного заключения                                        негосударственной экспертизы проектной                            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Положительное заключение негосударственной                     экологической экспертизы проектной документации в случаях, предусмотренных частью 6 статьи 49                      Градостроительного кодекса Российской Федерации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Предоставление копии свидетельства об аккредитации юридического лица, выдавшего положительное                          заключение негосударственной экспертизы проектной документации, в случае, если представлено заключение негосударственной экспертизы проектной                                  документации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                                  проектной документации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Подготовка документа, подтверждающего соответствие параметров построенного, реконструированного                  объекта капитального строительства проектной                      документации, в том числе требованиям                              энергетической эффективности и требованиям                    оснащенности объекта капитального строительства приборами учета используемых энергетических                       ресурсов, в случае осуществления застройщиком или техническим заказчиком строительства, реконструкции на основании договора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Выдача схемы, отображающей расположение                         построенного, реконструированного объекта                           капитального строительства, расположение сетей            инженерно-технического обеспечения в границах                      земельного участка и планировочную организацию                 земельного участка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Согласие всех правообладателей объекта капитального строительства в случае реконструкции такого объекта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Оформление акта приемки объекта капитального        строительства (в случае осуществления строительства, реконструкции на основании договора)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Выдача документа, подтверждающего соответствие      построенного, реконструированного объекта                            капитального строительства требованиям технических регламентов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Выдача документа, подтверждающего соответствие     построенного, реконструированного объекта                         капитального строительства техническим условиям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Выдача акта приемки выполненных работ по                             сохранению объекта культурного наследия,                        утвержденный соответствующим органом охраны объектов культурного наследия, определенным                       Федеральным законом от 25 июня 2002 года N 73-ФЗ "Об объектах культурного наследия (памятниках                    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Изготовление проекта размещения и (или) установки, а также эксплуатации рекламных конструкции, афиш, вывесок, телевизионных антенн, электрических и                   телефонных кабелей, вентиляционных систем и иного оборудования в отношении объекта культурного                     наследия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  <w:tr>
        <w:trPr>
          <w:cantSplit w:val="false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8" w:type="dxa"/>
            </w:tcMar>
          </w:tcPr>
          <w:p>
            <w:pPr>
              <w:pStyle w:val="Style18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счёт средств заявителя</w:t>
            </w:r>
          </w:p>
        </w:tc>
      </w:tr>
    </w:tbl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11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За исключением схем расположения земельного участка на кадастровом плане соответствующей территории для эксплуатации многоквартирных домов, изготовление которых осуществляется за счёт средств местного бюджета (бюджета муниципального образования Кореновский район) в соответствии с Федеральным законом от 21.07.2007 N 185-ФЗ "О Фонде содействия реформированию жилищно-коммунального хозяйства"</w:t>
      </w:r>
    </w:p>
    <w:p>
      <w:pPr>
        <w:pStyle w:val="Normal"/>
        <w:ind w:left="0" w:right="0" w:firstLine="709"/>
        <w:rPr/>
      </w:pPr>
      <w:r>
        <w:rPr/>
      </w:r>
    </w:p>
    <w:p>
      <w:pPr>
        <w:pStyle w:val="Normal"/>
        <w:ind w:left="0" w:right="0" w:firstLine="709"/>
        <w:rPr/>
      </w:pPr>
      <w:r>
        <w:rPr/>
      </w:r>
    </w:p>
    <w:p>
      <w:pPr>
        <w:pStyle w:val="Normal"/>
        <w:ind w:left="0" w:right="0" w:firstLine="709"/>
        <w:rPr/>
      </w:pPr>
      <w:r>
        <w:rPr/>
      </w:r>
    </w:p>
    <w:p>
      <w:pPr>
        <w:pStyle w:val="Normal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Глава</w:t>
      </w:r>
    </w:p>
    <w:p>
      <w:pPr>
        <w:pStyle w:val="Normal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Normal"/>
        <w:rPr/>
      </w:pPr>
      <w:r>
        <w:rPr/>
      </w:r>
    </w:p>
    <w:sectPr>
      <w:headerReference w:type="default" r:id="rId5"/>
      <w:type w:val="nextPage"/>
      <w:pgSz w:w="11906" w:h="16838"/>
      <w:pgMar w:left="1701" w:right="567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7a5d37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auto"/>
      <w:sz w:val="24"/>
      <w:szCs w:val="24"/>
      <w:lang w:eastAsia="zh-CN" w:bidi="hi-IN" w:val="ru-RU"/>
    </w:rPr>
  </w:style>
  <w:style w:type="paragraph" w:styleId="1">
    <w:name w:val="Заголовок 1"/>
    <w:uiPriority w:val="99"/>
    <w:qFormat/>
    <w:link w:val="10"/>
    <w:rsid w:val="007a5d37"/>
    <w:basedOn w:val="Normal"/>
    <w:pPr>
      <w:widowControl w:val="false"/>
      <w:suppressAutoHyphens w:val="false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9"/>
    <w:qFormat/>
    <w:link w:val="1"/>
    <w:rsid w:val="007a5d37"/>
    <w:basedOn w:val="DefaultParagraphFont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FontStyle36" w:customStyle="1">
    <w:name w:val="Font Style36"/>
    <w:qFormat/>
    <w:rsid w:val="007a5d37"/>
    <w:rPr>
      <w:rFonts w:ascii="Times New Roman" w:hAnsi="Times New Roman" w:eastAsia="Times New Roman" w:cs="Times New Roman"/>
      <w:b/>
      <w:bCs/>
    </w:rPr>
  </w:style>
  <w:style w:type="character" w:styleId="Style12" w:customStyle="1">
    <w:name w:val="Гипертекстовая ссылка"/>
    <w:uiPriority w:val="99"/>
    <w:qFormat/>
    <w:rsid w:val="007a5d37"/>
    <w:basedOn w:val="DefaultParagraphFont"/>
    <w:rPr>
      <w:color w:val="106BBE"/>
    </w:rPr>
  </w:style>
  <w:style w:type="character" w:styleId="FontStyle20" w:customStyle="1">
    <w:name w:val="Font Style20"/>
    <w:uiPriority w:val="99"/>
    <w:qFormat/>
    <w:rsid w:val="007a5d37"/>
    <w:basedOn w:val="DefaultParagraphFont"/>
    <w:rPr>
      <w:rFonts w:ascii="Times New Roman" w:hAnsi="Times New Roman" w:cs="Times New Roman"/>
      <w:sz w:val="20"/>
      <w:szCs w:val="20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3" w:customStyle="1">
    <w:name w:val="Заголовок"/>
    <w:qFormat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76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qFormat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qFormat/>
    <w:unhideWhenUsed/>
    <w:rsid w:val="007a5d37"/>
    <w:basedOn w:val="Normal"/>
    <w:pPr>
      <w:spacing w:before="0" w:after="280"/>
    </w:pPr>
    <w:rPr>
      <w:lang w:eastAsia="ru-RU"/>
    </w:rPr>
  </w:style>
  <w:style w:type="paragraph" w:styleId="Style18" w:customStyle="1">
    <w:name w:val="Нормальный (таблица)"/>
    <w:uiPriority w:val="99"/>
    <w:qFormat/>
    <w:rsid w:val="007a5d37"/>
    <w:basedOn w:val="Normal"/>
    <w:pPr>
      <w:widowControl w:val="false"/>
      <w:suppressAutoHyphens w:val="false"/>
      <w:jc w:val="both"/>
    </w:pPr>
    <w:rPr>
      <w:rFonts w:ascii="Arial" w:hAnsi="Arial" w:cs="Arial"/>
      <w:lang w:eastAsia="ru-RU"/>
    </w:rPr>
  </w:style>
  <w:style w:type="paragraph" w:styleId="Style19" w:customStyle="1">
    <w:name w:val="Прижатый влево"/>
    <w:uiPriority w:val="99"/>
    <w:qFormat/>
    <w:rsid w:val="007a5d37"/>
    <w:basedOn w:val="Normal"/>
    <w:pPr>
      <w:widowControl w:val="false"/>
      <w:suppressAutoHyphens w:val="false"/>
    </w:pPr>
    <w:rPr>
      <w:rFonts w:ascii="Arial" w:hAnsi="Arial" w:cs="Arial"/>
      <w:lang w:eastAsia="ru-RU"/>
    </w:rPr>
  </w:style>
  <w:style w:type="paragraph" w:styleId="12" w:customStyle="1">
    <w:name w:val="Обычный1"/>
    <w:qFormat/>
    <w:rsid w:val="007a5d37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DejaVu Sans" w:cs="DejaVu Sans"/>
      <w:color w:val="auto"/>
      <w:sz w:val="24"/>
      <w:szCs w:val="24"/>
      <w:lang w:eastAsia="zh-CN" w:bidi="hi-IN" w:val="ru-RU"/>
    </w:rPr>
  </w:style>
  <w:style w:type="paragraph" w:styleId="Style20">
    <w:name w:val="Верх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2019-07-10T09:14:00Z</dcterms:created>
  <dc:creator>Елена Николаевна</dc:creator>
  <dc:language>ru-RU</dc:language>
  <cp:lastModifiedBy>Елена Николаевна</cp:lastModifiedBy>
  <cp:lastPrinted>2019-07-15T17:55:32Z</cp:lastPrinted>
  <dcterms:modified xsi:type="dcterms:W3CDTF">2019-07-10T13:13:00Z</dcterms:modified>
  <cp:revision>8</cp:revision>
</cp:coreProperties>
</file>