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20.10.2022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>1593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начале отопительного периода 2022-2023 годов </w:t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bookmarkStart w:id="0" w:name="__DdeLink__944_3893372057"/>
      <w:r>
        <w:rPr>
          <w:rFonts w:cs="Times New Roman" w:ascii="Times New Roman" w:hAnsi="Times New Roman"/>
          <w:b/>
          <w:sz w:val="28"/>
          <w:szCs w:val="28"/>
        </w:rPr>
        <w:t>на территории Кореновского района</w:t>
      </w:r>
      <w:bookmarkEnd w:id="0"/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 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в связи с понижением температуры наружного воздуха, администрация муниципального образования Кореновский район                                 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 Рекомендовать главам Кореновского городского и сельских поселений Кореновского района осуществлять мониторинг среднесуточной температуры наружного воздуха.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2. Рекомендовать открытому акционерному обществу «Теплосервис» (Сбитнев), МКУ «Новоберезанское хозяйственное объединение» (Бойко),  предприятиям и учреждениям всех форм собственности, имеющим на своём балансе отопительные котельные, обеспечить подачу теплоносителя на объекты потребления тепловой энергии, расположенные на территории Кореновского  района с 21 октября 2022 года,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обеспечить подачу тепловой энергии в следующей последовательности: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2.1. В соответствии с поданными указанными потребителями заявками согласно договорам теплоснабжения и (или) договорам поставки тепловой энергии (мощности) и (или) теплоносителя, и иным договорам, содержащим положение о предоставлении коммунальных услуг.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2.2. Не позднее дня, следующего за днём окончания 5-дневного периода, в течение которого среднесуточная температура наружного воздуха ниже 8 градусов Цельсия.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В.А. Добрывечер.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С.В. Колупайко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1134" w:top="1739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d59a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ef7c0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ef7c08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LibreOffice/6.2.4.2$Windows_x86 LibreOffice_project/2412653d852ce75f65fbfa83fb7e7b669a126d64</Application>
  <Pages>2</Pages>
  <Words>301</Words>
  <Characters>2284</Characters>
  <CharactersWithSpaces>2840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description/>
  <dc:language>ru-RU</dc:language>
  <cp:lastModifiedBy/>
  <cp:lastPrinted>2022-10-20T16:02:14Z</cp:lastPrinted>
  <dcterms:modified xsi:type="dcterms:W3CDTF">2022-10-20T16:02:50Z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