
<file path=[Content_Types].xml><?xml version="1.0" encoding="utf-8"?>
<Types xmlns="http://schemas.openxmlformats.org/package/2006/content-types">
  <Override PartName="/word/media/image1.png" ContentType="image/png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drawing>
          <wp:inline distB="0" distL="0" distR="0" distT="0">
            <wp:extent cx="650240" cy="82359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numPr>
          <w:ilvl w:val="0"/>
          <w:numId w:val="2"/>
        </w:numPr>
        <w:tabs>
          <w:tab w:leader="none" w:pos="0" w:val="left"/>
          <w:tab w:leader="none" w:pos="720" w:val="left"/>
        </w:tabs>
        <w:ind w:hanging="0" w:left="0" w:right="0"/>
      </w:pPr>
      <w:r>
        <w:rPr/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20" w:val="left"/>
        </w:tabs>
        <w:ind w:hanging="0" w:left="0" w:right="0"/>
      </w:pPr>
      <w:r>
        <w:rPr>
          <w:color w:val="00000A"/>
          <w:sz w:val="28"/>
          <w:i w:val="off"/>
          <w:b/>
          <w:szCs w:val="20"/>
          <w:iCs w:val="off"/>
          <w:rFonts w:cs="Times New Roman" w:eastAsia="Times New Roman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20" w:val="left"/>
        </w:tabs>
        <w:ind w:hanging="0" w:left="0" w:right="0"/>
        <w:spacing w:line="360" w:lineRule="atLeast"/>
      </w:pPr>
      <w:r>
        <w:rPr>
          <w:color w:val="00000A"/>
          <w:sz w:val="28"/>
          <w:i w:val="off"/>
          <w:b/>
          <w:szCs w:val="20"/>
          <w:iCs w:val="off"/>
          <w:rFonts w:cs="Times New Roman" w:eastAsia="Times New Roman"/>
          <w:lang w:bidi="ru-RU" w:eastAsia="ru-RU" w:val="ru-RU"/>
        </w:rPr>
        <w:t>КОРЕНОВСКИЙ  РАЙОН</w:t>
      </w:r>
    </w:p>
    <w:p>
      <w:pPr>
        <w:pStyle w:val="style1"/>
        <w:numPr>
          <w:ilvl w:val="0"/>
          <w:numId w:val="2"/>
        </w:numPr>
        <w:jc w:val="center"/>
        <w:tabs>
          <w:tab w:leader="none" w:pos="0" w:val="left"/>
          <w:tab w:leader="none" w:pos="720" w:val="left"/>
        </w:tabs>
        <w:ind w:hanging="0" w:left="0" w:right="0"/>
        <w:spacing w:line="360" w:lineRule="atLeast"/>
      </w:pPr>
      <w:r>
        <w:rPr>
          <w:color w:val="00000A"/>
          <w:sz w:val="36"/>
          <w:b/>
          <w:szCs w:val="20"/>
          <w:rFonts w:cs="Times New Roman" w:eastAsia="Times New Roman"/>
          <w:lang w:bidi="ru-RU" w:eastAsia="ru-RU" w:val="ru-RU"/>
        </w:rPr>
        <w:t>ПОСТАНОВЛЕНИЕ</w:t>
      </w:r>
    </w:p>
    <w:p>
      <w:pPr>
        <w:pStyle w:val="style0"/>
        <w:spacing w:line="360" w:lineRule="atLeast"/>
      </w:pPr>
      <w:r>
        <w:rPr>
          <w:sz w:val="24"/>
          <w:b/>
        </w:rPr>
        <w:t xml:space="preserve">             </w:t>
      </w:r>
      <w:r>
        <w:rPr>
          <w:sz w:val="24"/>
          <w:b/>
        </w:rPr>
        <w:t>от 06.12.2010</w:t>
        <w:tab/>
        <w:tab/>
        <w:t xml:space="preserve">  </w:t>
      </w:r>
      <w:r>
        <w:rPr>
          <w:sz w:val="24"/>
        </w:rPr>
        <w:tab/>
        <w:tab/>
        <w:tab/>
        <w:tab/>
        <w:tab/>
      </w:r>
      <w:r>
        <w:rPr>
          <w:sz w:val="24"/>
          <w:b/>
        </w:rPr>
        <w:t xml:space="preserve">                  № 1806</w:t>
      </w:r>
    </w:p>
    <w:p>
      <w:pPr>
        <w:pStyle w:val="style0"/>
        <w:jc w:val="center"/>
      </w:pPr>
      <w:r>
        <w:rPr>
          <w:color w:val="00000A"/>
          <w:sz w:val="24"/>
          <w:szCs w:val="20"/>
          <w:rFonts w:cs="Times New Roman" w:eastAsia="Times New Roman"/>
          <w:lang w:bidi="ru-RU" w:eastAsia="ru-RU" w:val="ru-RU"/>
        </w:rPr>
        <w:t>г. Кореновск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  <w:ind w:hanging="20" w:left="0" w:right="0"/>
      </w:pPr>
      <w:r>
        <w:rPr>
          <w:color w:val="00000A"/>
          <w:sz w:val="28"/>
          <w:i w:val="off"/>
          <w:b/>
          <w:szCs w:val="28"/>
          <w:bCs/>
          <w:rFonts w:cs="Tahoma" w:eastAsia="Arial Unicode MS"/>
          <w:lang w:bidi="ru-RU" w:eastAsia="ru-RU" w:val="ru-RU"/>
        </w:rPr>
        <w:t xml:space="preserve">Об утверждении долгосрочной муниципальной целевой программы </w:t>
      </w:r>
    </w:p>
    <w:p>
      <w:pPr>
        <w:pStyle w:val="style0"/>
        <w:jc w:val="center"/>
      </w:pPr>
      <w:r>
        <w:rPr>
          <w:color w:val="00000A"/>
          <w:sz w:val="28"/>
          <w:i w:val="off"/>
          <w:b/>
          <w:szCs w:val="28"/>
          <w:bCs/>
          <w:rFonts w:cs="Tahoma" w:eastAsia="Arial Unicode MS"/>
          <w:lang w:bidi="ru-RU" w:eastAsia="ru-RU" w:val="ru-RU"/>
        </w:rPr>
        <w:t xml:space="preserve"> </w:t>
      </w:r>
      <w:r>
        <w:rPr>
          <w:color w:val="00000A"/>
          <w:sz w:val="28"/>
          <w:i w:val="off"/>
          <w:b/>
          <w:szCs w:val="28"/>
          <w:bCs/>
          <w:rFonts w:cs="Tahoma" w:eastAsia="Arial Unicode MS"/>
          <w:lang w:bidi="ru-RU" w:eastAsia="ru-RU" w:val="ru-RU"/>
        </w:rPr>
        <w:t xml:space="preserve">«Меры социальной поддержки медицинским врачебным </w:t>
      </w:r>
    </w:p>
    <w:p>
      <w:pPr>
        <w:pStyle w:val="style0"/>
        <w:jc w:val="center"/>
      </w:pPr>
      <w:r>
        <w:rPr>
          <w:color w:val="00000A"/>
          <w:sz w:val="28"/>
          <w:i w:val="off"/>
          <w:b/>
          <w:szCs w:val="28"/>
          <w:bCs/>
          <w:rFonts w:cs="Tahoma" w:eastAsia="Arial Unicode MS"/>
          <w:lang w:bidi="ru-RU" w:eastAsia="ru-RU" w:val="ru-RU"/>
        </w:rPr>
        <w:t xml:space="preserve">кадрам в  муниципальном образовании Кореновский район» </w:t>
      </w:r>
    </w:p>
    <w:p>
      <w:pPr>
        <w:pStyle w:val="style0"/>
        <w:jc w:val="center"/>
      </w:pPr>
      <w:r>
        <w:rPr>
          <w:color w:val="00000A"/>
          <w:sz w:val="28"/>
          <w:i w:val="off"/>
          <w:b/>
          <w:szCs w:val="28"/>
          <w:bCs/>
          <w:rFonts w:cs="Tahoma" w:eastAsia="Arial Unicode MS"/>
          <w:lang w:bidi="ru-RU" w:eastAsia="ru-RU" w:val="ru-RU"/>
        </w:rPr>
        <w:t>на 2011-2013 годы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ab/>
        <w:t>В целях улучшения оказания медицинской помощи жителям муниципального образования Кореновский район, д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остижения санитарно-эпидемиологического благополучия населения</w:t>
      </w: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>, руководствуясь постановлением администрации   муниципального   образования Кореновский район от 19 августа 2009 года №1082 «Об утверждении Порядка принятия решений о разработке   долгосрочных   целевых   программ их формирования и определения сроков реализации в муниципальном образовании Кореновский район»  п о с т а н о в л я ю:</w:t>
      </w:r>
    </w:p>
    <w:p>
      <w:pPr>
        <w:pStyle w:val="style0"/>
        <w:jc w:val="both"/>
        <w:ind w:hanging="15" w:left="0" w:right="0"/>
      </w:pP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 xml:space="preserve">          </w:t>
      </w: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 xml:space="preserve">1. Утвердить долгосрочную муниципальную целевую программу </w:t>
      </w:r>
      <w:r>
        <w:rPr>
          <w:color w:val="00000A"/>
          <w:sz w:val="28"/>
          <w:i w:val="off"/>
          <w:b w:val="off"/>
          <w:szCs w:val="28"/>
          <w:bCs w:val="off"/>
          <w:rFonts w:cs="Tahoma" w:eastAsia="Arial Unicode MS"/>
          <w:lang w:bidi="ru-RU" w:eastAsia="ru-RU" w:val="ru-RU"/>
        </w:rPr>
        <w:t>«Меры социальной поддержки медицинским врачебным кадрам в  муниципальном образовании Кореновский район» на 2011-2013 годы</w:t>
      </w: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 xml:space="preserve"> (прилагается).</w:t>
      </w:r>
    </w:p>
    <w:p>
      <w:pPr>
        <w:pStyle w:val="style0"/>
        <w:numPr>
          <w:ilvl w:val="2"/>
          <w:numId w:val="3"/>
        </w:numPr>
        <w:jc w:val="both"/>
        <w:ind w:firstLine="855" w:left="0" w:right="0"/>
      </w:pP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>Муниципальному учреждению здравоохранения (Вахрушев) ежеквартально до 25 числа последнего месяца квартала  предоставлять в отдел здравоохранения администрации муниципального образования Кореновский район информацию об исполнении целевой программы.</w:t>
      </w:r>
    </w:p>
    <w:p>
      <w:pPr>
        <w:pStyle w:val="style0"/>
        <w:jc w:val="both"/>
        <w:ind w:firstLine="855" w:left="0" w:right="0"/>
      </w:pPr>
      <w:r>
        <w:rPr>
          <w:color w:val="00000A"/>
          <w:sz w:val="28"/>
          <w:b w:val="off"/>
          <w:szCs w:val="28"/>
          <w:bCs w:val="off"/>
          <w:rFonts w:cs="Times New Roman" w:eastAsia="Times New Roman"/>
          <w:lang w:bidi="ar-SA" w:eastAsia="ru-RU" w:val="ru-RU"/>
        </w:rPr>
        <w:t xml:space="preserve">3. Финансовому управлению администрации муниципального образования Кореновский район (Лысенко) осуществить финансирование расходов на реализацию Программы на 2011-2013 годы  в пределах средств, утвержденных в районном бюджете на эти цели. </w:t>
      </w:r>
    </w:p>
    <w:p>
      <w:pPr>
        <w:pStyle w:val="style0"/>
        <w:jc w:val="both"/>
        <w:ind w:firstLine="705" w:left="0" w:right="0"/>
      </w:pP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 xml:space="preserve"> </w:t>
      </w: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>4. Контроль за выполнением постановления возложить на заместителя главы муниципального образования Кореновский район Т.Г.Ковалеву</w:t>
      </w:r>
    </w:p>
    <w:p>
      <w:pPr>
        <w:pStyle w:val="style0"/>
        <w:jc w:val="both"/>
        <w:ind w:firstLine="705" w:left="0" w:right="0"/>
      </w:pP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 xml:space="preserve">  </w:t>
      </w:r>
      <w:r>
        <w:rPr>
          <w:color w:val="00000A"/>
          <w:sz w:val="28"/>
          <w:szCs w:val="28"/>
          <w:rFonts w:cs="Times New Roman" w:eastAsia="Times New Roman"/>
          <w:lang w:bidi="ar-SA" w:eastAsia="ru-RU" w:val="ru-RU"/>
        </w:rPr>
        <w:t>5. Постановление вступает в силу со дня его подписания.</w:t>
      </w:r>
    </w:p>
    <w:p>
      <w:pPr>
        <w:pStyle w:val="style0"/>
        <w:jc w:val="both"/>
        <w:ind w:firstLine="705" w:left="0" w:right="0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  <w:ind w:hanging="20" w:left="0" w:right="0"/>
      </w:pPr>
      <w:r>
        <w:rPr/>
      </w:r>
    </w:p>
    <w:p>
      <w:pPr>
        <w:pStyle w:val="style0"/>
        <w:jc w:val="both"/>
        <w:ind w:hanging="20" w:left="0" w:right="0"/>
      </w:pPr>
      <w:r>
        <w:rPr>
          <w:color w:val="000000"/>
          <w:sz w:val="28"/>
          <w:szCs w:val="24"/>
          <w:rFonts w:cs="Tahoma" w:eastAsia="Lucida Sans Unicode"/>
          <w:lang w:bidi="en-US" w:eastAsia="en-US" w:val="ru-RU"/>
        </w:rPr>
        <w:t>Глава</w:t>
      </w:r>
    </w:p>
    <w:p>
      <w:pPr>
        <w:pStyle w:val="style0"/>
        <w:jc w:val="both"/>
        <w:ind w:hanging="20" w:left="0" w:right="0"/>
      </w:pPr>
      <w:r>
        <w:rPr>
          <w:color w:val="000000"/>
          <w:sz w:val="28"/>
          <w:szCs w:val="24"/>
          <w:rFonts w:cs="Tahoma" w:eastAsia="Lucida Sans Unicode"/>
          <w:lang w:bidi="en-US" w:eastAsia="en-US" w:val="ru-RU"/>
        </w:rPr>
        <w:t xml:space="preserve">муниципального образования       </w:t>
      </w:r>
    </w:p>
    <w:p>
      <w:pPr>
        <w:pStyle w:val="style0"/>
        <w:jc w:val="both"/>
        <w:ind w:hanging="20" w:left="0" w:right="0"/>
      </w:pPr>
      <w:r>
        <w:rPr>
          <w:color w:val="000000"/>
          <w:sz w:val="28"/>
          <w:u w:val="none"/>
          <w:szCs w:val="24"/>
          <w:rFonts w:cs="Tahoma" w:eastAsia="Lucida Sans Unicode"/>
          <w:lang w:bidi="en-US" w:eastAsia="en-US" w:val="ru-RU"/>
        </w:rPr>
        <w:t>Кореновский район                                                                                    В.Н.Рудник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ПРИЛОЖЕНИЕ </w:t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УТВЕРЖДЕН</w:t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постановлением администрации</w:t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муниципального образования</w:t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Кореновский район</w:t>
      </w:r>
    </w:p>
    <w:p>
      <w:pPr>
        <w:pStyle w:val="style0"/>
        <w:jc w:val="center"/>
        <w:ind w:firstLine="5500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от 06.12.2010    № 1806</w:t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  <w:ind w:firstLine="5500" w:left="0" w:right="0"/>
      </w:pPr>
      <w:r>
        <w:rPr/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ПАСПОРТ</w:t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долгосрочной муниципальной целевой программы</w:t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«Меры социальной поддержки медицинским врачебным кадрам в  </w:t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муниципальном образовании Кореновский район» </w:t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bCs w:val="off"/>
          <w:rFonts w:cs="Tahoma" w:eastAsia="Arial Unicode MS"/>
          <w:lang w:bidi="ru-RU" w:eastAsia="ru-RU" w:val="ru-RU"/>
        </w:rPr>
        <w:t>на 2011 -2013 годы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tbl>
      <w:tblPr>
        <w:tblBorders/>
        <w:jc w:val="left"/>
        <w:tblInd w:type="dxa" w:w="-216"/>
      </w:tblPr>
      <w:tblGrid>
        <w:gridCol w:w="2339"/>
        <w:gridCol w:w="12032"/>
      </w:tblGrid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</w:pPr>
            <w:r>
              <w:rPr>
                <w:color w:val="00000A"/>
                <w:sz w:val="28"/>
                <w:szCs w:val="24"/>
                <w:rFonts w:cs="Tahoma" w:eastAsia="Arial Unicode MS"/>
                <w:lang w:bidi="ru-RU" w:eastAsia="ru-RU" w:val="ru-RU"/>
              </w:rPr>
              <w:t xml:space="preserve">Наименование </w:t>
            </w:r>
          </w:p>
          <w:p>
            <w:pPr>
              <w:pStyle w:val="style40"/>
            </w:pPr>
            <w:r>
              <w:rPr>
                <w:color w:val="00000A"/>
                <w:sz w:val="28"/>
                <w:szCs w:val="24"/>
                <w:rFonts w:cs="Tahoma" w:eastAsia="Arial Unicode MS"/>
                <w:lang w:bidi="ru-RU" w:eastAsia="ru-RU" w:val="ru-RU"/>
              </w:rPr>
              <w:t>программы</w:t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 xml:space="preserve"> </w:t>
            </w: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Долгосрочная муниципальная целевая программа «Меры социальной поддержки медицинским врачебным кадрам в  муниципальном образовании Кореновский район» на 2011-2013 годы (далее программа)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</w:pPr>
            <w:r>
              <w:rPr>
                <w:color w:val="00000A"/>
                <w:sz w:val="28"/>
                <w:szCs w:val="24"/>
                <w:rFonts w:cs="Tahoma" w:eastAsia="Arial Unicode MS"/>
                <w:lang w:bidi="ru-RU" w:eastAsia="ru-RU" w:val="ru-RU"/>
              </w:rPr>
              <w:t>Основание для разработки программы</w:t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  </w:t>
            </w: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Федеральный закон «Об общих принципах организации местного самоуправления в Российской Федерации» от 6.10.2003г. № 131 - ФЗ. </w:t>
            </w:r>
          </w:p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  </w:t>
            </w: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Решение вопросов состояния здоровья населения и улучшение его показателей являются важнейшими критериями развития общества.  </w:t>
            </w:r>
          </w:p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  </w:t>
            </w: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Низкая укомплектованности муниципальных лечебно-профилактических учреждений муниципального образования Кореновский район кадрами врачей – специалистов. 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Основной разработчик</w:t>
            </w:r>
          </w:p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программы</w:t>
            </w:r>
          </w:p>
          <w:p>
            <w:pPr>
              <w:pStyle w:val="style0"/>
              <w:jc w:val="both"/>
            </w:pPr>
            <w:r>
              <w:rPr/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 </w:t>
            </w: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Администрация муниципального образования Кореновский район 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</w:pPr>
            <w:r>
              <w:rPr>
                <w:color w:val="00000A"/>
                <w:sz w:val="28"/>
                <w:b w:val="off"/>
                <w:szCs w:val="24"/>
                <w:bCs w:val="off"/>
                <w:rFonts w:cs="Tahoma" w:eastAsia="Arial Unicode MS"/>
                <w:lang w:bidi="ru-RU" w:eastAsia="ru-RU" w:val="ru-RU"/>
              </w:rPr>
              <w:t>Исполнители программы</w:t>
            </w:r>
          </w:p>
          <w:p>
            <w:pPr>
              <w:pStyle w:val="style40"/>
            </w:pPr>
            <w:r>
              <w:rPr/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>Муниципальное учреждение здравоохранения  "Кореновская центральная районная больница»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Цели и задачи  программы</w:t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Организация качественного медицинского обслуживания населения муниципального образования Кореновский район за счет укомплектования лечебно-профилактических учреждений муниципального образования Кореновский район  врачебными кадрами</w:t>
            </w:r>
          </w:p>
          <w:p>
            <w:pPr>
              <w:pStyle w:val="style0"/>
              <w:jc w:val="both"/>
              <w:ind w:hanging="0" w:left="0" w:right="5"/>
            </w:pPr>
            <w:r>
              <w:rPr/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Сроки реализации программы</w:t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2011-2013 годы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Объемы и источники финансирования программы</w:t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Общий объем финансирования программы составляет  180 тысяч рублей из средств муниципального бюджета, в том числе:</w:t>
            </w:r>
          </w:p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2011 год — 60 тыс. руб.</w:t>
            </w:r>
          </w:p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2012 год — 60 тыс.руб.</w:t>
            </w:r>
          </w:p>
          <w:p>
            <w:pPr>
              <w:pStyle w:val="style0"/>
              <w:jc w:val="both"/>
              <w:ind w:hanging="0" w:left="0" w:right="5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2013 год — 60 тыс.руб.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23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Контроль за исполнением программы</w:t>
            </w:r>
          </w:p>
        </w:tc>
        <w:tc>
          <w:tcPr>
            <w:tcBorders/>
            <w:shd w:fill="FFFFFF"/>
            <w:tcW w:type="dxa" w:w="1203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  <w:tabs>
                <w:tab w:leader="none" w:pos="0" w:val="left"/>
                <w:tab w:leader="none" w:pos="720" w:val="left"/>
              </w:tabs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>Контроль за выполнением мероприятий программы</w:t>
            </w:r>
          </w:p>
          <w:p>
            <w:pPr>
              <w:pStyle w:val="style0"/>
              <w:jc w:val="left"/>
              <w:tabs>
                <w:tab w:leader="none" w:pos="0" w:val="left"/>
                <w:tab w:leader="none" w:pos="720" w:val="left"/>
              </w:tabs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 xml:space="preserve">осуществляет глава муниципального образования  Кореновский район 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numPr>
          <w:ilvl w:val="0"/>
          <w:numId w:val="3"/>
        </w:numPr>
        <w:jc w:val="center"/>
        <w:tabs>
          <w:tab w:leader="none" w:pos="1440" w:val="left"/>
          <w:tab w:leader="none" w:pos="2160" w:val="left"/>
          <w:tab w:leader="none" w:pos="6480" w:val="left"/>
        </w:tabs>
        <w:ind w:hanging="360" w:left="72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Содержание проблемы и обоснование необходимости ее решения программными методами</w:t>
      </w:r>
    </w:p>
    <w:p>
      <w:pPr>
        <w:pStyle w:val="style0"/>
        <w:jc w:val="center"/>
        <w:tabs>
          <w:tab w:leader="none" w:pos="1440" w:val="left"/>
          <w:tab w:leader="none" w:pos="2160" w:val="left"/>
          <w:tab w:leader="none" w:pos="6480" w:val="left"/>
        </w:tabs>
        <w:ind w:hanging="360" w:left="720" w:right="0"/>
      </w:pPr>
      <w:r>
        <w:rPr/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>Районная целевая программа  «Меры социальной поддержки медицинским врачебным кадрам в муниципальном образовании Кореновский район» на 2011-2013 г.г. разработана во исполнение Основ законодательства Российской Федерации об охране здоровья граждан., утвержденных ВС РФ от 22.07.93 № 5487-1; Федерального закона от 06.10.2003 № 131 – ФЗ «Об общих принципах организации местного самоуправления в Российской Федерации», закона Краснодарского края о территориальной программе государственных гарантий оказания гражданам Российской Федерации бесплатной медицинской помощи в Краснодарском крае от 29.12.2009 г. № 1878 -КЗ.</w:t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>Создавшаяся на 01.10.2010 года ситуация в здравоохранении муниципального образования Кореновский район характеризуется  низкой укомплектованностью врачами специалистами, что является причиной недостаточной удовлетворенности населения района качеством медицинских услуг, ставит под угрозу санитарно-эпидемиологическое благополучие в районе, не обеспечивает прав и свобод жителей района в области охраны здоровья.</w:t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>Решение вопроса закрепления медицинских врачебных кадров в муниципальном образовании Кореновский район является неотложной задачей. Отсутствие притока врачей-специалистов в муниципальные  лечебно-профилактические учреждения Кореновского района в ближайшие три года, в условиях перехода 80% ныне работающих врачей в категорию лиц пенсионного возраста, имеет реальную угрозу срыва оказанию медицинской помощи, в том числе первичной медико-санитарной  жителям муниципального образования Кореновский район.</w:t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 xml:space="preserve">Привлечение врачебных медицинских кадров возможно решить путем разработки и полноценного финансирования долгосрочной целевой программы «Меры социальной поддержки медицинским врачебным кадрам в муниципальном образовании Кореновский район» на 2011-2013 годы путем </w:t>
      </w:r>
      <w:r>
        <w:rPr>
          <w:color w:val="00000A"/>
          <w:sz w:val="28"/>
          <w:i w:val="off"/>
          <w:b w:val="off"/>
          <w:szCs w:val="28"/>
          <w:bCs w:val="off"/>
          <w:rFonts w:cs="Tahoma" w:eastAsia="Arial Unicode MS"/>
          <w:lang w:bidi="ru-RU" w:eastAsia="ru-RU" w:val="ru-RU"/>
        </w:rPr>
        <w:t>оказания социальной поддержки студентам, обучающимся в государственном образовательном учреждении  высшего профессионального образования  «Кубанский государственный медицинский университет» в рамках реализации краевой целевой программы «Врачебные кадры для сельского здравоохранения».</w:t>
      </w:r>
    </w:p>
    <w:p>
      <w:pPr>
        <w:pStyle w:val="style0"/>
        <w:jc w:val="center"/>
        <w:ind w:firstLine="708" w:left="0" w:right="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2</w:t>
      </w:r>
    </w:p>
    <w:p>
      <w:pPr>
        <w:pStyle w:val="style0"/>
        <w:jc w:val="center"/>
        <w:ind w:firstLine="708" w:left="0" w:right="0"/>
      </w:pPr>
      <w:r>
        <w:rPr/>
      </w:r>
    </w:p>
    <w:p>
      <w:pPr>
        <w:pStyle w:val="style0"/>
        <w:jc w:val="center"/>
        <w:ind w:firstLine="708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2. Цели и задачи программы</w:t>
      </w:r>
    </w:p>
    <w:p>
      <w:pPr>
        <w:pStyle w:val="style0"/>
        <w:jc w:val="center"/>
        <w:ind w:firstLine="708" w:left="0" w:right="0"/>
      </w:pPr>
      <w:r>
        <w:rPr/>
      </w:r>
    </w:p>
    <w:p>
      <w:pPr>
        <w:pStyle w:val="style0"/>
        <w:jc w:val="both"/>
        <w:ind w:firstLine="708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Целью Программы является выполнение требований Основ законодательства Российской Федерации об охране здоровья граждан в муниципальном образовании Кореновский район и защита прав и свобод человека и гражданина в области охраны здоровья в муниципальном образовании Кореновский район. Повышение эффективности мероприятий по закрепление медицинских врачебных кадров в муниципальном образовании Кореновский район. Достижения санитарно-эпидемиологического благополучия населения в районе за счет своевременной и полноценной медицинской </w:t>
      </w:r>
      <w:r>
        <w:rPr>
          <w:color w:val="00000A"/>
          <w:sz w:val="28"/>
          <w:i w:val="off"/>
          <w:b w:val="off"/>
          <w:szCs w:val="28"/>
          <w:bCs w:val="off"/>
          <w:rFonts w:cs="Tahoma" w:eastAsia="Arial Unicode MS"/>
          <w:lang w:bidi="ru-RU" w:eastAsia="ru-RU" w:val="ru-RU"/>
        </w:rPr>
        <w:t>помощи, улучшение качества оказания медицинской помощи.</w:t>
      </w:r>
    </w:p>
    <w:p>
      <w:pPr>
        <w:pStyle w:val="style0"/>
        <w:jc w:val="both"/>
        <w:ind w:firstLine="708" w:left="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Для достижение этой цели в рамках реализации Программы предусматривается решение следующих задач:</w:t>
      </w:r>
    </w:p>
    <w:p>
      <w:pPr>
        <w:pStyle w:val="style0"/>
        <w:jc w:val="both"/>
        <w:tabs>
          <w:tab w:leader="none" w:pos="120" w:val="left"/>
          <w:tab w:leader="none" w:pos="735" w:val="left"/>
          <w:tab w:leader="none" w:pos="750" w:val="left"/>
        </w:tabs>
        <w:ind w:hanging="0" w:left="15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ab/>
        <w:t>-укомплектование  муниципальных лечебно-профилактических учреждений муниципального образования Кореновский район кадрами врачей-специалистов.;</w:t>
      </w:r>
    </w:p>
    <w:p>
      <w:pPr>
        <w:pStyle w:val="style0"/>
        <w:jc w:val="both"/>
        <w:tabs>
          <w:tab w:leader="none" w:pos="360" w:val="left"/>
          <w:tab w:leader="none" w:pos="765" w:val="left"/>
          <w:tab w:leader="none" w:pos="810" w:val="left"/>
        </w:tabs>
        <w:ind w:hanging="0" w:left="45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ab/>
        <w:tab/>
        <w:t xml:space="preserve">-улучшение качества оказания медицинской помощи жителям  </w:t>
      </w:r>
      <w:r>
        <w:rPr>
          <w:color w:val="00000A"/>
          <w:sz w:val="28"/>
          <w:i w:val="off"/>
          <w:b w:val="off"/>
          <w:szCs w:val="28"/>
          <w:bCs w:val="off"/>
          <w:rFonts w:cs="Tahoma" w:eastAsia="Arial Unicode MS"/>
          <w:lang w:bidi="ru-RU" w:eastAsia="ru-RU" w:val="ru-RU"/>
        </w:rPr>
        <w:t>муниципального образования Кореновский район.</w:t>
      </w:r>
    </w:p>
    <w:p>
      <w:pPr>
        <w:pStyle w:val="style0"/>
        <w:jc w:val="both"/>
        <w:tabs>
          <w:tab w:leader="none" w:pos="360" w:val="left"/>
          <w:tab w:leader="none" w:pos="765" w:val="left"/>
          <w:tab w:leader="none" w:pos="810" w:val="left"/>
        </w:tabs>
        <w:ind w:hanging="0" w:left="45" w:right="0"/>
      </w:pPr>
      <w:r>
        <w:rPr/>
      </w:r>
    </w:p>
    <w:p>
      <w:pPr>
        <w:pStyle w:val="style0"/>
        <w:jc w:val="both"/>
        <w:ind w:hanging="0" w:left="-220" w:right="0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                  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3.Объемы и порядок финансирования мероприятий программы</w:t>
      </w:r>
    </w:p>
    <w:p>
      <w:pPr>
        <w:pStyle w:val="style0"/>
        <w:jc w:val="center"/>
      </w:pPr>
      <w:r>
        <w:rPr/>
      </w:r>
    </w:p>
    <w:tbl>
      <w:tblPr>
        <w:tblBorders>
          <w:top w:color="000001" w:space="0" w:sz="4" w:val="single"/>
          <w:left w:color="000001" w:space="0" w:sz="4" w:val="single"/>
          <w:bottom w:color="000001" w:space="0" w:sz="4" w:val="single"/>
        </w:tblBorders>
        <w:jc w:val="left"/>
        <w:tblInd w:type="dxa" w:w="-264"/>
      </w:tblPr>
      <w:tblGrid>
        <w:gridCol w:w="1401"/>
        <w:gridCol w:w="2802"/>
        <w:gridCol w:w="4204"/>
        <w:gridCol w:w="5605"/>
        <w:gridCol w:w="7007"/>
      </w:tblGrid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/>
            <w:tcW w:type="dxa" w:w="14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 xml:space="preserve">№ </w:t>
            </w: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п/п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/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Наименование мероприятия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Merge w:val="restart"/>
            <w:shd w:fill="FFFFFF"/>
            <w:tcW w:type="dxa" w:w="42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Общий объем финансирования</w:t>
            </w:r>
          </w:p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(тыс.руб)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/>
            <w:tcW w:type="dxa" w:w="560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Объем</w:t>
            </w:r>
          </w:p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финансирования</w:t>
            </w:r>
          </w:p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( тыс.рублей)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gridSpan w:val="3"/>
            <w:shd w:fill="FFFFFF"/>
            <w:tcW w:type="dxa" w:w="700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Муниципальный заказчик</w:t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Merge w:val="continue"/>
            <w:shd w:fill="FFFFFF"/>
            <w:tcW w:type="dxa" w:w="14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Merge w:val="continue"/>
            <w:shd w:fill="FFFFFF"/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Merge w:val="continue"/>
            <w:shd w:fill="FFFFFF"/>
            <w:tcW w:type="dxa" w:w="42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560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4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2011г.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700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840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/>
            <w:tcW w:type="dxa" w:w="980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14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>1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>Оказание социальной поддержки в виде назначения стипендий студентам, обучающимся в государственном образовательном учреждении  высшего профессионального образования  «Кубанский государственный медицинский университет» в рамках реализации краевой целевой программы «Врачебные кадры для сельского здравоохранения».</w:t>
            </w:r>
          </w:p>
          <w:p>
            <w:pPr>
              <w:pStyle w:val="style0"/>
              <w:jc w:val="both"/>
              <w:ind w:firstLine="708" w:left="0" w:right="0"/>
            </w:pPr>
            <w:r>
              <w:rPr/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42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left"/>
            </w:pPr>
            <w:r>
              <w:rPr>
                <w:color w:val="00000A"/>
                <w:sz w:val="28"/>
                <w:i w:val="off"/>
                <w:b w:val="off"/>
                <w:szCs w:val="28"/>
                <w:bCs w:val="off"/>
                <w:rFonts w:cs="Tahoma" w:eastAsia="Arial Unicode MS"/>
                <w:lang w:bidi="ru-RU" w:eastAsia="ru-RU" w:val="ru-RU"/>
              </w:rPr>
              <w:t>180,0</w:t>
            </w:r>
          </w:p>
          <w:p>
            <w:pPr>
              <w:pStyle w:val="style0"/>
              <w:jc w:val="left"/>
            </w:pPr>
            <w:r>
              <w:rPr/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560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700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840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/>
            <w:tcW w:type="dxa" w:w="980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Администрация МО Кореновский раон</w:t>
            </w:r>
          </w:p>
        </w:tc>
      </w:tr>
      <w:tr>
        <w:trPr>
          <w:cantSplit w:val="off"/>
        </w:trPr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14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ИТОГО: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42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color w:val="00000A"/>
                <w:sz w:val="28"/>
                <w:i w:val="off"/>
                <w:b w:val="off"/>
                <w:szCs w:val="28"/>
                <w:rFonts w:cs="Tahoma" w:eastAsia="Arial Unicode MS"/>
                <w:lang w:bidi="ru-RU" w:eastAsia="ru-RU" w:val="ru-RU"/>
              </w:rPr>
              <w:t>180,0</w:t>
            </w:r>
          </w:p>
          <w:p>
            <w:pPr>
              <w:pStyle w:val="style0"/>
              <w:jc w:val="both"/>
            </w:pPr>
            <w:r>
              <w:rPr/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560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700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</w:tcBorders>
            <w:shd w:fill="FFFFFF"/>
            <w:tcW w:type="dxa" w:w="840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A"/>
                <w:sz w:val="28"/>
                <w:i w:val="off"/>
                <w:b w:val="off"/>
                <w:szCs w:val="24"/>
                <w:rFonts w:cs="Tahoma" w:eastAsia="Arial Unicode MS"/>
                <w:lang w:bidi="ru-RU" w:eastAsia="ru-RU" w:val="ru-RU"/>
              </w:rPr>
              <w:t>60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/>
            <w:tcW w:type="dxa" w:w="980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3</w:t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     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3.1 Оказание социальной поддержки студентам и назначение стипендий производится в порядке, предусмотренным Положением о назначении стипендий студентам, обучающимся в государственном образовательном  учреждении высшего профессионального образования «Кубанский государственный медицинский университет» в рамках краевой целевой программы «Врачебные кадры для сельского здравоохранения», утвержденным нормативным актом администрации муниципального образования Кореновский район.                   </w:t>
      </w:r>
    </w:p>
    <w:p>
      <w:pPr>
        <w:pStyle w:val="style0"/>
      </w:pPr>
      <w:r>
        <w:rPr/>
      </w:r>
    </w:p>
    <w:p>
      <w:pPr>
        <w:pStyle w:val="style0"/>
      </w:pPr>
      <w:r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  <w:lang w:val="ru-RU"/>
        </w:rPr>
        <w:t>4.Порядок, форма и сроки предоставления отчетности</w:t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Исполнитель программы предоставляет информацию об исполнении программы  ежеквартально до 20 числа месяца, следующего за отчетным кварталом, и итоговый отчет о реализации программы в отдел здравоохранения администрации муниципального образования Кореновский район, курирующий данное направление работы, с указанием:</w:t>
      </w:r>
    </w:p>
    <w:p>
      <w:pPr>
        <w:pStyle w:val="style0"/>
        <w:numPr>
          <w:ilvl w:val="2"/>
          <w:numId w:val="4"/>
        </w:numPr>
        <w:jc w:val="both"/>
      </w:pPr>
      <w:r>
        <w:rPr>
          <w:sz w:val="28"/>
          <w:szCs w:val="28"/>
          <w:lang w:val="ru-RU"/>
        </w:rPr>
        <w:t>перечня выполненных мероприятий программы с указанием источников финансирования и непосредственных результатов выполнения программы;</w:t>
      </w:r>
    </w:p>
    <w:p>
      <w:pPr>
        <w:pStyle w:val="style0"/>
        <w:numPr>
          <w:ilvl w:val="2"/>
          <w:numId w:val="4"/>
        </w:numPr>
        <w:jc w:val="both"/>
      </w:pPr>
      <w:r>
        <w:rPr>
          <w:sz w:val="28"/>
          <w:szCs w:val="28"/>
          <w:lang w:val="ru-RU"/>
        </w:rPr>
        <w:t xml:space="preserve">анализа причин несвоевременного выполнения программных мероприятий. </w:t>
      </w:r>
    </w:p>
    <w:p>
      <w:pPr>
        <w:pStyle w:val="style0"/>
        <w:jc w:val="both"/>
      </w:pP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Отдел здравоохранения ежеквартально до 25 числа предоставляет данные о реализации программы в управление экономики для обеспечения мониторинга и анализа хода реализации программы. </w:t>
      </w:r>
    </w:p>
    <w:p>
      <w:pPr>
        <w:pStyle w:val="style0"/>
        <w:jc w:val="both"/>
      </w:pPr>
      <w:r>
        <w:rPr>
          <w:sz w:val="28"/>
          <w:szCs w:val="28"/>
          <w:lang w:val="ru-RU"/>
        </w:rPr>
        <w:t xml:space="preserve">                        </w:t>
      </w:r>
    </w:p>
    <w:p>
      <w:pPr>
        <w:pStyle w:val="style0"/>
        <w:jc w:val="both"/>
      </w:pPr>
      <w:r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>5.Ожидаемые социально-экономические результаты от реализации программы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  <w:spacing w:line="100" w:lineRule="atLeast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          </w:t>
      </w: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 xml:space="preserve">Реализация мероприятий, предусмотренных программой, позволит  обеспечить оказание своевременной медицинской помощи в муниципальных учреждениях здравоохранения,  решить проблему кадровой укомплектованности учреждений здравоохранения,  вопросы привлечения и закрепления врачебных кадров в районе. </w:t>
      </w:r>
    </w:p>
    <w:p>
      <w:pPr>
        <w:pStyle w:val="style0"/>
        <w:jc w:val="both"/>
        <w:spacing w:line="100" w:lineRule="atLeast"/>
      </w:pPr>
      <w:r>
        <w:rPr/>
      </w:r>
    </w:p>
    <w:p>
      <w:pPr>
        <w:pStyle w:val="style0"/>
        <w:jc w:val="both"/>
        <w:spacing w:line="100" w:lineRule="atLeast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Заместитель главы</w:t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муниципального образования</w:t>
      </w:r>
    </w:p>
    <w:p>
      <w:pPr>
        <w:pStyle w:val="style0"/>
        <w:jc w:val="both"/>
      </w:pPr>
      <w:r>
        <w:rPr>
          <w:color w:val="00000A"/>
          <w:sz w:val="28"/>
          <w:i w:val="off"/>
          <w:b w:val="off"/>
          <w:szCs w:val="28"/>
          <w:rFonts w:cs="Tahoma" w:eastAsia="Arial Unicode MS"/>
          <w:lang w:bidi="ru-RU" w:eastAsia="ru-RU" w:val="ru-RU"/>
        </w:rPr>
        <w:t>Кореновский район                                                                                 Т.Г.Ковалева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center"/>
        <w:ind w:firstLine="4875" w:left="0" w:right="0"/>
      </w:pPr>
      <w:r>
        <w:rPr/>
      </w:r>
    </w:p>
    <w:p>
      <w:pPr>
        <w:pStyle w:val="style0"/>
        <w:jc w:val="center"/>
        <w:ind w:firstLine="4875" w:left="0" w:right="0"/>
      </w:pPr>
      <w:r>
        <w:rPr/>
      </w:r>
    </w:p>
    <w:p>
      <w:pPr>
        <w:pStyle w:val="style0"/>
        <w:jc w:val="center"/>
        <w:ind w:firstLine="4875" w:left="0" w:right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595" w:left="1701" w:right="567" w:top="18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0" w:left="0"/>
      </w:pPr>
    </w:lvl>
    <w:lvl w:ilvl="1">
      <w:start w:val="1"/>
      <w:numFmt w:val="none"/>
      <w:lvlJc w:val="left"/>
      <w:suff w:val="nothing"/>
      <w:lvlText w:val=""/>
      <w:pPr>
        <w:ind w:hanging="0" w:left="0"/>
      </w:pPr>
    </w:lvl>
    <w:lvl w:ilvl="2">
      <w:start w:val="1"/>
      <w:numFmt w:val="none"/>
      <w:lvlJc w:val="left"/>
      <w:suff w:val="nothing"/>
      <w:lvlText w:val=""/>
      <w:pPr>
        <w:ind w:hanging="0" w:left="0"/>
      </w:pPr>
    </w:lvl>
    <w:lvl w:ilvl="3">
      <w:start w:val="1"/>
      <w:numFmt w:val="none"/>
      <w:lvlJc w:val="left"/>
      <w:suff w:val="nothing"/>
      <w:lvlText w:val=""/>
      <w:pPr>
        <w:ind w:hanging="0" w:left="0"/>
      </w:pPr>
    </w:lvl>
    <w:lvl w:ilvl="4">
      <w:start w:val="1"/>
      <w:numFmt w:val="none"/>
      <w:lvlJc w:val="left"/>
      <w:suff w:val="nothing"/>
      <w:lvlText w:val=""/>
      <w:pPr>
        <w:ind w:hanging="0" w:left="0"/>
      </w:pPr>
    </w:lvl>
    <w:lvl w:ilvl="5">
      <w:start w:val="1"/>
      <w:numFmt w:val="none"/>
      <w:lvlJc w:val="left"/>
      <w:suff w:val="nothing"/>
      <w:lvlText w:val=""/>
      <w:pPr>
        <w:ind w:hanging="0" w:left="0"/>
      </w:pPr>
    </w:lvl>
    <w:lvl w:ilvl="6">
      <w:start w:val="1"/>
      <w:numFmt w:val="none"/>
      <w:lvlJc w:val="left"/>
      <w:suff w:val="nothing"/>
      <w:lvlText w:val=""/>
      <w:pPr>
        <w:ind w:hanging="0" w:left="0"/>
      </w:pPr>
    </w:lvl>
    <w:lvl w:ilvl="7">
      <w:start w:val="1"/>
      <w:numFmt w:val="none"/>
      <w:lvlJc w:val="left"/>
      <w:suff w:val="nothing"/>
      <w:lvlText w:val=""/>
      <w:pPr>
        <w:ind w:hanging="0" w:left="0"/>
      </w:pPr>
    </w:lvl>
    <w:lvl w:ilvl="8">
      <w:start w:val="1"/>
      <w:numFmt w:val="none"/>
      <w:lvlJc w:val="left"/>
      <w:suff w:val="nothing"/>
      <w:lvlText w:val=""/>
      <w:pPr>
        <w:ind w:hanging="0" w:left="0"/>
      </w:pPr>
    </w:lvl>
  </w:abstractNum>
  <w:abstractNum w:abstractNumId="3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080"/>
      </w:pPr>
    </w:lvl>
    <w:lvl w:ilvl="2">
      <w:start w:val="2"/>
      <w:numFmt w:val="decimal"/>
      <w:lvlJc w:val="left"/>
      <w:lvlText w:val="%2.%3."/>
      <w:pPr>
        <w:ind w:hanging="360" w:left="1440"/>
      </w:pPr>
    </w:lvl>
    <w:lvl w:ilvl="3">
      <w:start w:val="1"/>
      <w:numFmt w:val="decimal"/>
      <w:lvlJc w:val="left"/>
      <w:lvlText w:val="%2.%3.%4."/>
      <w:pPr>
        <w:ind w:hanging="360" w:left="1800"/>
      </w:pPr>
    </w:lvl>
    <w:lvl w:ilvl="4">
      <w:start w:val="1"/>
      <w:numFmt w:val="decimal"/>
      <w:lvlJc w:val="left"/>
      <w:lvlText w:val="%2.%3.%4.%5."/>
      <w:pPr>
        <w:ind w:hanging="360" w:left="2160"/>
      </w:pPr>
    </w:lvl>
    <w:lvl w:ilvl="5">
      <w:start w:val="1"/>
      <w:numFmt w:val="decimal"/>
      <w:lvlJc w:val="left"/>
      <w:lvlText w:val="%2.%3.%4.%5.%6."/>
      <w:pPr>
        <w:ind w:hanging="360" w:left="2520"/>
      </w:pPr>
    </w:lvl>
    <w:lvl w:ilvl="6">
      <w:start w:val="1"/>
      <w:numFmt w:val="decimal"/>
      <w:lvlJc w:val="left"/>
      <w:lvlText w:val="%2.%3.%4.%5.%6.%7."/>
      <w:pPr>
        <w:ind w:hanging="360" w:left="2880"/>
      </w:pPr>
    </w:lvl>
    <w:lvl w:ilvl="7">
      <w:start w:val="1"/>
      <w:numFmt w:val="decimal"/>
      <w:lvlJc w:val="left"/>
      <w:lvlText w:val="%2.%3.%4.%5.%6.%7.%8."/>
      <w:pPr>
        <w:ind w:hanging="360" w:left="3240"/>
      </w:pPr>
    </w:lvl>
    <w:lvl w:ilvl="8">
      <w:start w:val="1"/>
      <w:numFmt w:val="decimal"/>
      <w:lvlJc w:val="left"/>
      <w:lvlText w:val="%2.%3.%4.%5.%6.%7.%8.%9."/>
      <w:pPr>
        <w:ind w:hanging="360" w:left="3600"/>
      </w:pPr>
    </w:lvl>
  </w:abstractNum>
  <w:abstractNum w:abstractNumId="4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  <w:sz w:val="18"/>
        <w:szCs w:val="18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  <w:sz w:val="18"/>
        <w:szCs w:val="18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  <w:sz w:val="18"/>
        <w:szCs w:val="18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  <w:sz w:val="18"/>
        <w:szCs w:val="18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  <w:sz w:val="18"/>
        <w:szCs w:val="18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  <w:sz w:val="18"/>
        <w:szCs w:val="18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  <w:sz w:val="18"/>
        <w:szCs w:val="18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  <w:sz w:val="18"/>
        <w:szCs w:val="18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20" w:val="left"/>
      </w:tabs>
      <w:suppressAutoHyphens w:val="true"/>
      <w:spacing w:after="0" w:before="0" w:line="200" w:lineRule="atLeast"/>
    </w:pPr>
    <w:rPr>
      <w:color w:val="00000A"/>
      <w:sz w:val="20"/>
      <w:szCs w:val="20"/>
      <w:rFonts w:ascii="Times New Roman" w:cs="Times New Roman" w:eastAsia="Times New Roman" w:hAnsi="Times New Roman"/>
      <w:lang w:bidi="ru-RU" w:eastAsia="ru-RU" w:val="ru-RU"/>
    </w:rPr>
  </w:style>
  <w:style w:styleId="style1" w:type="paragraph">
    <w:name w:val="Заголовок 1"/>
    <w:basedOn w:val="style0"/>
    <w:next w:val="style28"/>
    <w:pPr>
      <w:outlineLvl w:val="0"/>
      <w:numPr>
        <w:ilvl w:val="0"/>
        <w:numId w:val="1"/>
      </w:numPr>
      <w:jc w:val="center"/>
      <w:ind w:hanging="0" w:left="0" w:right="0"/>
      <w:keepNext/>
    </w:pPr>
    <w:rPr>
      <w:sz w:val="44"/>
      <w:b/>
      <w:szCs w:val="23"/>
      <w:bCs/>
    </w:rPr>
  </w:style>
  <w:style w:styleId="style2" w:type="paragraph">
    <w:name w:val="Заголовок 2"/>
    <w:basedOn w:val="style0"/>
    <w:next w:val="style28"/>
    <w:pPr>
      <w:outlineLvl w:val="1"/>
      <w:numPr>
        <w:ilvl w:val="1"/>
        <w:numId w:val="1"/>
      </w:numPr>
      <w:jc w:val="center"/>
      <w:ind w:hanging="0" w:left="0" w:right="0"/>
      <w:keepNext/>
    </w:pPr>
    <w:rPr>
      <w:sz w:val="24"/>
      <w:i/>
      <w:b/>
      <w:szCs w:val="28"/>
      <w:iCs/>
      <w:bCs/>
    </w:rPr>
  </w:style>
  <w:style w:styleId="style4" w:type="paragraph">
    <w:name w:val="Заголовок 4"/>
    <w:basedOn w:val="style0"/>
    <w:next w:val="style28"/>
    <w:pPr>
      <w:outlineLvl w:val="3"/>
      <w:numPr>
        <w:ilvl w:val="3"/>
        <w:numId w:val="1"/>
      </w:numPr>
      <w:jc w:val="center"/>
      <w:ind w:hanging="0" w:left="0" w:right="0"/>
      <w:keepNext/>
    </w:pPr>
    <w:rPr>
      <w:sz w:val="48"/>
      <w:i/>
      <w:b/>
      <w:szCs w:val="17"/>
      <w:iCs/>
      <w:bCs/>
    </w:rPr>
  </w:style>
  <w:style w:styleId="style5" w:type="paragraph">
    <w:name w:val="Заголовок 5"/>
    <w:basedOn w:val="style0"/>
    <w:next w:val="style28"/>
    <w:pPr>
      <w:outlineLvl w:val="4"/>
      <w:numPr>
        <w:ilvl w:val="4"/>
        <w:numId w:val="1"/>
      </w:numPr>
      <w:ind w:hanging="0" w:left="0" w:right="0"/>
      <w:keepNext/>
    </w:pPr>
    <w:rPr>
      <w:sz w:val="28"/>
      <w:b/>
      <w:szCs w:val="17"/>
      <w:bCs/>
      <w:lang w:eastAsia="ru-RU"/>
    </w:rPr>
  </w:style>
  <w:style w:styleId="style6" w:type="paragraph">
    <w:name w:val="Заголовок 6"/>
    <w:basedOn w:val="style0"/>
    <w:next w:val="style28"/>
    <w:pPr>
      <w:outlineLvl w:val="5"/>
      <w:numPr>
        <w:ilvl w:val="5"/>
        <w:numId w:val="1"/>
      </w:numPr>
      <w:jc w:val="center"/>
      <w:ind w:hanging="0" w:left="0" w:right="0"/>
      <w:keepNext/>
    </w:pPr>
    <w:rPr>
      <w:sz w:val="24"/>
      <w:b/>
      <w:szCs w:val="15"/>
      <w:bCs/>
    </w:rPr>
  </w:style>
  <w:style w:styleId="style7" w:type="paragraph">
    <w:name w:val="Заголовок 7"/>
    <w:basedOn w:val="style0"/>
    <w:next w:val="style28"/>
    <w:pPr>
      <w:outlineLvl w:val="6"/>
      <w:numPr>
        <w:ilvl w:val="6"/>
        <w:numId w:val="1"/>
      </w:numPr>
      <w:jc w:val="center"/>
      <w:ind w:hanging="0" w:left="0" w:right="0"/>
      <w:keepNext/>
    </w:pPr>
    <w:rPr>
      <w:sz w:val="24"/>
      <w:b/>
      <w:szCs w:val="15"/>
      <w:bCs/>
      <w:rFonts w:ascii="Arial" w:hAnsi="Arial"/>
    </w:rPr>
  </w:style>
  <w:style w:styleId="style15" w:type="character">
    <w:name w:val="WW8Num3z0"/>
    <w:next w:val="style15"/>
    <w:rPr/>
  </w:style>
  <w:style w:styleId="style16" w:type="character">
    <w:name w:val="Absatz-Standardschriftart"/>
    <w:next w:val="style16"/>
    <w:rPr/>
  </w:style>
  <w:style w:styleId="style17" w:type="character">
    <w:name w:val="WW-Absatz-Standardschriftart"/>
    <w:next w:val="style17"/>
    <w:rPr/>
  </w:style>
  <w:style w:styleId="style18" w:type="character">
    <w:name w:val="WW-Absatz-Standardschriftart1"/>
    <w:next w:val="style18"/>
    <w:rPr/>
  </w:style>
  <w:style w:styleId="style19" w:type="character">
    <w:name w:val="WW-Absatz-Standardschriftart11"/>
    <w:next w:val="style19"/>
    <w:rPr/>
  </w:style>
  <w:style w:styleId="style20" w:type="character">
    <w:name w:val="WW-Absatz-Standardschriftart111"/>
    <w:next w:val="style20"/>
    <w:rPr/>
  </w:style>
  <w:style w:styleId="style21" w:type="character">
    <w:name w:val="WW-Absatz-Standardschriftart1111"/>
    <w:next w:val="style21"/>
    <w:rPr/>
  </w:style>
  <w:style w:styleId="style22" w:type="character">
    <w:name w:val="WW-Absatz-Standardschriftart11111"/>
    <w:next w:val="style22"/>
    <w:rPr/>
  </w:style>
  <w:style w:styleId="style23" w:type="character">
    <w:name w:val="WW8Num2z0"/>
    <w:next w:val="style23"/>
    <w:rPr/>
  </w:style>
  <w:style w:styleId="style24" w:type="character">
    <w:name w:val="Основной шрифт абзаца"/>
    <w:next w:val="style24"/>
    <w:rPr/>
  </w:style>
  <w:style w:styleId="style25" w:type="character">
    <w:name w:val="ListLabel 1"/>
    <w:next w:val="style25"/>
    <w:rPr/>
  </w:style>
  <w:style w:styleId="style26" w:type="character">
    <w:name w:val="ListLabel 2"/>
    <w:next w:val="style26"/>
    <w:rPr>
      <w:sz w:val="18"/>
      <w:szCs w:val="18"/>
      <w:rFonts w:cs="Symbol"/>
    </w:rPr>
  </w:style>
  <w:style w:styleId="style27" w:type="paragraph">
    <w:name w:val="Заголовок"/>
    <w:basedOn w:val="style0"/>
    <w:next w:val="style28"/>
    <w:pPr>
      <w:keepNext/>
      <w:spacing w:after="120" w:before="240"/>
    </w:pPr>
    <w:rPr>
      <w:sz w:val="28"/>
      <w:szCs w:val="28"/>
      <w:rFonts w:ascii="Times New Roman" w:cs="Tahoma" w:eastAsia="Lucida Sans Unicode" w:hAnsi="Times New Roman"/>
    </w:rPr>
  </w:style>
  <w:style w:styleId="style28" w:type="paragraph">
    <w:name w:val="Основной текст"/>
    <w:basedOn w:val="style0"/>
    <w:next w:val="style28"/>
    <w:pPr>
      <w:jc w:val="both"/>
      <w:spacing w:after="120" w:before="0"/>
    </w:pPr>
    <w:rPr>
      <w:sz w:val="28"/>
    </w:rPr>
  </w:style>
  <w:style w:styleId="style29" w:type="paragraph">
    <w:name w:val="Список"/>
    <w:basedOn w:val="style28"/>
    <w:next w:val="style29"/>
    <w:pPr/>
    <w:rPr>
      <w:rFonts w:cs="Tahoma"/>
    </w:rPr>
  </w:style>
  <w:style w:styleId="style30" w:type="paragraph">
    <w:name w:val="Название"/>
    <w:basedOn w:val="style0"/>
    <w:next w:val="style30"/>
    <w:pPr>
      <w:suppressLineNumbers/>
      <w:spacing w:after="120" w:before="120"/>
    </w:pPr>
    <w:rPr>
      <w:sz w:val="28"/>
      <w:i/>
      <w:szCs w:val="24"/>
      <w:iCs/>
      <w:rFonts w:cs="Tahoma"/>
    </w:rPr>
  </w:style>
  <w:style w:styleId="style31" w:type="paragraph">
    <w:name w:val="Указатель"/>
    <w:basedOn w:val="style0"/>
    <w:next w:val="style31"/>
    <w:pPr>
      <w:suppressLineNumbers/>
    </w:pPr>
    <w:rPr>
      <w:rFonts w:cs="Tahoma"/>
    </w:rPr>
  </w:style>
  <w:style w:styleId="style32" w:type="paragraph">
    <w:name w:val="Основной текст с отступом"/>
    <w:basedOn w:val="style0"/>
    <w:next w:val="style32"/>
    <w:pPr>
      <w:ind w:hanging="0" w:left="283" w:right="0"/>
    </w:pPr>
    <w:rPr>
      <w:sz w:val="28"/>
      <w:lang w:eastAsia="ru-RU"/>
    </w:rPr>
  </w:style>
  <w:style w:styleId="style33" w:type="paragraph">
    <w:name w:val="Основной текст с отступом 2"/>
    <w:basedOn w:val="style0"/>
    <w:next w:val="style33"/>
    <w:pPr/>
    <w:rPr/>
  </w:style>
  <w:style w:styleId="style34" w:type="paragraph">
    <w:name w:val="ConsPlusNormal"/>
    <w:next w:val="style34"/>
    <w:pPr>
      <w:widowControl w:val="off"/>
      <w:tabs>
        <w:tab w:leader="none" w:pos="709" w:val="left"/>
      </w:tabs>
      <w:suppressAutoHyphens w:val="true"/>
    </w:pPr>
    <w:rPr>
      <w:color w:val="auto"/>
      <w:sz w:val="24"/>
      <w:szCs w:val="24"/>
      <w:rFonts w:ascii="Times New Roman" w:cs="DejaVu Sans" w:eastAsia="DejaVu Sans" w:hAnsi="Times New Roman"/>
      <w:lang w:bidi="hi-IN" w:eastAsia="zh-CN" w:val="ru-RU"/>
    </w:rPr>
  </w:style>
  <w:style w:styleId="style35" w:type="paragraph">
    <w:name w:val="ConsPlusNonformat"/>
    <w:next w:val="style35"/>
    <w:pPr>
      <w:widowControl w:val="off"/>
      <w:tabs>
        <w:tab w:leader="none" w:pos="709" w:val="left"/>
      </w:tabs>
      <w:suppressAutoHyphens w:val="true"/>
    </w:pPr>
    <w:rPr>
      <w:color w:val="auto"/>
      <w:sz w:val="24"/>
      <w:szCs w:val="24"/>
      <w:rFonts w:ascii="Times New Roman" w:cs="DejaVu Sans" w:eastAsia="DejaVu Sans" w:hAnsi="Times New Roman"/>
      <w:lang w:bidi="hi-IN" w:eastAsia="zh-CN" w:val="ru-RU"/>
    </w:rPr>
  </w:style>
  <w:style w:styleId="style36" w:type="paragraph">
    <w:name w:val="ConsPlusTitle"/>
    <w:next w:val="style36"/>
    <w:pPr>
      <w:widowControl w:val="off"/>
      <w:tabs>
        <w:tab w:leader="none" w:pos="709" w:val="left"/>
      </w:tabs>
      <w:suppressAutoHyphens w:val="true"/>
    </w:pPr>
    <w:rPr>
      <w:color w:val="auto"/>
      <w:sz w:val="24"/>
      <w:szCs w:val="24"/>
      <w:rFonts w:ascii="Times New Roman" w:cs="DejaVu Sans" w:eastAsia="DejaVu Sans" w:hAnsi="Times New Roman"/>
      <w:lang w:bidi="hi-IN" w:eastAsia="zh-CN" w:val="ru-RU"/>
    </w:rPr>
  </w:style>
  <w:style w:styleId="style37" w:type="paragraph">
    <w:name w:val="Цитата"/>
    <w:basedOn w:val="style0"/>
    <w:next w:val="style37"/>
    <w:pPr>
      <w:ind w:hanging="0" w:left="170" w:right="57"/>
      <w:spacing w:after="283" w:before="0"/>
    </w:pPr>
    <w:rPr>
      <w:sz w:val="28"/>
      <w:lang w:eastAsia="ru-RU"/>
    </w:rPr>
  </w:style>
  <w:style w:styleId="style38" w:type="paragraph">
    <w:name w:val="Основной текст с отступом 3"/>
    <w:basedOn w:val="style0"/>
    <w:next w:val="style38"/>
    <w:pPr/>
    <w:rPr/>
  </w:style>
  <w:style w:styleId="style39" w:type="paragraph">
    <w:name w:val="Обычный + 14 pt.полужирный.по центру"/>
    <w:basedOn w:val="style1"/>
    <w:next w:val="style39"/>
    <w:pPr>
      <w:outlineLvl w:val="9"/>
      <w:ind w:hanging="0" w:left="0" w:right="0"/>
    </w:pPr>
    <w:rPr/>
  </w:style>
  <w:style w:styleId="style40" w:type="paragraph">
    <w:name w:val="Содержимое таблицы"/>
    <w:basedOn w:val="style0"/>
    <w:next w:val="style40"/>
    <w:pPr>
      <w:suppressLineNumbers/>
    </w:pPr>
    <w:rPr/>
  </w:style>
  <w:style w:styleId="style41" w:type="paragraph">
    <w:name w:val="Заголовок таблицы"/>
    <w:basedOn w:val="style40"/>
    <w:next w:val="style41"/>
    <w:pPr>
      <w:jc w:val="center"/>
      <w:suppressLineNumbers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2006-01-11T13:52:00.00Z</dcterms:created>
  <dc:creator>лдз</dc:creator>
  <cp:lastModifiedBy>Any</cp:lastModifiedBy>
  <cp:lastPrinted>2011-03-24T15:14:06.00Z</cp:lastPrinted>
  <dcterms:modified xsi:type="dcterms:W3CDTF">2007-05-31T14:14:00.00Z</dcterms:modified>
  <cp:revision>53</cp:revision>
  <dc:title>                                                 </dc:title>
</cp:coreProperties>
</file>