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2"/>
        <w:tabs>
          <w:tab w:val="clear" w:pos="708"/>
          <w:tab w:val="left" w:pos="0" w:leader="none"/>
        </w:tabs>
        <w:jc w:val="center"/>
        <w:rPr>
          <w:rFonts w:ascii="Times New Roman" w:hAnsi="Times New Roman"/>
          <w:sz w:val="28"/>
          <w:lang w:bidi="zxx"/>
        </w:rPr>
      </w:pPr>
      <w:r>
        <w:rPr>
          <w:rFonts w:ascii="Times New Roman" w:hAnsi="Times New Roman"/>
          <w:b/>
          <w:bCs/>
          <w:i w:val="false"/>
          <w:iCs w:val="false"/>
          <w:color w:val="000000"/>
          <w:sz w:val="28"/>
          <w:lang w:bidi="zxx"/>
        </w:rPr>
        <w:t>АДМИНИСТРАЦИЯ  МУНИЦИПАЛЬНОГО  ОБРАЗОВАНИЯ</w:t>
      </w:r>
    </w:p>
    <w:p>
      <w:pPr>
        <w:pStyle w:val="2"/>
        <w:tabs>
          <w:tab w:val="clear" w:pos="708"/>
          <w:tab w:val="left" w:pos="0" w:leader="none"/>
        </w:tabs>
        <w:spacing w:lineRule="auto" w:line="360"/>
        <w:jc w:val="center"/>
        <w:rPr>
          <w:rFonts w:ascii="Times New Roman" w:hAnsi="Times New Roman"/>
          <w:b/>
          <w:b/>
          <w:bCs/>
          <w:i w:val="false"/>
          <w:i w:val="false"/>
          <w:iCs w:val="false"/>
          <w:color w:val="000000"/>
          <w:sz w:val="28"/>
          <w:lang w:bidi="zxx"/>
        </w:rPr>
      </w:pPr>
      <w:r>
        <w:rPr>
          <w:rFonts w:ascii="Times New Roman" w:hAnsi="Times New Roman"/>
          <w:b/>
          <w:bCs/>
          <w:i w:val="false"/>
          <w:iCs w:val="false"/>
          <w:color w:val="000000"/>
          <w:sz w:val="28"/>
          <w:lang w:bidi="zxx"/>
        </w:rPr>
        <w:t>КОРЕНОВСКИЙ  РАЙОН</w:t>
      </w:r>
    </w:p>
    <w:p>
      <w:pPr>
        <w:pStyle w:val="1"/>
        <w:tabs>
          <w:tab w:val="clear" w:pos="708"/>
          <w:tab w:val="left" w:pos="0" w:leader="none"/>
        </w:tabs>
        <w:spacing w:lineRule="auto" w:line="360"/>
        <w:ind w:hanging="0"/>
        <w:jc w:val="center"/>
        <w:rPr>
          <w:rFonts w:ascii="Times New Roman" w:hAnsi="Times New Roman"/>
          <w:b/>
          <w:b/>
          <w:bCs/>
          <w:i w:val="false"/>
          <w:i w:val="false"/>
          <w:iCs w:val="false"/>
          <w:color w:val="000000"/>
          <w:sz w:val="36"/>
          <w:lang w:bidi="zxx"/>
        </w:rPr>
      </w:pPr>
      <w:r>
        <w:rPr>
          <w:b/>
          <w:bCs/>
          <w:i w:val="false"/>
          <w:iCs w:val="false"/>
          <w:color w:val="000000"/>
          <w:sz w:val="36"/>
          <w:lang w:bidi="zxx"/>
        </w:rPr>
        <w:t>ПОСТАНОВЛЕНИЕ</w:t>
      </w:r>
    </w:p>
    <w:p>
      <w:pPr>
        <w:pStyle w:val="Normal"/>
        <w:spacing w:lineRule="auto" w:line="360"/>
        <w:rPr>
          <w:rFonts w:ascii="Times New Roman" w:hAnsi="Times New Roman"/>
        </w:rPr>
      </w:pPr>
      <w:r>
        <w:rPr>
          <w:rFonts w:ascii="Times New Roman" w:hAnsi="Times New Roman"/>
          <w:b/>
          <w:sz w:val="24"/>
        </w:rPr>
        <w:t>о</w:t>
      </w:r>
      <w:r>
        <w:rPr>
          <w:rFonts w:ascii="Times New Roman" w:hAnsi="Times New Roman"/>
          <w:b/>
          <w:sz w:val="24"/>
        </w:rPr>
        <w:t xml:space="preserve">т </w:t>
      </w:r>
      <w:r>
        <w:rPr>
          <w:rFonts w:eastAsia="WenQuanYi Micro Hei" w:ascii="Times New Roman" w:hAnsi="Times New Roman"/>
          <w:b/>
          <w:color w:val="00000A"/>
          <w:sz w:val="24"/>
        </w:rPr>
        <w:t>30.11.2022</w:t>
      </w:r>
      <w:r>
        <w:rPr>
          <w:rFonts w:ascii="Times New Roman" w:hAnsi="Times New Roman"/>
          <w:sz w:val="24"/>
        </w:rPr>
        <w:tab/>
        <w:tab/>
        <w:tab/>
        <w:tab/>
        <w:tab/>
      </w:r>
      <w:r>
        <w:rPr>
          <w:rFonts w:ascii="Times New Roman" w:hAnsi="Times New Roman"/>
          <w:b/>
          <w:sz w:val="24"/>
        </w:rPr>
        <w:t xml:space="preserve">                                                                          № </w:t>
      </w:r>
      <w:r>
        <w:rPr>
          <w:rFonts w:eastAsia="WenQuanYi Micro Hei" w:ascii="Times New Roman" w:hAnsi="Times New Roman"/>
          <w:b/>
          <w:color w:val="00000A"/>
          <w:sz w:val="24"/>
        </w:rPr>
        <w:t>1842</w:t>
      </w:r>
    </w:p>
    <w:p>
      <w:pPr>
        <w:pStyle w:val="Normal"/>
        <w:spacing w:lineRule="atLeast" w:line="100" w:before="0" w:after="0"/>
        <w:jc w:val="center"/>
        <w:rPr>
          <w:rFonts w:ascii="Times New Roman" w:hAnsi="Times New Roman" w:cs="Times New Roman"/>
          <w:b/>
          <w:b/>
          <w:sz w:val="28"/>
          <w:szCs w:val="28"/>
        </w:rPr>
      </w:pPr>
      <w:r>
        <w:rPr>
          <w:rFonts w:cs="Times New Roman" w:ascii="Times New Roman" w:hAnsi="Times New Roman"/>
          <w:b/>
          <w:sz w:val="24"/>
          <w:szCs w:val="24"/>
          <w:lang w:bidi="zxx"/>
        </w:rPr>
        <w:t>г.  Кореновск</w:t>
      </w:r>
    </w:p>
    <w:p>
      <w:pPr>
        <w:pStyle w:val="Normal"/>
        <w:spacing w:lineRule="atLeast" w:line="100" w:before="0" w:after="0"/>
        <w:jc w:val="right"/>
        <w:rPr>
          <w:rFonts w:ascii="Times New Roman" w:hAnsi="Times New Roman" w:cs="Times New Roman"/>
          <w:b/>
          <w:b/>
          <w:sz w:val="28"/>
          <w:szCs w:val="28"/>
        </w:rPr>
      </w:pPr>
      <w:r>
        <w:rPr>
          <w:rFonts w:cs="Times New Roman" w:ascii="Times New Roman" w:hAnsi="Times New Roman"/>
          <w:b/>
          <w:sz w:val="28"/>
          <w:szCs w:val="28"/>
        </w:rPr>
      </w:r>
    </w:p>
    <w:p>
      <w:pPr>
        <w:pStyle w:val="Normal"/>
        <w:tabs>
          <w:tab w:val="left" w:pos="708" w:leader="none"/>
          <w:tab w:val="left" w:pos="993" w:leader="none"/>
        </w:tabs>
        <w:spacing w:lineRule="atLeast" w:line="10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Об утверждении Положения о порядке и размерах возмещения расходов, связанных со служебными командировками работников </w:t>
      </w:r>
    </w:p>
    <w:p>
      <w:pPr>
        <w:pStyle w:val="Normal"/>
        <w:tabs>
          <w:tab w:val="left" w:pos="708" w:leader="none"/>
          <w:tab w:val="left" w:pos="993" w:leader="none"/>
        </w:tabs>
        <w:spacing w:lineRule="atLeast" w:line="100" w:before="0" w:after="0"/>
        <w:jc w:val="center"/>
        <w:rPr>
          <w:rFonts w:ascii="Times New Roman" w:hAnsi="Times New Roman" w:cs="Times New Roman"/>
          <w:b/>
          <w:b/>
          <w:sz w:val="28"/>
          <w:szCs w:val="28"/>
        </w:rPr>
      </w:pPr>
      <w:r>
        <w:rPr>
          <w:rFonts w:cs="Times New Roman" w:ascii="Times New Roman" w:hAnsi="Times New Roman"/>
          <w:b/>
          <w:sz w:val="28"/>
          <w:szCs w:val="28"/>
        </w:rPr>
        <w:t>муниципальных учреждений, финансируемых за счет средств муниципального образования Кореновский район</w:t>
      </w:r>
    </w:p>
    <w:p>
      <w:pPr>
        <w:pStyle w:val="Normal"/>
        <w:spacing w:lineRule="atLeast" w:line="100" w:before="0" w:after="0"/>
        <w:jc w:val="both"/>
        <w:rPr>
          <w:rFonts w:ascii="Times New Roman" w:hAnsi="Times New Roman" w:cs="Times New Roman"/>
          <w:sz w:val="28"/>
          <w:szCs w:val="28"/>
        </w:rPr>
      </w:pPr>
      <w:r>
        <w:rPr>
          <w:rFonts w:cs="Times New Roman" w:ascii="Times New Roman" w:hAnsi="Times New Roman"/>
          <w:sz w:val="28"/>
          <w:szCs w:val="28"/>
        </w:rPr>
      </w:r>
    </w:p>
    <w:p>
      <w:pPr>
        <w:pStyle w:val="ConsPlusNormal"/>
        <w:widowControl/>
        <w:snapToGrid w:val="false"/>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В целях создания условий для выполнения должностных обязанностей и  упорядочения выплат, связанных со служебными командировками работников муниципальных учреждений, финансируемых за счет средств муниципального образования Кореновский район, в соответствии со статьей 168 Трудового кодекса Российской Федерации, Постановлением Правительства Российской Федерации от 13 октября 2008 года № 749 «Об особенностях направления работников в служебные командировки», Указом Президента Российской Федерации от 17 октября 2022 года №752 «Об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 Постановлением Правительства Российской Федерации от 28 октября 2022 года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 администрация муниципального образования Кореновский  район  п о с т а н о в л я е т:</w:t>
      </w:r>
    </w:p>
    <w:p>
      <w:pPr>
        <w:pStyle w:val="Normal"/>
        <w:tabs>
          <w:tab w:val="left" w:pos="708" w:leader="none"/>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Утвердить Положение о порядке и размерах возмещения расходов, связанных со служебными командировками работников муниципальных учреждений, финансируемых за счет средств муниципального образования Кореновский район (прилагается).</w:t>
      </w:r>
    </w:p>
    <w:p>
      <w:pPr>
        <w:pStyle w:val="Normal"/>
        <w:tabs>
          <w:tab w:val="left" w:pos="708" w:leader="none"/>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 Признать утратившими силу следующие постановления:</w:t>
      </w:r>
    </w:p>
    <w:p>
      <w:pPr>
        <w:pStyle w:val="Normal"/>
        <w:tabs>
          <w:tab w:val="left" w:pos="708" w:leader="none"/>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постановление администрации муниципального образования Кореновский район от 4 сентября 2015 года № 1310 «Об утверждении Положения о порядке и размерах возмещения расходов, связанных со служебными командировками работников муниципальных учреждений»;</w:t>
      </w:r>
    </w:p>
    <w:p>
      <w:pPr>
        <w:pStyle w:val="Normal"/>
        <w:tabs>
          <w:tab w:val="left" w:pos="708" w:leader="none"/>
          <w:tab w:val="left" w:pos="993" w:leader="none"/>
        </w:tabs>
        <w:spacing w:lineRule="auto" w:line="240" w:before="0" w:after="0"/>
        <w:ind w:firstLine="709"/>
        <w:jc w:val="both"/>
        <w:rPr>
          <w:rFonts w:ascii="Times New Roman" w:hAnsi="Times New Roman"/>
          <w:sz w:val="28"/>
          <w:szCs w:val="28"/>
        </w:rPr>
      </w:pPr>
      <w:r>
        <w:rPr>
          <w:rFonts w:cs="Times New Roman" w:ascii="Times New Roman" w:hAnsi="Times New Roman"/>
          <w:sz w:val="28"/>
          <w:szCs w:val="28"/>
        </w:rPr>
        <w:t>- постановление администрации муниципального образования Кореновский район от 5 февраля 2019 года № 110 «О внесении изменений в постановление администрации муниципального образования Кореновский район от 4 сентября 2015 года № 1310 «Об утверждении Положения о порядке и размерах возмещения расходов, связанных со служебными командировками работников муниципальных учреждений»;</w:t>
      </w:r>
    </w:p>
    <w:p>
      <w:pPr>
        <w:pStyle w:val="Normal"/>
        <w:tabs>
          <w:tab w:val="left" w:pos="708" w:leader="none"/>
          <w:tab w:val="left" w:pos="993" w:leader="none"/>
        </w:tabs>
        <w:spacing w:lineRule="auto" w:line="240" w:before="0" w:after="0"/>
        <w:ind w:firstLine="709"/>
        <w:jc w:val="both"/>
        <w:rPr>
          <w:rFonts w:ascii="Times New Roman" w:hAnsi="Times New Roman"/>
          <w:sz w:val="28"/>
          <w:szCs w:val="28"/>
        </w:rPr>
      </w:pPr>
      <w:r>
        <w:rPr>
          <w:rFonts w:cs="Times New Roman" w:ascii="Times New Roman" w:hAnsi="Times New Roman"/>
          <w:sz w:val="28"/>
          <w:szCs w:val="28"/>
        </w:rPr>
        <w:t>- постановление администрации муниципального образования Кореновский район от 22 июня 2022 года № 921 «О внесении изменений в постановление администрации муниципального образования Кореновский район от 4 сентября 2015 года № 1310 «Об утверждении Положения о порядке и размерах возмещения расходов, связанных со служебными командировками работников муниципальных учреждений».</w:t>
      </w:r>
    </w:p>
    <w:p>
      <w:pPr>
        <w:pStyle w:val="Normal"/>
        <w:tabs>
          <w:tab w:val="left" w:pos="708" w:leader="none"/>
          <w:tab w:val="left" w:pos="993" w:leader="none"/>
        </w:tabs>
        <w:spacing w:lineRule="auto" w:line="240" w:before="0" w:after="0"/>
        <w:ind w:firstLine="709"/>
        <w:jc w:val="both"/>
        <w:rPr>
          <w:rFonts w:ascii="Times New Roman" w:hAnsi="Times New Roman"/>
          <w:spacing w:val="6"/>
          <w:sz w:val="28"/>
          <w:szCs w:val="28"/>
        </w:rPr>
      </w:pPr>
      <w:r>
        <w:rPr>
          <w:rFonts w:cs="Times New Roman" w:ascii="Times New Roman" w:hAnsi="Times New Roman"/>
          <w:sz w:val="28"/>
          <w:szCs w:val="28"/>
        </w:rPr>
        <w:t>3.</w:t>
      </w:r>
      <w:r>
        <w:rPr>
          <w:rFonts w:cs="Times New Roman" w:ascii="Times New Roman" w:hAnsi="Times New Roman"/>
          <w:spacing w:val="2"/>
          <w:sz w:val="28"/>
          <w:szCs w:val="28"/>
        </w:rPr>
        <w:t xml:space="preserve"> </w:t>
      </w:r>
      <w:r>
        <w:rPr>
          <w:rFonts w:ascii="Times New Roman" w:hAnsi="Times New Roman"/>
          <w:color w:val="000000"/>
          <w:sz w:val="28"/>
          <w:szCs w:val="28"/>
          <w:lang w:eastAsia="zh-CN"/>
        </w:rPr>
        <w:t>Управлению службы протокола и информационной политики администрации муниципального образования Кореновский район (Симоненко) о</w:t>
      </w:r>
      <w:r>
        <w:rPr>
          <w:rFonts w:ascii="Times New Roman" w:hAnsi="Times New Roman"/>
          <w:color w:val="000000"/>
          <w:sz w:val="28"/>
          <w:szCs w:val="28"/>
        </w:rPr>
        <w:t xml:space="preserve">публиковать официально настоящее постановление и разместить в </w:t>
      </w:r>
      <w:r>
        <w:rPr>
          <w:rFonts w:ascii="Times New Roman" w:hAnsi="Times New Roman"/>
          <w:color w:val="000000"/>
          <w:spacing w:val="-1"/>
          <w:sz w:val="28"/>
          <w:szCs w:val="28"/>
          <w:shd w:fill="FFFFFF" w:val="clear"/>
        </w:rPr>
        <w:t>информационно - телекоммуникационной сети «Интернет» на официальном сайте администрации  муниципального  образования  Кореновский район</w:t>
      </w:r>
      <w:r>
        <w:rPr>
          <w:rFonts w:ascii="Times New Roman" w:hAnsi="Times New Roman"/>
          <w:spacing w:val="6"/>
          <w:sz w:val="28"/>
          <w:szCs w:val="28"/>
        </w:rPr>
        <w:t>.</w:t>
      </w:r>
    </w:p>
    <w:p>
      <w:pPr>
        <w:pStyle w:val="Normal"/>
        <w:tabs>
          <w:tab w:val="left" w:pos="708" w:leader="none"/>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 Постановление вступает в силу после его официального опубликования.</w:t>
      </w:r>
    </w:p>
    <w:p>
      <w:pPr>
        <w:pStyle w:val="Normal"/>
        <w:spacing w:lineRule="atLeast" w:line="10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before="0" w:after="0"/>
        <w:jc w:val="both"/>
        <w:rPr>
          <w:rFonts w:ascii="Times New Roman" w:hAnsi="Times New Roman" w:cs="Times New Roman"/>
          <w:sz w:val="28"/>
          <w:szCs w:val="28"/>
        </w:rPr>
      </w:pPr>
      <w:r>
        <w:rPr>
          <w:rFonts w:cs="Times New Roman" w:ascii="Times New Roman" w:hAnsi="Times New Roman"/>
          <w:sz w:val="28"/>
          <w:szCs w:val="28"/>
        </w:rPr>
      </w:r>
    </w:p>
    <w:tbl>
      <w:tblPr>
        <w:tblStyle w:val="af1"/>
        <w:tblW w:w="9714" w:type="dxa"/>
        <w:jc w:val="left"/>
        <w:tblInd w:w="0" w:type="dxa"/>
        <w:tblLayout w:type="fixed"/>
        <w:tblCellMar>
          <w:top w:w="0" w:type="dxa"/>
          <w:left w:w="108" w:type="dxa"/>
          <w:bottom w:w="0" w:type="dxa"/>
          <w:right w:w="108" w:type="dxa"/>
        </w:tblCellMar>
        <w:tblLook w:val="04a0"/>
      </w:tblPr>
      <w:tblGrid>
        <w:gridCol w:w="4857"/>
        <w:gridCol w:w="4856"/>
      </w:tblGrid>
      <w:tr>
        <w:trPr/>
        <w:tc>
          <w:tcPr>
            <w:tcW w:w="4857" w:type="dxa"/>
            <w:tcBorders>
              <w:top w:val="nil"/>
              <w:left w:val="nil"/>
              <w:bottom w:val="nil"/>
              <w:right w:val="nil"/>
            </w:tcBorders>
          </w:tcPr>
          <w:p>
            <w:pPr>
              <w:pStyle w:val="Normal"/>
              <w:widowControl w:val="false"/>
              <w:spacing w:lineRule="atLeast" w:line="100" w:before="0" w:after="0"/>
              <w:jc w:val="both"/>
              <w:rPr>
                <w:rFonts w:ascii="Times New Roman" w:hAnsi="Times New Roman" w:cs="Times New Roman"/>
                <w:sz w:val="28"/>
                <w:szCs w:val="28"/>
              </w:rPr>
            </w:pPr>
            <w:r>
              <w:rPr>
                <w:rFonts w:cs="Times New Roman" w:ascii="Times New Roman" w:hAnsi="Times New Roman"/>
                <w:kern w:val="0"/>
                <w:sz w:val="28"/>
                <w:szCs w:val="28"/>
                <w:lang w:val="ru-RU" w:eastAsia="ru-RU" w:bidi="ar-SA"/>
              </w:rPr>
              <w:t>Исполняющий обязанности главы</w:t>
            </w:r>
          </w:p>
          <w:p>
            <w:pPr>
              <w:pStyle w:val="Normal"/>
              <w:widowControl w:val="false"/>
              <w:spacing w:lineRule="atLeast" w:line="100" w:before="0" w:after="0"/>
              <w:jc w:val="both"/>
              <w:rPr>
                <w:rFonts w:ascii="Times New Roman" w:hAnsi="Times New Roman" w:cs="Times New Roman"/>
                <w:sz w:val="28"/>
                <w:szCs w:val="28"/>
              </w:rPr>
            </w:pPr>
            <w:r>
              <w:rPr>
                <w:rFonts w:cs="Times New Roman" w:ascii="Times New Roman" w:hAnsi="Times New Roman"/>
                <w:kern w:val="0"/>
                <w:sz w:val="28"/>
                <w:szCs w:val="28"/>
                <w:lang w:val="ru-RU" w:eastAsia="ru-RU" w:bidi="ar-SA"/>
              </w:rPr>
              <w:t xml:space="preserve">муниципального образования </w:t>
            </w:r>
          </w:p>
          <w:p>
            <w:pPr>
              <w:pStyle w:val="Normal"/>
              <w:widowControl/>
              <w:spacing w:lineRule="atLeast" w:line="100" w:before="0" w:after="0"/>
              <w:jc w:val="both"/>
              <w:rPr>
                <w:rFonts w:ascii="Times New Roman" w:hAnsi="Times New Roman" w:cs="Times New Roman"/>
                <w:sz w:val="28"/>
                <w:szCs w:val="28"/>
              </w:rPr>
            </w:pPr>
            <w:r>
              <w:rPr>
                <w:rFonts w:cs="Times New Roman" w:ascii="Times New Roman" w:hAnsi="Times New Roman"/>
                <w:kern w:val="0"/>
                <w:sz w:val="28"/>
                <w:szCs w:val="28"/>
                <w:lang w:val="ru-RU" w:eastAsia="ru-RU" w:bidi="ar-SA"/>
              </w:rPr>
              <w:t>Кореновский район</w:t>
            </w:r>
          </w:p>
        </w:tc>
        <w:tc>
          <w:tcPr>
            <w:tcW w:w="4856" w:type="dxa"/>
            <w:tcBorders>
              <w:top w:val="nil"/>
              <w:left w:val="nil"/>
              <w:bottom w:val="nil"/>
              <w:right w:val="nil"/>
            </w:tcBorders>
          </w:tcPr>
          <w:p>
            <w:pPr>
              <w:pStyle w:val="Normal"/>
              <w:widowControl/>
              <w:spacing w:lineRule="atLeast" w:line="100" w:before="0" w:after="0"/>
              <w:jc w:val="both"/>
              <w:rPr>
                <w:rFonts w:ascii="Times New Roman" w:hAnsi="Times New Roman" w:cs="Times New Roman"/>
                <w:sz w:val="28"/>
                <w:szCs w:val="28"/>
              </w:rPr>
            </w:pPr>
            <w:r>
              <w:rPr>
                <w:rFonts w:cs="Times New Roman" w:ascii="Times New Roman" w:hAnsi="Times New Roman"/>
                <w:kern w:val="0"/>
                <w:sz w:val="28"/>
                <w:szCs w:val="28"/>
                <w:lang w:val="ru-RU" w:eastAsia="ru-RU" w:bidi="ar-SA"/>
              </w:rPr>
              <w:t xml:space="preserve">    </w:t>
            </w:r>
          </w:p>
          <w:p>
            <w:pPr>
              <w:pStyle w:val="Normal"/>
              <w:widowControl/>
              <w:spacing w:lineRule="atLeast" w:line="100" w:before="0" w:after="0"/>
              <w:jc w:val="both"/>
              <w:rPr>
                <w:rFonts w:ascii="Times New Roman" w:hAnsi="Times New Roman" w:cs="Times New Roman"/>
                <w:sz w:val="28"/>
                <w:szCs w:val="28"/>
              </w:rPr>
            </w:pPr>
            <w:r>
              <w:rPr>
                <w:rFonts w:cs="Times New Roman" w:ascii="Times New Roman" w:hAnsi="Times New Roman"/>
                <w:kern w:val="0"/>
                <w:sz w:val="22"/>
                <w:szCs w:val="22"/>
                <w:lang w:val="ru-RU" w:eastAsia="ru-RU" w:bidi="ar-SA"/>
              </w:rPr>
            </w:r>
          </w:p>
          <w:p>
            <w:pPr>
              <w:pStyle w:val="Normal"/>
              <w:widowControl/>
              <w:spacing w:lineRule="atLeast" w:line="100" w:before="0" w:after="0"/>
              <w:jc w:val="right"/>
              <w:rPr>
                <w:rFonts w:ascii="Times New Roman" w:hAnsi="Times New Roman" w:cs="Times New Roman"/>
                <w:sz w:val="28"/>
                <w:szCs w:val="28"/>
              </w:rPr>
            </w:pPr>
            <w:r>
              <w:rPr>
                <w:rFonts w:cs="Times New Roman" w:ascii="Times New Roman" w:hAnsi="Times New Roman"/>
                <w:kern w:val="0"/>
                <w:sz w:val="28"/>
                <w:szCs w:val="28"/>
                <w:lang w:val="ru-RU" w:eastAsia="ru-RU" w:bidi="ar-SA"/>
              </w:rPr>
              <w:t>А.П. Манько</w:t>
            </w:r>
          </w:p>
        </w:tc>
      </w:tr>
    </w:tbl>
    <w:p>
      <w:pPr>
        <w:sectPr>
          <w:headerReference w:type="default" r:id="rId3"/>
          <w:type w:val="nextPage"/>
          <w:pgSz w:w="11906" w:h="16838"/>
          <w:pgMar w:left="1701" w:right="567" w:gutter="0" w:header="567" w:top="1134" w:footer="0" w:bottom="1134"/>
          <w:pgNumType w:fmt="decimal"/>
          <w:formProt w:val="false"/>
          <w:titlePg/>
          <w:textDirection w:val="lrTb"/>
          <w:docGrid w:type="default" w:linePitch="360" w:charSpace="24576"/>
        </w:sectPr>
        <w:pStyle w:val="Normal"/>
        <w:snapToGrid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r>
        <w:br w:type="page"/>
      </w:r>
    </w:p>
    <w:tbl>
      <w:tblPr>
        <w:tblStyle w:val="af1"/>
        <w:tblW w:w="9854" w:type="dxa"/>
        <w:jc w:val="left"/>
        <w:tblInd w:w="0" w:type="dxa"/>
        <w:tblLayout w:type="fixed"/>
        <w:tblCellMar>
          <w:top w:w="0" w:type="dxa"/>
          <w:left w:w="108" w:type="dxa"/>
          <w:bottom w:w="0" w:type="dxa"/>
          <w:right w:w="108" w:type="dxa"/>
        </w:tblCellMar>
        <w:tblLook w:val="04a0"/>
      </w:tblPr>
      <w:tblGrid>
        <w:gridCol w:w="4927"/>
        <w:gridCol w:w="4926"/>
      </w:tblGrid>
      <w:tr>
        <w:trPr/>
        <w:tc>
          <w:tcPr>
            <w:tcW w:w="4927" w:type="dxa"/>
            <w:tcBorders>
              <w:top w:val="nil"/>
              <w:left w:val="nil"/>
              <w:bottom w:val="nil"/>
              <w:right w:val="nil"/>
            </w:tcBorders>
          </w:tcPr>
          <w:p>
            <w:pPr>
              <w:pStyle w:val="Normal"/>
              <w:pageBreakBefore/>
              <w:widowControl/>
              <w:tabs>
                <w:tab w:val="clear" w:pos="708"/>
              </w:tabs>
              <w:suppressAutoHyphens w:val="false"/>
              <w:spacing w:lineRule="auto" w:line="240" w:before="0" w:after="0"/>
              <w:jc w:val="left"/>
              <w:rPr>
                <w:rFonts w:ascii="Times New Roman" w:hAnsi="Times New Roman" w:cs="Times New Roman"/>
                <w:b/>
                <w:b/>
                <w:sz w:val="28"/>
                <w:szCs w:val="28"/>
              </w:rPr>
            </w:pPr>
            <w:r>
              <w:rPr>
                <w:rFonts w:cs="Times New Roman" w:ascii="Times New Roman" w:hAnsi="Times New Roman"/>
                <w:b/>
                <w:kern w:val="0"/>
                <w:sz w:val="22"/>
                <w:szCs w:val="22"/>
                <w:lang w:val="ru-RU" w:eastAsia="ru-RU" w:bidi="ar-SA"/>
              </w:rPr>
            </w:r>
          </w:p>
        </w:tc>
        <w:tc>
          <w:tcPr>
            <w:tcW w:w="4926" w:type="dxa"/>
            <w:tcBorders>
              <w:top w:val="nil"/>
              <w:left w:val="nil"/>
              <w:bottom w:val="nil"/>
              <w:right w:val="nil"/>
            </w:tcBorders>
          </w:tcPr>
          <w:p>
            <w:pPr>
              <w:pStyle w:val="Normal"/>
              <w:widowControl/>
              <w:tabs>
                <w:tab w:val="clear" w:pos="708"/>
              </w:tabs>
              <w:suppressAutoHyphens w:val="false"/>
              <w:spacing w:lineRule="auto" w:line="240" w:before="0" w:after="0"/>
              <w:jc w:val="center"/>
              <w:rPr>
                <w:rFonts w:ascii="Times New Roman" w:hAnsi="Times New Roman" w:cs="Times New Roman"/>
                <w:sz w:val="28"/>
                <w:szCs w:val="28"/>
              </w:rPr>
            </w:pPr>
            <w:r>
              <w:rPr>
                <w:rFonts w:cs="Times New Roman" w:ascii="Times New Roman" w:hAnsi="Times New Roman"/>
                <w:kern w:val="0"/>
                <w:sz w:val="28"/>
                <w:szCs w:val="28"/>
                <w:lang w:val="ru-RU" w:eastAsia="ru-RU" w:bidi="ar-SA"/>
              </w:rPr>
              <w:t>УТВЕРЖДЕНО</w:t>
              <w:br/>
              <w:t>постановлением администрации</w:t>
              <w:br/>
              <w:t>муниципального образования</w:t>
              <w:br/>
              <w:t>Кореновский район</w:t>
            </w:r>
          </w:p>
          <w:p>
            <w:pPr>
              <w:pStyle w:val="Normal"/>
              <w:widowControl/>
              <w:tabs>
                <w:tab w:val="clear" w:pos="708"/>
              </w:tabs>
              <w:suppressAutoHyphens w:val="false"/>
              <w:spacing w:lineRule="auto" w:line="240" w:before="0" w:after="0"/>
              <w:jc w:val="center"/>
              <w:rPr>
                <w:rFonts w:ascii="Times New Roman" w:hAnsi="Times New Roman" w:cs="Times New Roman"/>
                <w:sz w:val="28"/>
                <w:szCs w:val="28"/>
              </w:rPr>
            </w:pPr>
            <w:r>
              <w:rPr>
                <w:rFonts w:cs="Times New Roman" w:ascii="Times New Roman" w:hAnsi="Times New Roman"/>
                <w:kern w:val="0"/>
                <w:sz w:val="28"/>
                <w:szCs w:val="28"/>
                <w:lang w:val="ru-RU" w:eastAsia="ru-RU" w:bidi="ar-SA"/>
              </w:rPr>
              <w:t xml:space="preserve">от </w:t>
            </w:r>
            <w:r>
              <w:rPr>
                <w:rFonts w:cs="Times New Roman" w:ascii="Times New Roman" w:hAnsi="Times New Roman"/>
                <w:kern w:val="0"/>
                <w:sz w:val="28"/>
                <w:szCs w:val="28"/>
                <w:lang w:val="ru-RU" w:eastAsia="ru-RU" w:bidi="ar-SA"/>
              </w:rPr>
              <w:t xml:space="preserve">30.11.2022 </w:t>
            </w:r>
            <w:r>
              <w:rPr>
                <w:rFonts w:cs="Times New Roman" w:ascii="Times New Roman" w:hAnsi="Times New Roman"/>
                <w:kern w:val="0"/>
                <w:sz w:val="28"/>
                <w:szCs w:val="28"/>
                <w:lang w:val="ru-RU" w:eastAsia="ru-RU" w:bidi="ar-SA"/>
              </w:rPr>
              <w:t xml:space="preserve">№ </w:t>
            </w:r>
            <w:r>
              <w:rPr>
                <w:rFonts w:cs="Times New Roman" w:ascii="Times New Roman" w:hAnsi="Times New Roman"/>
                <w:kern w:val="0"/>
                <w:sz w:val="28"/>
                <w:szCs w:val="28"/>
                <w:lang w:val="ru-RU" w:eastAsia="ru-RU" w:bidi="ar-SA"/>
              </w:rPr>
              <w:t>1842</w:t>
            </w:r>
          </w:p>
          <w:p>
            <w:pPr>
              <w:pStyle w:val="Normal"/>
              <w:widowControl/>
              <w:tabs>
                <w:tab w:val="clear" w:pos="708"/>
              </w:tabs>
              <w:suppressAutoHyphens w:val="false"/>
              <w:spacing w:lineRule="auto" w:line="240" w:before="0" w:after="0"/>
              <w:jc w:val="left"/>
              <w:rPr>
                <w:rFonts w:ascii="Times New Roman" w:hAnsi="Times New Roman" w:cs="Times New Roman"/>
                <w:b/>
                <w:b/>
                <w:sz w:val="28"/>
                <w:szCs w:val="28"/>
              </w:rPr>
            </w:pPr>
            <w:r>
              <w:rPr>
                <w:rFonts w:cs="Times New Roman" w:ascii="Times New Roman" w:hAnsi="Times New Roman"/>
                <w:b/>
                <w:kern w:val="0"/>
                <w:sz w:val="22"/>
                <w:szCs w:val="22"/>
                <w:lang w:val="ru-RU" w:eastAsia="ru-RU" w:bidi="ar-SA"/>
              </w:rPr>
            </w:r>
          </w:p>
        </w:tc>
      </w:tr>
    </w:tbl>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ПОЛОЖЕНИЕ</w:t>
      </w:r>
    </w:p>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о порядке и размерах возмещения расходов, связанных со служебными</w:t>
      </w:r>
    </w:p>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командировками работников муниципальных учреждений, финансируемых за</w:t>
      </w:r>
    </w:p>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счет средств муниципального образования Кореновский район</w:t>
      </w:r>
    </w:p>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1. Общие положения</w:t>
      </w:r>
    </w:p>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1.1. Настоящее Положение определяет порядок и размеры возмещения расходов, связанных со служебными командировками руководителей и работников муниципальных учреждений муниципального образования Кореновский район.</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 xml:space="preserve">1.2. Возмещение командировочных расходов производится за счет средств, предусматриваемых в местном бюджете на содержание соответствующих муниципальных учреждений муниципального образования Кореновский район; при наличии в муниципальных учреждениях средств, полученных от предпринимательской и иной приносящей доход деятельности, расходы, связанные со служебными командировками работников этих учреждений, могут также производиться за счет указанных средств. </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 xml:space="preserve">1.3. Работники, состоящие в штате муниципального учреждения (далее — работники), направляются в служебные командировки на основании письменного решения представителя работодателя или уполномоченного им лица на определенный срок для выполнения служебного поручения вне постоянного места исполнения должностных полномочий, как на территории Российской Федерации, так и на территориях иностранных государств. </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1.4. Срок служебной командировки работника определяется представителем работодателя или уполномоченным им лицом с учетом объема, сложности и других особенностей служебного поручения.</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1.5. Днем выезда в служебную командировку считается дата отправления транспортного средства от постоянного места исполнения работником должностных обязанностей, а днем приезда из служебной командировки – дата прибытия транспортного средства в постоянное место исполнения работником должностных обязанностей.</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Если место отправления транспортного средства находится за чертой населенного пункта, учитывается время, необходимое для проезда до места его отправления. Аналогично определяется день прибытия работника в постоянное место исполнения должностных обязанностей.</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Вопрос о явке работника на постоянное место исполнения должностных обязанностей в день выбытия в служебную командировку и в день прибытия из служебной командировки решается по договоренности с представителем работодателя или уполномоченным им лицом с учетом времени отправления или прибытия транспортного средства.</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 xml:space="preserve">1.6. Направление работника в служебную командировку осуществляется на основании приказа (распоряжения) представителя работодателя или уполномоченного ими лица о направлении в служебную командировку. </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1.7. При направлении работника в служебную командировку ему гарантируются сохранение места работы (должности) и среднего заработка, а также возмещаются:</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 xml:space="preserve">а) расходы по проезду к месту командирования и обратно - к постоянному месту исполнения должностных полномочий работником; </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б) расходы по проезду из одного населенного пункта в другой, если работник направлен в несколько организаций, расположенных в разных населенных пунктах;</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 xml:space="preserve">в) расходы по найму жилого помещения; </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г) дополнительные расходы, связанные с проживанием вне постоянного места жительства (суточные);</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г) иные расходы, связанные со служебной командировкой (при условии, что они произведены работником с разрешения или ведома представителя работодателя или уполномоченного им лица).</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1.8. При направлении работника в служебную командировку на территорию иностранного государства ему дополнительно возмещаются:</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а) расходы на оформление заграничного паспорта, визы и других выездных документов;</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б) обязательные консульские и аэродромные сборы;</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в) сборы за право въезда или транзита автомобильного транспорта;</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г) расходы на оформление обязательной медицинской страховки;</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д) иные обязательные платежи и сборы.</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1.9. Средний заработок за период нахождения работника в служебной командировке, а также за дни нахождения в пути, в том числе за время вынужденной остановки в пути, сохраняется за все дни работы по графику, установленному по месту постоянной работы.</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1.10. В случае направления работника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Если командированный работник по окончании служебного дня по согласованию с представителем работодателя или уполномоченным им лицом остается в месте командирования, то при предоставлении документов о найме жилого помещения эти расходы возмещаются ему в порядке и размерах, установленных настоящим Положением.</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 xml:space="preserve">Вопрос о целесообразности ежедневного возвращения работника из места командирования к постоянному месту жительства в каждом конкретном случае решается представителем работодателя или уполномоченным им лицом с учетом расстояния, условий транспортного сообщения, характера выполняемого служебного задания, а также необходимости создания работнику условий для отдыха. </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 xml:space="preserve">Фактический срок пребывания работника в командировке определяется по проездным документам, представляемым работником по возвращении из командировки. </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работодателю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pPr>
        <w:pStyle w:val="Normal"/>
        <w:tabs>
          <w:tab w:val="clear" w:pos="708"/>
        </w:tabs>
        <w:suppressAutoHyphens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Правилами предоставления гостиничных услуг в Российской Федерации, утвержденными постановлением Правительства РФ от 18 ноября 2020 года № 1853 «Об утверждении Правил предоставления гостиничных услуг в Российской Федерации».</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работником представляются служебная записка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При направлении работника в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pPr>
        <w:pStyle w:val="S1"/>
        <w:spacing w:beforeAutospacing="0" w:before="0" w:afterAutospacing="0" w:after="0"/>
        <w:ind w:firstLine="709"/>
        <w:jc w:val="both"/>
        <w:rPr>
          <w:i/>
          <w:i/>
          <w:sz w:val="28"/>
          <w:szCs w:val="28"/>
        </w:rPr>
      </w:pPr>
      <w:r>
        <w:rPr>
          <w:rStyle w:val="Style18"/>
          <w:i w:val="false"/>
          <w:sz w:val="28"/>
          <w:szCs w:val="28"/>
        </w:rPr>
        <w:t>При направлении работника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(приказа, распоряжения) работодателя или уполномоченного им лица о направлении в служебную командировку на служебном транспорте и документов, подтверждающих использование служебного транспорта (путевой лист, маршрутный лист, иные документы, определяющие маршрут следования служебного транспорта).</w:t>
      </w:r>
    </w:p>
    <w:p>
      <w:pPr>
        <w:pStyle w:val="S1"/>
        <w:spacing w:beforeAutospacing="0" w:before="0" w:afterAutospacing="0" w:after="0"/>
        <w:ind w:firstLine="709"/>
        <w:jc w:val="both"/>
        <w:rPr>
          <w:i/>
          <w:i/>
          <w:sz w:val="28"/>
          <w:szCs w:val="28"/>
        </w:rPr>
      </w:pPr>
      <w:r>
        <w:rPr>
          <w:rStyle w:val="Style18"/>
          <w:i w:val="false"/>
          <w:sz w:val="28"/>
          <w:szCs w:val="28"/>
        </w:rPr>
        <w:t>При отсутствии документов, подтверждающих использование служебного транспорта, работником  представляется служебная записка (заявление) и (или) иной документ, установленный муниципальными правовыми актами о фактическом сроке пребывания работника в служебной командировке.</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Суточные за время вынужденной остановки в пути выплачиваются командированному работнику при предоставлении документов, подтверждающих факт вынужденной остановки в пути.</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В случае временной нетрудоспособности командированного работника, удостоверенной в установленном порядке, ему возмещаются расходы по найму жилого помещения (кроме случаев, когда командированный работник находится на стационарном лечении) и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задания (поручения) или вернуться к своему постоянному месту жительства. За период временной нетрудоспособности командированному работнику выплачивается пособие по временной нетрудоспособности в соответствии с законодательством Российской Федерации.</w:t>
      </w:r>
    </w:p>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2. Размеры возмещения расходов, связанных со служебными командировками на территории Российской Федерации</w:t>
      </w:r>
    </w:p>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2.1. Расходы по бронированию и найму жилого помещения возмещаются командированным работникам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стоимости однокомнатного (одноместного) номера.</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В случае, если в населенном пункте отсутствует гостиница, командированному лицу оплачивается иное отдельное жилое помещение в ближайшем населенном пункте с гарантированным транспортным обеспечением (оплатой проезда) от места проживания до места командирования и обратно.</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В случае вынужденной остановки в пути командированному работнику возмещаются расходы по найму жилого помещения, подтвержденные соответствующими документами, в размерах, установленных настоящим Положением.</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 xml:space="preserve">2.2. Расходы по проезду работника к месту командирования и обратно – к постоянному месту работы (включая страховой взнос на обязательное личное страхование пассажиров на транспорте,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работник командирован в несколько организаций, расположенных в разных населенных пунктах, воздушным, железнодорожным, водным и автомобильным транспортом, возмещаются по фактическим затратам, подтвержденным проездными документами, по следующим нормам: </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железнодорожным транспортом в купейном вагоне скорого фирменного поезда;</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 xml:space="preserve">воздушным транспортом — в салоне экономического класса; </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водным транспортом — в каюте V группы морского судна регулярных транспортных линий и линий с комплексным обслуживанием пассажиров, в каюте II категории речного судна всех линий сообщения, в каюте I категории судна паромной переправы;</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автомобильным транспортом — в автотранспортном средстве общего пользования (кроме такси).</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2.3. При отсутствии проездных документов оплата не производится. Командированному работнику оплачиваются расходы по проезду до места отправления (станции, пристани, аэропорта) транспортного средства при наличии документов (билетов), подтверждающих эти расходы.</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2.4. По решению представителя работодателя или уполномоченного им лица работнику при наличии обоснования могут быть возмещены расходы по проезду к месту командирования и обратно - к постоянному месту работы - воздушным, железнодорожным, водным и автомобильным транспортом сверх норм, установленных пунктом 2.2 настоящего Положения, в пределах средств, предусмотренных в местном бюджете на содержание органов местного самоуправления.</w:t>
      </w:r>
    </w:p>
    <w:p>
      <w:pPr>
        <w:pStyle w:val="Normal"/>
        <w:tabs>
          <w:tab w:val="left" w:pos="708" w:leader="none"/>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2.5. Дополнительные расходы, связанные с проживанием вне постоянного места жительства (суточные), выплачиваются работнику за каждый день нахождения в служебной командировке, включая выходные и праздничные дни, а также дни нахождения в пути, в том числе вынужденной остановки в пути, в размере 500 рублей.</w:t>
      </w:r>
    </w:p>
    <w:p>
      <w:pPr>
        <w:pStyle w:val="S1"/>
        <w:spacing w:beforeAutospacing="0" w:before="0" w:afterAutospacing="0" w:after="0"/>
        <w:ind w:firstLine="709"/>
        <w:jc w:val="both"/>
        <w:rPr>
          <w:sz w:val="28"/>
          <w:szCs w:val="28"/>
        </w:rPr>
      </w:pPr>
      <w:r>
        <w:rPr>
          <w:sz w:val="28"/>
          <w:szCs w:val="28"/>
        </w:rPr>
        <w:t>2.6. Работникам,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в период их нахождения в служебных командировках на территориях указанных субъектов Российской Федерации:</w:t>
      </w:r>
    </w:p>
    <w:p>
      <w:pPr>
        <w:pStyle w:val="S1"/>
        <w:spacing w:beforeAutospacing="0" w:before="0" w:afterAutospacing="0" w:after="0"/>
        <w:ind w:firstLine="709"/>
        <w:jc w:val="both"/>
        <w:rPr>
          <w:sz w:val="28"/>
          <w:szCs w:val="28"/>
        </w:rPr>
      </w:pPr>
      <w:r>
        <w:rPr>
          <w:sz w:val="28"/>
          <w:szCs w:val="28"/>
        </w:rPr>
        <w:t xml:space="preserve">а)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w:t>
      </w:r>
      <w:r>
        <w:rPr>
          <w:rStyle w:val="Style18"/>
          <w:i w:val="false"/>
          <w:sz w:val="28"/>
          <w:szCs w:val="28"/>
        </w:rPr>
        <w:t>постановлением</w:t>
      </w:r>
      <w:r>
        <w:rPr>
          <w:i/>
          <w:sz w:val="28"/>
          <w:szCs w:val="28"/>
        </w:rPr>
        <w:t xml:space="preserve"> </w:t>
      </w:r>
      <w:r>
        <w:rPr>
          <w:rStyle w:val="Style18"/>
          <w:i w:val="false"/>
          <w:sz w:val="28"/>
          <w:szCs w:val="28"/>
        </w:rPr>
        <w:t>Правительства</w:t>
      </w:r>
      <w:r>
        <w:rPr>
          <w:i/>
          <w:sz w:val="28"/>
          <w:szCs w:val="28"/>
        </w:rPr>
        <w:t xml:space="preserve"> </w:t>
      </w:r>
      <w:r>
        <w:rPr>
          <w:sz w:val="28"/>
          <w:szCs w:val="28"/>
        </w:rPr>
        <w:t>Российской Федерации от 24 декабря 2007  года № 922 «Об особенностях порядка исчисления средней заработной платы», выплачивается в двойном размере;</w:t>
      </w:r>
    </w:p>
    <w:p>
      <w:pPr>
        <w:pStyle w:val="S1"/>
        <w:spacing w:beforeAutospacing="0" w:before="0" w:afterAutospacing="0" w:after="0"/>
        <w:ind w:firstLine="709"/>
        <w:jc w:val="both"/>
        <w:rPr>
          <w:sz w:val="28"/>
          <w:szCs w:val="28"/>
        </w:rPr>
      </w:pPr>
      <w:r>
        <w:rPr>
          <w:sz w:val="28"/>
          <w:szCs w:val="28"/>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pPr>
        <w:pStyle w:val="S1"/>
        <w:spacing w:beforeAutospacing="0" w:before="0" w:afterAutospacing="0" w:after="0"/>
        <w:ind w:firstLine="709"/>
        <w:jc w:val="both"/>
        <w:rPr>
          <w:sz w:val="28"/>
          <w:szCs w:val="28"/>
        </w:rPr>
      </w:pPr>
      <w:r>
        <w:rPr>
          <w:sz w:val="28"/>
          <w:szCs w:val="28"/>
        </w:rPr>
        <w:t>в) могут выплачиваться безотчетные суммы в целях возмещения дополнительных расходов, связанных с такими командировками. Указанные суммы включаются в авансовые отчеты об израсходованных в связи со служебными командировками суммах по установленной форме. К авансовым отчетам командированные лица предоставляют отчеты, содержащие сведения о направлениях расходования средств и об обстоятельствах, свидетельствующих о невозможности подтверждения этих расходов документами.</w:t>
      </w:r>
    </w:p>
    <w:p>
      <w:pPr>
        <w:pStyle w:val="S1"/>
        <w:spacing w:beforeAutospacing="0" w:before="0" w:afterAutospacing="0" w:after="0"/>
        <w:ind w:firstLine="709"/>
        <w:jc w:val="both"/>
        <w:rPr>
          <w:sz w:val="28"/>
          <w:szCs w:val="28"/>
        </w:rPr>
      </w:pPr>
      <w:r>
        <w:rPr>
          <w:sz w:val="28"/>
          <w:szCs w:val="28"/>
        </w:rPr>
        <w:t>2.7. Установить, что размер сохраняемой средней заработной платы (среднего заработка), указанной в подпункте «а» пункта 2.6. настоящего Положения,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 Луганской Народной Республики, Запорожской области и Херсонской области.</w:t>
      </w:r>
    </w:p>
    <w:p>
      <w:pPr>
        <w:pStyle w:val="Normal"/>
        <w:spacing w:lineRule="auto" w:line="240" w:before="0" w:after="0"/>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2.8. Установить, что расходы по бронированию и найму жилого помещения при служебных командировках на территории Донецкой Народной Республики, Луганской Народной Республики, Запорожской области и Херсонской области возмещаются работникам в порядке и пределах норм, установленных абзацами третьим и четвертым пункта 2 Постановления Правительства Российской Федерации от 28 октября 2022 года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w:t>
      </w:r>
    </w:p>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3. Размеры возмещения расходов, связанных со служебными командировками за пределы территории Российской Федерации</w:t>
      </w:r>
    </w:p>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3.1. При направлении работника в служебную командировку за пределы территории Российской Федерации суточные выплачиваются в иностранной валюте (в рублях по официальному курсу соответствующей валюты на день выплаты) в размерах, установленных для служебных командировок на территории иностранных государств законодательством Российской Федерации.</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3.2. За время нахождения в пути работника, направляемого в командировку за пределы территории Российской Федерации, суточные выплачиваются:</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при проезде по территории Российской Федерации — согласно пункту 2.5 настоящего Положения;</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при проезде по территории иностранного государства — согласно пункту 3.1 настоящего Положения.</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3.3. При следовании командированного работника с территории Российской Федерации дата пересечения государственной границы Российской Федерации включается в дни, за которые суточные выплачиваются в порядке и размерах, установленных для служебных командировок на территории иностранных государств, а при следовании на территорию Российской Федерации дата пересечения государственной границы Российской Федерации включается в дни, за которые суточные выплачиваются в порядке и размерах, установленных настоящим Положением.</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работника.</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3.4. Работнику, выехавшему в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определяемой для командировок на территории иностранных государств.</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3.5. Расходы по найму жилого помещения при направлении работника в служебную командировку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служебных командировках на территории иностранных государств, определенные законодательством Российской Федерации.</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 xml:space="preserve">3.6. Расходы по проезду при направлении работника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 </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4. Условия возмещения расходов, связанных со служебными командировками, работникам муниципальных учреждений муниципального образования Кореновский район</w:t>
      </w:r>
    </w:p>
    <w:p>
      <w:pPr>
        <w:pStyle w:val="Normal"/>
        <w:tabs>
          <w:tab w:val="clear" w:pos="708"/>
        </w:tabs>
        <w:suppressAutoHyphens w:val="false"/>
        <w:spacing w:lineRule="auto" w:line="240" w:before="0" w:after="0"/>
        <w:jc w:val="center"/>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Работник по возвращении из служебной командировки обязан представить в муниципальное учреждение (бухгалтерию) в течение трех рабочих дней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 К авансовому отчету прилагаются документы о найме жилого помещения, фактических расходах по проезду (включая страховой взнос на обязательное личное страхование пассажиров на транспорте, оплату услуг по оформлению проездных документов, предоставлению в поездах постельных принадлежностей), а при их отсутствии — служебную записку о фактических сроках пребывания в служебной командировке, подписанную представителем работодателя или уполномоченным им лицом, и об иных расходах, связанных со служебной командировкой.</w:t>
      </w:r>
    </w:p>
    <w:p>
      <w:pPr>
        <w:pStyle w:val="Normal"/>
        <w:tabs>
          <w:tab w:val="clear" w:pos="708"/>
        </w:tabs>
        <w:suppressAutoHyphens w:val="false"/>
        <w:spacing w:lineRule="auto" w:line="240" w:before="0" w:after="0"/>
        <w:ind w:firstLine="709"/>
        <w:jc w:val="both"/>
        <w:rPr>
          <w:rFonts w:ascii="Times New Roman" w:hAnsi="Times New Roman" w:eastAsia="Times New Roman" w:cs="Times New Roman"/>
          <w:color w:val="auto"/>
          <w:sz w:val="28"/>
          <w:szCs w:val="28"/>
        </w:rPr>
      </w:pPr>
      <w:r>
        <w:rPr>
          <w:rFonts w:ascii="Times New Roman" w:hAnsi="Times New Roman"/>
          <w:sz w:val="28"/>
          <w:szCs w:val="28"/>
        </w:rPr>
        <w:t>Установить, что особенности порядка и условий командирования работников муниципальных учреждений в соответствии с распоряжением Президента Российской Федерации от 30 апреля 2022 года № 124 – рпс устанавливаются нормативным правовым актом администрации муниципального образования Кореновский район.</w:t>
      </w:r>
    </w:p>
    <w:p>
      <w:pPr>
        <w:pStyle w:val="Normal"/>
        <w:tabs>
          <w:tab w:val="clear" w:pos="708"/>
        </w:tabs>
        <w:suppressAutoHyphens w:val="false"/>
        <w:spacing w:lineRule="auto" w:line="240" w:before="0" w:after="0"/>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Normal"/>
        <w:tabs>
          <w:tab w:val="clear" w:pos="708"/>
        </w:tabs>
        <w:suppressAutoHyphens w:val="false"/>
        <w:spacing w:lineRule="auto" w:line="240" w:before="0" w:after="0"/>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r>
    </w:p>
    <w:p>
      <w:pPr>
        <w:pStyle w:val="Normal"/>
        <w:tabs>
          <w:tab w:val="clear" w:pos="708"/>
        </w:tabs>
        <w:suppressAutoHyphens w:val="false"/>
        <w:spacing w:lineRule="auto" w:line="240" w:before="0" w:after="0"/>
        <w:rPr>
          <w:rFonts w:ascii="Times New Roman" w:hAnsi="Times New Roman" w:cs="Times New Roman"/>
          <w:b/>
          <w:b/>
          <w:sz w:val="28"/>
          <w:szCs w:val="28"/>
        </w:rPr>
      </w:pPr>
      <w:r>
        <w:rPr>
          <w:rFonts w:eastAsia="Times New Roman" w:cs="Times New Roman" w:ascii="Times New Roman" w:hAnsi="Times New Roman"/>
          <w:color w:val="auto"/>
          <w:sz w:val="28"/>
          <w:szCs w:val="28"/>
        </w:rPr>
        <w:t xml:space="preserve">Исполняющий обязанности начальника </w:t>
        <w:br/>
        <w:t>финансового управления администрации</w:t>
        <w:br/>
        <w:t>муниципального образования Кореновский район                                Е.В. Зенова</w:t>
      </w:r>
    </w:p>
    <w:p>
      <w:pPr>
        <w:pStyle w:val="Normal"/>
        <w:tabs>
          <w:tab w:val="clear" w:pos="708"/>
        </w:tabs>
        <w:suppressAutoHyphens w:val="false"/>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8"/>
        </w:tabs>
        <w:suppressAutoHyphens w:val="false"/>
        <w:rPr>
          <w:rFonts w:ascii="Times New Roman" w:hAnsi="Times New Roman" w:cs="Times New Roman"/>
          <w:b/>
          <w:b/>
          <w:sz w:val="28"/>
          <w:szCs w:val="28"/>
        </w:rPr>
      </w:pPr>
      <w:r>
        <w:rPr>
          <w:rFonts w:cs="Times New Roman" w:ascii="Times New Roman" w:hAnsi="Times New Roman"/>
          <w:b/>
          <w:sz w:val="28"/>
          <w:szCs w:val="28"/>
        </w:rPr>
      </w:r>
    </w:p>
    <w:p>
      <w:pPr>
        <w:pStyle w:val="Normal"/>
        <w:snapToGrid w:val="false"/>
        <w:spacing w:lineRule="auto" w:line="240" w:before="0" w:after="0"/>
        <w:jc w:val="center"/>
        <w:rPr/>
      </w:pPr>
      <w:r>
        <w:rPr/>
      </w:r>
    </w:p>
    <w:sectPr>
      <w:headerReference w:type="default" r:id="rId4"/>
      <w:type w:val="nextPage"/>
      <w:pgSz w:w="11906" w:h="16838"/>
      <w:pgMar w:left="1701" w:right="567" w:gutter="0" w:header="567" w:top="1134" w:footer="0" w:bottom="1134"/>
      <w:pgNumType w:start="1" w:fmt="decimal"/>
      <w:formProt w:val="false"/>
      <w:titlePg/>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OpenSymbol">
    <w:altName w:val="Arial Unicode MS"/>
    <w:charset w:val="cc"/>
    <w:family w:val="roman"/>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281243347"/>
    </w:sdtPr>
    <w:sdtContent>
      <w:p>
        <w:pPr>
          <w:pStyle w:val="Style33"/>
          <w:jc w:val="center"/>
          <w:rPr>
            <w:rFonts w:ascii="Times New Roman" w:hAnsi="Times New Roman" w:cs="Times New Roman"/>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PAGE </w:instrText>
        </w:r>
        <w:r>
          <w:rPr>
            <w:sz w:val="28"/>
            <w:szCs w:val="28"/>
            <w:rFonts w:cs="Times New Roman" w:ascii="Times New Roman" w:hAnsi="Times New Roman"/>
          </w:rPr>
          <w:fldChar w:fldCharType="separate"/>
        </w:r>
        <w:r>
          <w:rPr>
            <w:sz w:val="28"/>
            <w:szCs w:val="28"/>
            <w:rFonts w:cs="Times New Roman" w:ascii="Times New Roman" w:hAnsi="Times New Roman"/>
          </w:rPr>
          <w:t>2</w:t>
        </w:r>
        <w:r>
          <w:rPr>
            <w:sz w:val="28"/>
            <w:szCs w:val="28"/>
            <w:rFonts w:cs="Times New Roman" w:ascii="Times New Roman" w:hAnsi="Times New Roman"/>
          </w:rPr>
          <w:fldChar w:fldCharType="end"/>
        </w:r>
      </w:p>
      <w:p>
        <w:pPr>
          <w:pStyle w:val="Style33"/>
          <w:rPr>
            <w:rFonts w:ascii="Times New Roman" w:hAnsi="Times New Roman" w:cs="Times New Roman"/>
            <w:sz w:val="28"/>
            <w:szCs w:val="28"/>
          </w:rPr>
        </w:pPr>
        <w:r>
          <w:rPr>
            <w:rFonts w:cs="Times New Roman" w:ascii="Times New Roman" w:hAnsi="Times New Roman"/>
            <w:sz w:val="28"/>
            <w:szCs w:val="28"/>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558006144"/>
    </w:sdtPr>
    <w:sdtContent>
      <w:p>
        <w:pPr>
          <w:pStyle w:val="Style33"/>
          <w:jc w:val="center"/>
          <w:rPr>
            <w:rFonts w:ascii="Times New Roman" w:hAnsi="Times New Roman" w:cs="Times New Roman"/>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PAGE </w:instrText>
        </w:r>
        <w:r>
          <w:rPr>
            <w:sz w:val="28"/>
            <w:szCs w:val="28"/>
            <w:rFonts w:cs="Times New Roman" w:ascii="Times New Roman" w:hAnsi="Times New Roman"/>
          </w:rPr>
          <w:fldChar w:fldCharType="separate"/>
        </w:r>
        <w:r>
          <w:rPr>
            <w:sz w:val="28"/>
            <w:szCs w:val="28"/>
            <w:rFonts w:cs="Times New Roman" w:ascii="Times New Roman" w:hAnsi="Times New Roman"/>
          </w:rPr>
          <w:t>8</w:t>
        </w:r>
        <w:r>
          <w:rPr>
            <w:sz w:val="28"/>
            <w:szCs w:val="28"/>
            <w:rFonts w:cs="Times New Roman" w:ascii="Times New Roman" w:hAnsi="Times New Roman"/>
          </w:rPr>
          <w:fldChar w:fldCharType="end"/>
        </w:r>
      </w:p>
      <w:p>
        <w:pPr>
          <w:pStyle w:val="Style33"/>
          <w:rPr>
            <w:rFonts w:ascii="Times New Roman" w:hAnsi="Times New Roman" w:cs="Times New Roman"/>
            <w:sz w:val="28"/>
            <w:szCs w:val="28"/>
          </w:rPr>
        </w:pPr>
        <w:r>
          <w:rPr>
            <w:rFonts w:cs="Times New Roman" w:ascii="Times New Roman" w:hAnsi="Times New Roman"/>
            <w:sz w:val="28"/>
            <w:szCs w:val="28"/>
          </w:rPr>
        </w:r>
      </w:p>
    </w:sdtContent>
  </w:sdt>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e75ef"/>
    <w:pPr>
      <w:widowControl/>
      <w:tabs>
        <w:tab w:val="left" w:pos="708" w:leader="none"/>
      </w:tabs>
      <w:suppressAutoHyphens w:val="true"/>
      <w:bidi w:val="0"/>
      <w:spacing w:lineRule="auto" w:line="276" w:before="0" w:after="200"/>
      <w:jc w:val="left"/>
    </w:pPr>
    <w:rPr>
      <w:rFonts w:ascii="Calibri" w:hAnsi="Calibri" w:eastAsia="WenQuanYi Micro Hei" w:cs=""/>
      <w:color w:val="00000A"/>
      <w:kern w:val="0"/>
      <w:sz w:val="22"/>
      <w:szCs w:val="22"/>
      <w:lang w:val="ru-RU" w:eastAsia="ru-RU" w:bidi="ar-SA"/>
    </w:rPr>
  </w:style>
  <w:style w:type="paragraph" w:styleId="1">
    <w:name w:val="Heading 1"/>
    <w:basedOn w:val="Normal"/>
    <w:qFormat/>
    <w:rsid w:val="002e75ef"/>
    <w:pPr>
      <w:keepNext w:val="true"/>
      <w:spacing w:lineRule="atLeast" w:line="100" w:before="0" w:after="0"/>
      <w:ind w:left="1065" w:hanging="360"/>
      <w:outlineLvl w:val="0"/>
    </w:pPr>
    <w:rPr>
      <w:rFonts w:ascii="Times New Roman" w:hAnsi="Times New Roman" w:eastAsia="Times New Roman" w:cs="Times New Roman"/>
      <w:b/>
      <w:bCs/>
      <w:sz w:val="28"/>
      <w:szCs w:val="24"/>
      <w:lang w:eastAsia="ar-SA"/>
    </w:rPr>
  </w:style>
  <w:style w:type="paragraph" w:styleId="2">
    <w:name w:val="Heading 2"/>
    <w:basedOn w:val="Normal"/>
    <w:qFormat/>
    <w:rsid w:val="002e75ef"/>
    <w:pPr>
      <w:keepNext w:val="true"/>
      <w:keepLines/>
      <w:spacing w:before="200" w:after="0"/>
      <w:outlineLvl w:val="1"/>
    </w:pPr>
    <w:rPr>
      <w:rFonts w:ascii="Cambria" w:hAnsi="Cambria"/>
      <w:b/>
      <w:bCs/>
      <w:i/>
      <w:iCs/>
      <w:color w:val="4F81BD"/>
      <w:sz w:val="26"/>
      <w:szCs w:val="26"/>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qFormat/>
    <w:rsid w:val="002e75ef"/>
    <w:rPr>
      <w:rFonts w:ascii="Times New Roman" w:hAnsi="Times New Roman" w:eastAsia="Times New Roman" w:cs="Times New Roman"/>
      <w:b/>
      <w:bCs/>
      <w:sz w:val="28"/>
      <w:szCs w:val="24"/>
      <w:lang w:eastAsia="ar-SA"/>
    </w:rPr>
  </w:style>
  <w:style w:type="character" w:styleId="Style12" w:customStyle="1">
    <w:name w:val="Цветовое выделение"/>
    <w:qFormat/>
    <w:rsid w:val="002e75ef"/>
    <w:rPr>
      <w:b/>
      <w:bCs/>
      <w:color w:val="000080"/>
    </w:rPr>
  </w:style>
  <w:style w:type="character" w:styleId="21" w:customStyle="1">
    <w:name w:val="Заголовок 2 Знак"/>
    <w:basedOn w:val="DefaultParagraphFont"/>
    <w:qFormat/>
    <w:rsid w:val="002e75ef"/>
    <w:rPr>
      <w:rFonts w:ascii="Cambria" w:hAnsi="Cambria"/>
      <w:b/>
      <w:bCs/>
      <w:color w:val="4F81BD"/>
      <w:sz w:val="26"/>
      <w:szCs w:val="26"/>
    </w:rPr>
  </w:style>
  <w:style w:type="character" w:styleId="Style13" w:customStyle="1">
    <w:name w:val="Текст выноски Знак"/>
    <w:basedOn w:val="DefaultParagraphFont"/>
    <w:qFormat/>
    <w:rsid w:val="002e75ef"/>
    <w:rPr>
      <w:rFonts w:ascii="Tahoma" w:hAnsi="Tahoma" w:cs="Tahoma"/>
      <w:sz w:val="16"/>
      <w:szCs w:val="16"/>
    </w:rPr>
  </w:style>
  <w:style w:type="character" w:styleId="Style14" w:customStyle="1">
    <w:name w:val="Маркеры списка"/>
    <w:qFormat/>
    <w:rsid w:val="002e75ef"/>
    <w:rPr>
      <w:rFonts w:ascii="OpenSymbol" w:hAnsi="OpenSymbol" w:eastAsia="OpenSymbol" w:cs="OpenSymbol"/>
    </w:rPr>
  </w:style>
  <w:style w:type="character" w:styleId="Style15" w:customStyle="1">
    <w:name w:val="Верхний колонтитул Знак"/>
    <w:basedOn w:val="DefaultParagraphFont"/>
    <w:link w:val="af4"/>
    <w:uiPriority w:val="99"/>
    <w:qFormat/>
    <w:rsid w:val="002754a0"/>
    <w:rPr>
      <w:rFonts w:ascii="Calibri" w:hAnsi="Calibri" w:eastAsia="WenQuanYi Micro Hei"/>
      <w:color w:val="00000A"/>
    </w:rPr>
  </w:style>
  <w:style w:type="character" w:styleId="Style16" w:customStyle="1">
    <w:name w:val="Нижний колонтитул Знак"/>
    <w:basedOn w:val="DefaultParagraphFont"/>
    <w:link w:val="af6"/>
    <w:uiPriority w:val="99"/>
    <w:semiHidden/>
    <w:qFormat/>
    <w:rsid w:val="002754a0"/>
    <w:rPr>
      <w:rFonts w:ascii="Calibri" w:hAnsi="Calibri" w:eastAsia="WenQuanYi Micro Hei"/>
      <w:color w:val="00000A"/>
    </w:rPr>
  </w:style>
  <w:style w:type="character" w:styleId="Style17" w:customStyle="1">
    <w:name w:val="Гипертекстовая ссылка"/>
    <w:basedOn w:val="Style12"/>
    <w:uiPriority w:val="99"/>
    <w:qFormat/>
    <w:rsid w:val="002754a0"/>
    <w:rPr>
      <w:color w:val="106BBE"/>
    </w:rPr>
  </w:style>
  <w:style w:type="character" w:styleId="Style18">
    <w:name w:val="Выделение"/>
    <w:basedOn w:val="DefaultParagraphFont"/>
    <w:uiPriority w:val="20"/>
    <w:qFormat/>
    <w:rsid w:val="00492d9a"/>
    <w:rPr>
      <w:i/>
      <w:iCs/>
    </w:rPr>
  </w:style>
  <w:style w:type="character" w:styleId="Style19">
    <w:name w:val="Интернет-ссылка"/>
    <w:basedOn w:val="DefaultParagraphFont"/>
    <w:uiPriority w:val="99"/>
    <w:semiHidden/>
    <w:unhideWhenUsed/>
    <w:rsid w:val="00fa4662"/>
    <w:rPr>
      <w:color w:val="0000FF"/>
      <w:u w:val="single"/>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0" w:customStyle="1">
    <w:name w:val="Заголовок"/>
    <w:basedOn w:val="Normal"/>
    <w:next w:val="Style21"/>
    <w:qFormat/>
    <w:rsid w:val="002e75ef"/>
    <w:pPr>
      <w:keepNext w:val="true"/>
      <w:spacing w:before="240" w:after="120"/>
    </w:pPr>
    <w:rPr>
      <w:rFonts w:ascii="Arial" w:hAnsi="Arial" w:cs="Lohit Hindi"/>
      <w:sz w:val="28"/>
      <w:szCs w:val="28"/>
    </w:rPr>
  </w:style>
  <w:style w:type="paragraph" w:styleId="Style21">
    <w:name w:val="Body Text"/>
    <w:basedOn w:val="Normal"/>
    <w:rsid w:val="002e75ef"/>
    <w:pPr>
      <w:spacing w:before="0" w:after="120"/>
    </w:pPr>
    <w:rPr/>
  </w:style>
  <w:style w:type="paragraph" w:styleId="Style22">
    <w:name w:val="List"/>
    <w:basedOn w:val="Style21"/>
    <w:rsid w:val="002e75ef"/>
    <w:pPr/>
    <w:rPr>
      <w:rFonts w:cs="Lohit Hindi"/>
    </w:rPr>
  </w:style>
  <w:style w:type="paragraph" w:styleId="Style23">
    <w:name w:val="Caption"/>
    <w:basedOn w:val="Normal"/>
    <w:qFormat/>
    <w:pPr>
      <w:suppressLineNumbers/>
      <w:spacing w:before="120" w:after="120"/>
    </w:pPr>
    <w:rPr>
      <w:rFonts w:cs="Mangal"/>
      <w:i/>
      <w:iCs/>
      <w:sz w:val="24"/>
      <w:szCs w:val="24"/>
    </w:rPr>
  </w:style>
  <w:style w:type="paragraph" w:styleId="Style24">
    <w:name w:val="Указатель"/>
    <w:basedOn w:val="Normal"/>
    <w:qFormat/>
    <w:pPr>
      <w:suppressLineNumbers/>
    </w:pPr>
    <w:rPr>
      <w:rFonts w:cs="Mangal"/>
      <w:lang w:val="zxx" w:eastAsia="zxx" w:bidi="zxx"/>
    </w:rPr>
  </w:style>
  <w:style w:type="paragraph" w:styleId="Style25">
    <w:name w:val="Title"/>
    <w:basedOn w:val="Normal"/>
    <w:qFormat/>
    <w:rsid w:val="002e75ef"/>
    <w:pPr>
      <w:suppressLineNumbers/>
      <w:spacing w:before="120" w:after="120"/>
    </w:pPr>
    <w:rPr>
      <w:rFonts w:cs="Lohit Hindi"/>
      <w:i/>
      <w:iCs/>
      <w:sz w:val="24"/>
      <w:szCs w:val="24"/>
    </w:rPr>
  </w:style>
  <w:style w:type="paragraph" w:styleId="Indexheading">
    <w:name w:val="index heading"/>
    <w:basedOn w:val="Normal"/>
    <w:qFormat/>
    <w:rsid w:val="002e75ef"/>
    <w:pPr>
      <w:suppressLineNumbers/>
    </w:pPr>
    <w:rPr>
      <w:rFonts w:cs="Lohit Hindi"/>
    </w:rPr>
  </w:style>
  <w:style w:type="paragraph" w:styleId="ListParagraph">
    <w:name w:val="List Paragraph"/>
    <w:basedOn w:val="Normal"/>
    <w:uiPriority w:val="34"/>
    <w:qFormat/>
    <w:rsid w:val="002e75ef"/>
    <w:pPr>
      <w:ind w:left="720" w:hanging="0"/>
    </w:pPr>
    <w:rPr/>
  </w:style>
  <w:style w:type="paragraph" w:styleId="Style26" w:customStyle="1">
    <w:name w:val="Нормальный (таблица)"/>
    <w:basedOn w:val="Normal"/>
    <w:qFormat/>
    <w:rsid w:val="002e75ef"/>
    <w:pPr>
      <w:spacing w:lineRule="atLeast" w:line="100" w:before="0" w:after="0"/>
      <w:jc w:val="both"/>
    </w:pPr>
    <w:rPr>
      <w:rFonts w:ascii="Arial" w:hAnsi="Arial" w:eastAsia="Times New Roman" w:cs="Arial"/>
      <w:sz w:val="24"/>
      <w:szCs w:val="24"/>
      <w:lang w:eastAsia="ar-SA"/>
    </w:rPr>
  </w:style>
  <w:style w:type="paragraph" w:styleId="Style27" w:customStyle="1">
    <w:name w:val="Прижатый влево"/>
    <w:basedOn w:val="Normal"/>
    <w:qFormat/>
    <w:rsid w:val="002e75ef"/>
    <w:pPr>
      <w:spacing w:lineRule="atLeast" w:line="100" w:before="0" w:after="0"/>
    </w:pPr>
    <w:rPr>
      <w:rFonts w:ascii="Arial" w:hAnsi="Arial" w:eastAsia="Times New Roman" w:cs="Arial"/>
      <w:sz w:val="24"/>
      <w:szCs w:val="24"/>
      <w:lang w:eastAsia="ar-SA"/>
    </w:rPr>
  </w:style>
  <w:style w:type="paragraph" w:styleId="ConsPlusNormal" w:customStyle="1">
    <w:name w:val="ConsPlusNormal"/>
    <w:qFormat/>
    <w:rsid w:val="002e75ef"/>
    <w:pPr>
      <w:widowControl w:val="false"/>
      <w:tabs>
        <w:tab w:val="left" w:pos="708" w:leader="none"/>
      </w:tabs>
      <w:suppressAutoHyphens w:val="true"/>
      <w:bidi w:val="0"/>
      <w:spacing w:lineRule="atLeast" w:line="100" w:before="0" w:after="0"/>
      <w:ind w:firstLine="720"/>
      <w:jc w:val="left"/>
    </w:pPr>
    <w:rPr>
      <w:rFonts w:ascii="Arial" w:hAnsi="Arial" w:eastAsia="Arial" w:cs="Arial"/>
      <w:color w:val="00000A"/>
      <w:kern w:val="0"/>
      <w:sz w:val="20"/>
      <w:szCs w:val="20"/>
      <w:lang w:eastAsia="ar-SA" w:val="ru-RU" w:bidi="ar-SA"/>
    </w:rPr>
  </w:style>
  <w:style w:type="paragraph" w:styleId="BalloonText">
    <w:name w:val="Balloon Text"/>
    <w:basedOn w:val="Normal"/>
    <w:qFormat/>
    <w:rsid w:val="002e75ef"/>
    <w:pPr>
      <w:spacing w:lineRule="atLeast" w:line="100" w:before="0" w:after="0"/>
    </w:pPr>
    <w:rPr>
      <w:rFonts w:ascii="Tahoma" w:hAnsi="Tahoma" w:cs="Tahoma"/>
      <w:sz w:val="16"/>
      <w:szCs w:val="16"/>
    </w:rPr>
  </w:style>
  <w:style w:type="paragraph" w:styleId="Style28" w:customStyle="1">
    <w:name w:val="Содержимое таблицы"/>
    <w:basedOn w:val="Normal"/>
    <w:qFormat/>
    <w:rsid w:val="002e75ef"/>
    <w:pPr>
      <w:suppressLineNumbers/>
    </w:pPr>
    <w:rPr/>
  </w:style>
  <w:style w:type="paragraph" w:styleId="Style29" w:customStyle="1">
    <w:name w:val="Заголовок таблицы"/>
    <w:basedOn w:val="Style28"/>
    <w:qFormat/>
    <w:rsid w:val="002e75ef"/>
    <w:pPr>
      <w:jc w:val="center"/>
    </w:pPr>
    <w:rPr>
      <w:b/>
      <w:bCs/>
    </w:rPr>
  </w:style>
  <w:style w:type="paragraph" w:styleId="Style30" w:customStyle="1">
    <w:name w:val="ОО"/>
    <w:basedOn w:val="Normal"/>
    <w:qFormat/>
    <w:rsid w:val="000d01a1"/>
    <w:pPr>
      <w:tabs>
        <w:tab w:val="clear" w:pos="708"/>
      </w:tabs>
      <w:suppressAutoHyphens w:val="false"/>
      <w:spacing w:lineRule="auto" w:line="240" w:before="0" w:after="0"/>
    </w:pPr>
    <w:rPr>
      <w:rFonts w:ascii="Times New Roman" w:hAnsi="Times New Roman" w:eastAsia="Times New Roman" w:cs="Times New Roman"/>
      <w:color w:val="auto"/>
      <w:sz w:val="28"/>
      <w:szCs w:val="28"/>
    </w:rPr>
  </w:style>
  <w:style w:type="paragraph" w:styleId="Style31" w:customStyle="1">
    <w:name w:val="Знак"/>
    <w:basedOn w:val="Normal"/>
    <w:qFormat/>
    <w:rsid w:val="000654e4"/>
    <w:pPr>
      <w:tabs>
        <w:tab w:val="clear" w:pos="708"/>
      </w:tabs>
      <w:suppressAutoHyphens w:val="false"/>
      <w:spacing w:lineRule="auto" w:line="240" w:beforeAutospacing="1" w:afterAutospacing="1"/>
    </w:pPr>
    <w:rPr>
      <w:rFonts w:ascii="Tahoma" w:hAnsi="Tahoma" w:eastAsia="Times New Roman" w:cs="Times New Roman"/>
      <w:color w:val="auto"/>
      <w:sz w:val="20"/>
      <w:szCs w:val="20"/>
      <w:lang w:val="en-US" w:eastAsia="en-US"/>
    </w:rPr>
  </w:style>
  <w:style w:type="paragraph" w:styleId="Style32">
    <w:name w:val="Колонтитул"/>
    <w:basedOn w:val="Normal"/>
    <w:qFormat/>
    <w:pPr/>
    <w:rPr/>
  </w:style>
  <w:style w:type="paragraph" w:styleId="Style33">
    <w:name w:val="Header"/>
    <w:basedOn w:val="Normal"/>
    <w:link w:val="af5"/>
    <w:uiPriority w:val="99"/>
    <w:unhideWhenUsed/>
    <w:rsid w:val="002754a0"/>
    <w:pPr>
      <w:tabs>
        <w:tab w:val="clear" w:pos="708"/>
        <w:tab w:val="center" w:pos="4677" w:leader="none"/>
        <w:tab w:val="right" w:pos="9355" w:leader="none"/>
      </w:tabs>
      <w:spacing w:lineRule="auto" w:line="240" w:before="0" w:after="0"/>
    </w:pPr>
    <w:rPr/>
  </w:style>
  <w:style w:type="paragraph" w:styleId="Style34">
    <w:name w:val="Footer"/>
    <w:basedOn w:val="Normal"/>
    <w:link w:val="af7"/>
    <w:uiPriority w:val="99"/>
    <w:semiHidden/>
    <w:unhideWhenUsed/>
    <w:rsid w:val="002754a0"/>
    <w:pPr>
      <w:tabs>
        <w:tab w:val="clear" w:pos="708"/>
        <w:tab w:val="center" w:pos="4677" w:leader="none"/>
        <w:tab w:val="right" w:pos="9355" w:leader="none"/>
      </w:tabs>
      <w:spacing w:lineRule="auto" w:line="240" w:before="0" w:after="0"/>
    </w:pPr>
    <w:rPr/>
  </w:style>
  <w:style w:type="paragraph" w:styleId="S1" w:customStyle="1">
    <w:name w:val="s_1"/>
    <w:basedOn w:val="Normal"/>
    <w:qFormat/>
    <w:rsid w:val="00492d9a"/>
    <w:pPr>
      <w:tabs>
        <w:tab w:val="clear" w:pos="708"/>
      </w:tabs>
      <w:suppressAutoHyphens w:val="false"/>
      <w:spacing w:lineRule="auto" w:line="240" w:beforeAutospacing="1" w:afterAutospacing="1"/>
    </w:pPr>
    <w:rPr>
      <w:rFonts w:ascii="Times New Roman" w:hAnsi="Times New Roman" w:eastAsia="Times New Roman" w:cs="Times New Roman"/>
      <w:color w:val="auto"/>
      <w:sz w:val="24"/>
      <w:szCs w:val="24"/>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1">
    <w:name w:val="Table Grid"/>
    <w:basedOn w:val="a1"/>
    <w:uiPriority w:val="59"/>
    <w:rsid w:val="00317765"/>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TotalTime>
  <Application>LibreOffice/7.2.2.2$Windows_X86_64 LibreOffice_project/02b2acce88a210515b4a5bb2e46cbfb63fe97d56</Application>
  <AppVersion>15.0000</AppVersion>
  <Pages>10</Pages>
  <Words>2599</Words>
  <Characters>19329</Characters>
  <CharactersWithSpaces>21982</CharactersWithSpaces>
  <Paragraphs>97</Paragraphs>
  <Company>ФУ МО Кореновский район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2022-11-17T10:33:00Z</dcterms:created>
  <dc:creator>sveta</dc:creator>
  <dc:description/>
  <dc:language>ru-RU</dc:language>
  <cp:lastModifiedBy/>
  <cp:lastPrinted>2022-11-30T11:15:00Z</cp:lastPrinted>
  <dcterms:modified xsi:type="dcterms:W3CDTF">2022-12-02T11:45:07Z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