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b/>
          <w:bCs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/>
          <w:bCs/>
          <w:color w:val="000000"/>
          <w:sz w:val="28"/>
          <w:lang w:bidi="zxx"/>
        </w:rPr>
      </w:pPr>
      <w:r>
        <w:rPr>
          <w:rFonts w:ascii="Times New Roman" w:hAnsi="Times New Roman"/>
          <w:b/>
          <w:bCs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/>
          <w:bCs/>
          <w:color w:val="000000"/>
          <w:sz w:val="36"/>
          <w:lang w:bidi="zxx"/>
        </w:rPr>
      </w:pPr>
      <w:r>
        <w:rPr>
          <w:rFonts w:ascii="Times New Roman" w:hAnsi="Times New Roman"/>
          <w:b/>
          <w:bCs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  <w:lang w:val="en-US"/>
        </w:rPr>
        <w:t>17.</w:t>
      </w:r>
      <w:r>
        <w:rPr>
          <w:rFonts w:ascii="Times New Roman" w:hAnsi="Times New Roman"/>
          <w:b/>
          <w:sz w:val="24"/>
          <w:lang w:val="ru-RU"/>
        </w:rPr>
        <w:t>02.2023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233</w:t>
      </w:r>
    </w:p>
    <w:p>
      <w:pPr>
        <w:pStyle w:val="Normal"/>
        <w:tabs>
          <w:tab w:val="clear" w:pos="708"/>
          <w:tab w:val="left" w:pos="745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4"/>
          <w:szCs w:val="24"/>
          <w:lang w:bidi="zxx"/>
        </w:rPr>
        <w:t xml:space="preserve">                                              </w:t>
      </w:r>
      <w:r>
        <w:rPr>
          <w:rFonts w:cs="Times New Roman" w:ascii="Times New Roman" w:hAnsi="Times New Roman"/>
          <w:b/>
          <w:spacing w:val="2"/>
          <w:sz w:val="24"/>
          <w:szCs w:val="24"/>
          <w:lang w:bidi="zxx"/>
        </w:rPr>
        <w:t>г.  Кореновск</w:t>
      </w:r>
      <w:r>
        <w:rPr>
          <w:rFonts w:cs="Times New Roman" w:ascii="Times New Roman" w:hAnsi="Times New Roman"/>
          <w:b/>
          <w:spacing w:val="2"/>
          <w:sz w:val="28"/>
          <w:szCs w:val="28"/>
        </w:rPr>
        <w:tab/>
      </w:r>
      <w:bookmarkStart w:id="0" w:name="_GoBack"/>
      <w:bookmarkEnd w:id="0"/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center"/>
        <w:rPr>
          <w:rFonts w:ascii="Times New Roman" w:hAnsi="Times New Roman" w:cs="Times New Roman"/>
          <w:b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>Об утверждении порядка предоставления, использования и возврата бюджетных кредитов, предоставляемых из бюджета муниципального образования Кореновский район бюджетам поселений Кореновского района, и правилах проведения реструктуризации муниципального долга по ним в 2023 году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В соответствии со статьями 93.2, 93.3, 93.8 Бюджетного кодекса Российской Федерации, решением Совета муниципального образования Кореновский район от 30 ноября 2022 года № 286 «О бюджете муниципального образования Кореновский район на 2023 год и на плановый период 2024 и 2025 годов»</w:t>
      </w:r>
      <w:r>
        <w:rPr/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администрация муниципального образования Кореновский район                п о с т а н о в л я е т: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1. Утвердить: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sub_1"/>
      <w:bookmarkEnd w:id="1"/>
      <w:r>
        <w:rPr>
          <w:rFonts w:cs="Times New Roman" w:ascii="Times New Roman" w:hAnsi="Times New Roman"/>
          <w:spacing w:val="-4"/>
          <w:sz w:val="28"/>
          <w:szCs w:val="28"/>
        </w:rPr>
        <w:t>1) </w:t>
      </w:r>
      <w:hyperlink w:anchor="sub_1000">
        <w:r>
          <w:rPr>
            <w:rFonts w:cs="Times New Roman" w:ascii="Times New Roman" w:hAnsi="Times New Roman"/>
            <w:spacing w:val="-4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pacing w:val="-4"/>
          <w:sz w:val="28"/>
          <w:szCs w:val="28"/>
        </w:rPr>
        <w:t xml:space="preserve"> предоставления, использования и возврата бюджетных кредитов, предоставляемых в 2023 году из бюджета муниципального образования Кореновский район бюджетам поселений Кореновского района            (приложение № 1);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 xml:space="preserve">2) Правила проведения в 2023 году реструктуризации муниципального долга по бюджетным кредитам, предоставленным из бюджета муниципального образования Кореновский район бюджетам поселений Кореновского района (приложение № 2).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sub_1"/>
      <w:bookmarkStart w:id="3" w:name="sub_4"/>
      <w:bookmarkEnd w:id="2"/>
      <w:r>
        <w:rPr>
          <w:rFonts w:cs="Times New Roman" w:ascii="Times New Roman" w:hAnsi="Times New Roman"/>
          <w:spacing w:val="-4"/>
          <w:sz w:val="28"/>
          <w:szCs w:val="28"/>
        </w:rPr>
        <w:t>2.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      С.В. Колупайко.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4. Постановление вступает в силу после его официального опубликования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4" w:name="sub_4"/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</w:t>
      </w:r>
      <w:bookmarkEnd w:id="4"/>
      <w:r>
        <w:rPr>
          <w:rFonts w:cs="Times New Roman" w:ascii="Times New Roman" w:hAnsi="Times New Roman"/>
          <w:sz w:val="28"/>
          <w:szCs w:val="28"/>
        </w:rPr>
        <w:t>С.А. Голобородько</w:t>
      </w:r>
      <w:r>
        <w:br w:type="page"/>
      </w:r>
    </w:p>
    <w:p>
      <w:pPr>
        <w:pStyle w:val="Normal"/>
        <w:snapToGrid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80" w:before="0" w:after="0"/>
        <w:ind w:left="709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4"/>
        <w:gridCol w:w="4923"/>
      </w:tblGrid>
      <w:tr>
        <w:trPr/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b/>
                <w:b/>
                <w:bCs/>
                <w:color w:val="26282F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bCs/>
                <w:color w:val="26282F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ПРИЛОЖЕНИЕ №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17.02.2023 </w:t>
            </w: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Cs/>
                <w:color w:val="26282F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Cs/>
                <w:color w:val="26282F"/>
                <w:kern w:val="0"/>
                <w:sz w:val="28"/>
                <w:szCs w:val="28"/>
                <w:lang w:val="ru-RU" w:eastAsia="ru-RU" w:bidi="ar-SA"/>
              </w:rPr>
              <w:t>233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  <w:t>ПОРЯДОК</w:t>
        <w:br/>
      </w:r>
      <w:r>
        <w:rPr>
          <w:rFonts w:cs="Times New Roman" w:ascii="Times New Roman" w:hAnsi="Times New Roman"/>
          <w:sz w:val="28"/>
          <w:szCs w:val="28"/>
        </w:rPr>
        <w:t>предоставления, использования и возврата бюджетных кредитов, предоставляемых в 2023 году из бюджета муниципального образования Кореновский район бюджетам поселений Кореновского района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Предоставление, использование и возврат поселениями Кореновского района (далее - поселения) бюджетных кредитов, полученных из бюджета муниципального образования Кореновский район (далее </w:t>
        <w:noBreakHyphen/>
        <w:t xml:space="preserve"> районный бюджет), осуществляются в соответствии с настоящим Порядком, с учетом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пункта 11  статьи 103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цели и на условиях, установленных решением Совета муниципального образования Кореновский район от 30 ноября 2022 года № 286 «О бюджете муниципального образования Кореновский район на 2023 год и  на плановый период 2024 и 2025 годов» (далее – решение о бюджете).</w:t>
      </w:r>
      <w:bookmarkStart w:id="5" w:name="sub_1001"/>
      <w:bookmarkEnd w:id="5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Бюджетные кредиты из районного бюджета не предоставляются поселениям, у которых: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11"/>
      <w:bookmarkEnd w:id="6"/>
      <w:r>
        <w:rPr>
          <w:rFonts w:cs="Times New Roman" w:ascii="Times New Roman" w:hAnsi="Times New Roman"/>
          <w:sz w:val="28"/>
          <w:szCs w:val="28"/>
        </w:rPr>
        <w:t xml:space="preserve">1) не выполнены требования, установленные пунктом 3 статьи 92.1, пунктом 11 статьи 103, статьями 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107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111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11"/>
      <w:bookmarkStart w:id="8" w:name="sub_10012"/>
      <w:bookmarkEnd w:id="7"/>
      <w:bookmarkEnd w:id="8"/>
      <w:r>
        <w:rPr>
          <w:rFonts w:cs="Times New Roman" w:ascii="Times New Roman" w:hAnsi="Times New Roman"/>
          <w:sz w:val="28"/>
          <w:szCs w:val="28"/>
        </w:rPr>
        <w:t>2) имеется просроченная (неурегулированная) задолженность по денежным обязательствам перед районным бюджетом.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12"/>
      <w:bookmarkStart w:id="10" w:name="sub_1002"/>
      <w:bookmarkEnd w:id="9"/>
      <w:r>
        <w:rPr>
          <w:rFonts w:cs="Times New Roman" w:ascii="Times New Roman" w:hAnsi="Times New Roman"/>
          <w:sz w:val="28"/>
          <w:szCs w:val="28"/>
        </w:rPr>
        <w:t xml:space="preserve">2. Решение о предоставлении бюджетного кредита бюджету поселения принимается администрацией муниципального образования Кореновский район (далее – администрация) на основании письменного обращения главы поселения (далее - обращение). </w:t>
      </w:r>
      <w:bookmarkStart w:id="11" w:name="sub_1003"/>
      <w:bookmarkEnd w:id="10"/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Обращение должно содержать обоснование необходимости предоставления бюджетного кредита бюджету поселения из районного бюджета, а также принятие обязательства по возможности привлечения в бюджет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 Одновременно с обращением представляются документы и материалы  согласно перечню и требованиям, установленным приказом финансового управления администрации муниципального образования Кореновский район (далее </w:t>
        <w:noBreakHyphen/>
        <w:t xml:space="preserve"> финансовое управление).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Обращение рассматривается финансовым управлением в установленном им порядке.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4"/>
      <w:bookmarkEnd w:id="11"/>
      <w:bookmarkEnd w:id="12"/>
      <w:r>
        <w:rPr>
          <w:rFonts w:cs="Times New Roman" w:ascii="Times New Roman" w:hAnsi="Times New Roman"/>
          <w:sz w:val="28"/>
          <w:szCs w:val="28"/>
        </w:rPr>
        <w:t xml:space="preserve">4. Бюджетный кредит предоставляется бюджету поселения в соответствии с нормативным актом администрации о предоставлении бюджетного кредита с указанием целей предоставления бюджетного кредита, срока его возврата и объема предоставляемого бюджетного кредита на основании договора о предоставлении бюджетного кредита, заключаемого между администрацией и администрацией поселения в соответствии с Бюджетным кодексом Российской Федерации и уставом поселения (далее </w:t>
        <w:noBreakHyphen/>
        <w:t xml:space="preserve"> договор).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4"/>
      <w:bookmarkStart w:id="14" w:name="sub_1005"/>
      <w:bookmarkEnd w:id="13"/>
      <w:bookmarkEnd w:id="14"/>
      <w:r>
        <w:rPr>
          <w:rFonts w:cs="Times New Roman" w:ascii="Times New Roman" w:hAnsi="Times New Roman"/>
          <w:sz w:val="28"/>
          <w:szCs w:val="28"/>
        </w:rPr>
        <w:t>5. Объем бюджетного кредита определяется в пределах объемов, утвержденных кассовым планом исполнения районного бюджета, и в случае: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предоставления бюджетных кредитов на покрытие временных кассовых разрывов, возникающих при исполнении бюджетов поселений, не может превышать расчетную величину временного кассового разрыва, возникающего при исполнении бюджета поселения, прогнозируемого в месяце, в котором предполагается предоставление бюджетного кредита (связанного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предоставления бюджетных кредитов на частичное покрытие дефицитов бюджетов поселений при наличии временных кассовых разрывов должен быть менее расчетной величины прогнозируемого дефицита бюджета поселения в текущем финансовом году (связанного, в том числе с необходимостью погашения долговых обязательств поселения);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предоставления бюджетных кредитов на ликвидацию последствий стихийных бедствий не может превышать величину объема расходов бюджета поселения, связанных с ликвидацией последствий стихийных бедствий.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5"/>
      <w:bookmarkStart w:id="16" w:name="sub_1006"/>
      <w:bookmarkEnd w:id="15"/>
      <w:r>
        <w:rPr>
          <w:rFonts w:cs="Times New Roman" w:ascii="Times New Roman" w:hAnsi="Times New Roman"/>
          <w:sz w:val="28"/>
          <w:szCs w:val="28"/>
        </w:rPr>
        <w:t>6. Плата за пользование бюджетным кредитом в районный бюджет осуществляется администрацией поселения в пределах сроков, предусмотренных договором, в размере, установленном 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Использование бюджетного кредита осуществляется администрацией поселения в соответствии с договором на цели, установленные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6"/>
      <w:r>
        <w:rPr>
          <w:rFonts w:cs="Times New Roman" w:ascii="Times New Roman" w:hAnsi="Times New Roman"/>
          <w:sz w:val="28"/>
          <w:szCs w:val="28"/>
        </w:rPr>
        <w:t>8.</w:t>
      </w:r>
      <w:bookmarkStart w:id="18" w:name="sub_1007"/>
      <w:bookmarkEnd w:id="17"/>
      <w:r>
        <w:rPr>
          <w:rFonts w:cs="Times New Roman" w:ascii="Times New Roman" w:hAnsi="Times New Roman"/>
          <w:sz w:val="28"/>
          <w:szCs w:val="28"/>
        </w:rPr>
        <w:t> Контроль за соблюдением администрацией поселения условий и целей предоставления бюджетных кредитов осуществляется в соответствии с бюджетным законодательством Российской Федерации</w:t>
      </w:r>
      <w:bookmarkStart w:id="19" w:name="sub_1008"/>
      <w:bookmarkEnd w:id="18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Возврат бюджетного кредита в районный бюджет осуществляется администрацией поселения в соответствии с договором в пределах срока, установленного решением о бюджете.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 Глава поселения несет ответственность за достоверность и полноту документов и материалов, представляемых в соответствии с настоящим Порядком.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 Контроль за своевременностью возврата бюджетных кредитов и внесения платы за пользование бюджетным кредитом в районный бюджет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End w:id="19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778"/>
      </w:tblGrid>
      <w:tr>
        <w:trPr>
          <w:cantSplit w:val="true"/>
        </w:trPr>
        <w:tc>
          <w:tcPr>
            <w:tcW w:w="50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7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А.Н. Черненко</w:t>
            </w:r>
            <w:bookmarkStart w:id="20" w:name="sub_1009"/>
            <w:bookmarkEnd w:id="20"/>
          </w:p>
        </w:tc>
      </w:tr>
    </w:tbl>
    <w:p>
      <w:pPr>
        <w:sectPr>
          <w:headerReference w:type="default" r:id="rId6"/>
          <w:type w:val="nextPage"/>
          <w:pgSz w:w="11906" w:h="16800"/>
          <w:pgMar w:left="1701" w:right="567" w:gutter="0" w:header="720" w:top="1134" w:footer="0" w:bottom="851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ПРИЛОЖЕНИЕ № 2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УТВЕРЖДЕНЫ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постановлением администрации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widowControl/>
        <w:tabs>
          <w:tab w:val="clear" w:pos="708"/>
          <w:tab w:val="left" w:pos="851" w:leader="none"/>
          <w:tab w:val="left" w:pos="4820" w:leader="none"/>
        </w:tabs>
        <w:suppressAutoHyphens w:val="true"/>
        <w:spacing w:lineRule="auto" w:line="240" w:before="0" w:after="0"/>
        <w:ind w:left="4820" w:hanging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 xml:space="preserve">от </w:t>
      </w: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 xml:space="preserve">17.02.2023 </w:t>
      </w:r>
      <w:r>
        <w:rPr>
          <w:rFonts w:eastAsia="Times New Roman" w:cs="Times New Roman" w:ascii="Times New Roman" w:hAnsi="Times New Roman"/>
          <w:bCs/>
          <w:kern w:val="0"/>
          <w:sz w:val="28"/>
          <w:szCs w:val="28"/>
          <w:lang w:val="ru-RU" w:eastAsia="ru-RU" w:bidi="ar-SA"/>
        </w:rPr>
        <w:t>№</w:t>
      </w:r>
      <w:r>
        <w:rPr>
          <w:rFonts w:eastAsia="Times New Roman" w:cs="Times New Roman" w:ascii="Times New Roman" w:hAnsi="Times New Roman"/>
          <w:bCs/>
          <w:color w:val="26282F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26282F"/>
          <w:kern w:val="0"/>
          <w:sz w:val="28"/>
          <w:szCs w:val="28"/>
          <w:lang w:val="ru-RU" w:eastAsia="ru-RU" w:bidi="ar-SA"/>
        </w:rPr>
        <w:t>233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ПРАВИЛА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ar27"/>
      <w:bookmarkEnd w:id="21"/>
      <w:r>
        <w:rPr>
          <w:rFonts w:cs="Times New Roman" w:ascii="Times New Roman" w:hAnsi="Times New Roman"/>
          <w:sz w:val="28"/>
          <w:szCs w:val="28"/>
        </w:rPr>
        <w:t>проведения в 2023 году реструктуризации муниципального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долга по бюджетным кредитам, предоставленным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бюджета 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бюджетам поселений Кореновского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 Настоящие Правила устанавливают основания, условия и порядок проведения в 2023 году реструктуризации муниципального долга по бюджетным кредитам, предоставленным из бюджета муниципального образования Кореновский район бюджетам поселений Кореновского района.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 Реструктуризация муниципального долга </w:t>
      </w:r>
      <w:r>
        <w:rPr>
          <w:rFonts w:eastAsia="Times New Roman" w:ascii="Times New Roman" w:hAnsi="Times New Roman"/>
          <w:sz w:val="28"/>
          <w:szCs w:val="28"/>
        </w:rPr>
        <w:t xml:space="preserve">по бюджетным кредитам, предоставленным из бюджета муниципального образования Кореновский район бюджетам поселений Кореновского района (далее – реструктуризация) осуществляется на основных условиях, установленных в соответствии с пунктом 27 </w:t>
      </w:r>
      <w:r>
        <w:rPr>
          <w:rFonts w:eastAsia="Times New Roman" w:cs="Times New Roman" w:ascii="Times New Roman" w:hAnsi="Times New Roman"/>
          <w:sz w:val="28"/>
          <w:szCs w:val="28"/>
        </w:rPr>
        <w:t>решения Совета муниципального образования Кореновский район от 30 ноября 2022 года № 286 «О бюджете муниципального образования Кореновский район на 2023 год и на плановый период 2024 и 2025 годов» (далее – решение о бюджете), в порядке и на условиях, установленных</w:t>
      </w:r>
      <w:r>
        <w:rPr>
          <w:rFonts w:eastAsia="Times New Roman" w:ascii="Times New Roman" w:hAnsi="Times New Roman"/>
          <w:sz w:val="28"/>
          <w:szCs w:val="28"/>
        </w:rPr>
        <w:t xml:space="preserve"> настоящими Правилами, с учетом статей 93.8 и 105 Бюджетного кодекса Российской Федерации.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>Реструктуризация осуществляется способом, предусмотренным пунктом 27 решения о бюджете.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/>
        <w:t> </w:t>
      </w:r>
      <w:r>
        <w:rPr>
          <w:rFonts w:eastAsia="Times New Roman" w:cs="Times New Roman" w:ascii="Times New Roman" w:hAnsi="Times New Roman"/>
          <w:sz w:val="28"/>
        </w:rPr>
        <w:t xml:space="preserve">Реструктуризация проводится на основании письменного обращения главы поселения Кореновского района (далее соответственно - глава поселения, поселение, обращение). Одновременно с обращением представляются документы и материалы согласно перечню и требованиям, установленным приказом финансового управления администрации муниципального образования Кореновский район (далее </w:t>
        <w:noBreakHyphen/>
        <w:t xml:space="preserve"> Требования). Обращение рассматривается финансовым управлением администрации муниципального образования Кореновский район (далее </w:t>
        <w:noBreakHyphen/>
        <w:t xml:space="preserve"> финансовое управление) в установленном им порядке.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Решение о проведении реструктуризации принимается администрацией муниципального образования Кореновский район (далее </w:t>
        <w:noBreakHyphen/>
        <w:t xml:space="preserve"> администрация) в форме постановления, на основании которого заключается дополнительное соглашение к договору о предоставлении бюджетного кредита, заключенного между администрацией  и администрацией поселения  в соответствии с Бюджетным кодексом Российской Федерации и уставом поселения  (далее соответственно – дополнительное соглашение, договор).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Дополнительное соглашение заключается в соответствии с Бюджетным Кодексом Российской Федерации и уставом поселения.</w:t>
      </w:r>
    </w:p>
    <w:p>
      <w:pPr>
        <w:pStyle w:val="ConsPlusNormal"/>
        <w:tabs>
          <w:tab w:val="clear" w:pos="708"/>
          <w:tab w:val="left" w:pos="993" w:leader="none"/>
        </w:tabs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 Обращение о реструктуризации способом, предусмотренным пунктом 27 решения о бюджете, представляется в администрацию </w:t>
      </w:r>
      <w:r>
        <w:rPr/>
        <w:t xml:space="preserve"> </w:t>
      </w:r>
      <w:r>
        <w:rPr>
          <w:rFonts w:eastAsia="Times New Roman"/>
          <w:lang w:eastAsia="ru-RU"/>
        </w:rPr>
        <w:t>при невозможности погашения указанной задолженности поселения  в сроки, установленные договором.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 Администрация </w:t>
      </w:r>
      <w:r>
        <w:rPr>
          <w:rFonts w:eastAsia="Times New Roman" w:cs="Times New Roman" w:ascii="Times New Roman" w:hAnsi="Times New Roman"/>
          <w:sz w:val="28"/>
        </w:rPr>
        <w:t xml:space="preserve">в течение 15 рабочих дней с даты поступления обращения, указанного в пункте 3 настоящих Правил, принимает решение о проведении реструктуризации и заключает дополнительное соглашение, а в случае несоответствия представленных документов Требованиям принимает решение об отказе в проведении реструктуризации. При этом главе поселения направляется письмо с указанием причины отказа в проведении реструктуризации в течение 5 рабочих дней с даты принятия решения об отказе. 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Дополнительное соглашение должно содержать:</w:t>
      </w:r>
    </w:p>
    <w:p>
      <w:pPr>
        <w:pStyle w:val="Normal"/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способ реструктуризации муниципального долга поселения;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погашения задолженности по основному долгу поселения.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Задолженность по основному долгу поселения признается реструктурированной с даты подписания обеими сторонами дополнительного соглашения.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 Плата за пользование средствами районного бюджета осуществляется администрацией поселения в пределах сроков, предусмотренных договором (дополнительным соглашением).</w:t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 Глава поселения несет ответственность за достоверность и полноту документов и материалов, представляемых в соответствии с настоящими Правилами 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10. 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Контроль за своевременным погашением в районный бюджет  </w:t>
      </w:r>
      <w:r>
        <w:rPr>
          <w:rFonts w:eastAsia="Times New Roman" w:ascii="Times New Roman" w:hAnsi="Times New Roman"/>
          <w:sz w:val="28"/>
          <w:szCs w:val="28"/>
        </w:rPr>
        <w:t xml:space="preserve">задолженности по основному долгу поселения и внесением платы за пользование средствами районного бюджета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осуществляется финансовым управлением.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22" w:name="Par59"/>
      <w:bookmarkStart w:id="23" w:name="Par61"/>
      <w:bookmarkStart w:id="24" w:name="Par59"/>
      <w:bookmarkStart w:id="25" w:name="Par61"/>
      <w:bookmarkEnd w:id="24"/>
      <w:bookmarkEnd w:id="25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778"/>
      </w:tblGrid>
      <w:tr>
        <w:trPr>
          <w:cantSplit w:val="true"/>
        </w:trPr>
        <w:tc>
          <w:tcPr>
            <w:tcW w:w="50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администрации муниципального      образования Кореновский район</w:t>
            </w:r>
          </w:p>
        </w:tc>
        <w:tc>
          <w:tcPr>
            <w:tcW w:w="47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А.Н. Черненко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7"/>
      <w:type w:val="nextPage"/>
      <w:pgSz w:w="11906" w:h="16800"/>
      <w:pgMar w:left="1701" w:right="567" w:gutter="0" w:header="720" w:top="1134" w:footer="0" w:bottom="1134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70688223"/>
    </w:sdtPr>
    <w:sdtContent>
      <w:p>
        <w:pPr>
          <w:pStyle w:val="Style2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07042656"/>
    </w:sdtPr>
    <w:sdtContent>
      <w:p>
        <w:pPr>
          <w:pStyle w:val="Style26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2434c7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582a9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2434c7"/>
    <w:rPr>
      <w:rFonts w:ascii="Arial" w:hAnsi="Arial" w:cs="Arial"/>
      <w:b/>
      <w:bCs/>
      <w:color w:val="26282F"/>
      <w:sz w:val="24"/>
      <w:szCs w:val="24"/>
    </w:rPr>
  </w:style>
  <w:style w:type="character" w:styleId="Style12" w:customStyle="1">
    <w:name w:val="Цветовое выделение"/>
    <w:uiPriority w:val="99"/>
    <w:qFormat/>
    <w:rsid w:val="002434c7"/>
    <w:rPr>
      <w:b/>
      <w:bCs/>
      <w:color w:val="26282F"/>
    </w:rPr>
  </w:style>
  <w:style w:type="character" w:styleId="Style13" w:customStyle="1">
    <w:name w:val="Гипертекстовая ссылка"/>
    <w:basedOn w:val="Style12"/>
    <w:uiPriority w:val="99"/>
    <w:qFormat/>
    <w:rsid w:val="002434c7"/>
    <w:rPr>
      <w:b/>
      <w:bCs/>
      <w:color w:val="106BBE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19589b"/>
    <w:rPr/>
  </w:style>
  <w:style w:type="character" w:styleId="Style15" w:customStyle="1">
    <w:name w:val="Нижний колонтитул Знак"/>
    <w:basedOn w:val="DefaultParagraphFont"/>
    <w:link w:val="aa"/>
    <w:uiPriority w:val="99"/>
    <w:semiHidden/>
    <w:qFormat/>
    <w:rsid w:val="0019589b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582a9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582a9f"/>
    <w:rPr>
      <w:rFonts w:ascii="Tahoma" w:hAnsi="Tahoma" w:cs="Tahoma"/>
      <w:sz w:val="16"/>
      <w:szCs w:val="16"/>
    </w:rPr>
  </w:style>
  <w:style w:type="character" w:styleId="Style17" w:customStyle="1">
    <w:name w:val="Интернет-ссылка"/>
    <w:rsid w:val="001f1afb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2434c7"/>
    <w:pPr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4" w:customStyle="1">
    <w:name w:val="Прижатый влево"/>
    <w:basedOn w:val="Normal"/>
    <w:next w:val="Normal"/>
    <w:uiPriority w:val="99"/>
    <w:qFormat/>
    <w:rsid w:val="002434c7"/>
    <w:pPr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a9"/>
    <w:uiPriority w:val="99"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b"/>
    <w:uiPriority w:val="99"/>
    <w:semiHidden/>
    <w:unhideWhenUsed/>
    <w:rsid w:val="001958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82a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1f1af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f1af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8"/>
      <w:szCs w:val="28"/>
      <w:lang w:eastAsia="en-US" w:val="ru-RU" w:bidi="ar-SA"/>
    </w:rPr>
  </w:style>
  <w:style w:type="paragraph" w:styleId="ListParagraph">
    <w:name w:val="List Paragraph"/>
    <w:basedOn w:val="Normal"/>
    <w:uiPriority w:val="34"/>
    <w:qFormat/>
    <w:rsid w:val="00a13ef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515c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12604.10302" TargetMode="External"/><Relationship Id="rId4" Type="http://schemas.openxmlformats.org/officeDocument/2006/relationships/hyperlink" Target="garantf1://12012604.107" TargetMode="External"/><Relationship Id="rId5" Type="http://schemas.openxmlformats.org/officeDocument/2006/relationships/hyperlink" Target="garantf1://12012604.111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AD6A-A19B-42A6-9687-5330C505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LibreOffice/7.2.2.2$Windows_X86_64 LibreOffice_project/02b2acce88a210515b4a5bb2e46cbfb63fe97d56</Application>
  <AppVersion>15.0000</AppVersion>
  <Pages>6</Pages>
  <Words>1257</Words>
  <Characters>9455</Characters>
  <CharactersWithSpaces>10933</CharactersWithSpaces>
  <Paragraphs>74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2023-01-30T07:17:00Z</dcterms:created>
  <dc:creator>karina</dc:creator>
  <dc:description/>
  <dc:language>ru-RU</dc:language>
  <cp:lastModifiedBy/>
  <cp:lastPrinted>2023-02-20T09:47:14Z</cp:lastPrinted>
  <dcterms:modified xsi:type="dcterms:W3CDTF">2023-02-20T09:47:19Z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