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03.03.2023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296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>реестра</w:t>
      </w:r>
      <w:r>
        <w:rPr>
          <w:sz w:val="28"/>
          <w:szCs w:val="28"/>
        </w:rPr>
        <w:t xml:space="preserve"> муниципальных</w:t>
      </w:r>
      <w:r>
        <w:rPr>
          <w:rStyle w:val="FontStyle16"/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                                         </w:t>
      </w:r>
    </w:p>
    <w:p>
      <w:pPr>
        <w:pStyle w:val="P6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08 сентября июня 2022 года  № 1333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false"/>
          <w:sz w:val="28"/>
          <w:szCs w:val="28"/>
        </w:rPr>
        <w:t>муниципальных услуг 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подписания.</w:t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709" w:top="1134" w:footer="363" w:bottom="1134"/>
          <w:pgNumType w:fmt="decimal"/>
          <w:formProt w:val="false"/>
          <w:textDirection w:val="lrTb"/>
          <w:docGrid w:type="default" w:linePitch="360" w:charSpace="18022"/>
        </w:sect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от </w:t>
      </w:r>
      <w:r>
        <w:rPr>
          <w:rFonts w:eastAsia="DejaVu Sans" w:cs="Times New Roman"/>
          <w:color w:val="00000A"/>
          <w:sz w:val="28"/>
          <w:szCs w:val="28"/>
        </w:rPr>
        <w:t>03.03.2023</w:t>
      </w:r>
      <w:r>
        <w:rPr>
          <w:rFonts w:cs="Times New Roman"/>
          <w:sz w:val="28"/>
          <w:szCs w:val="28"/>
        </w:rPr>
        <w:t xml:space="preserve">   № </w:t>
      </w:r>
      <w:r>
        <w:rPr>
          <w:rFonts w:cs="Times New Roman"/>
          <w:sz w:val="28"/>
          <w:szCs w:val="28"/>
        </w:rPr>
        <w:t>296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42"/>
        <w:gridCol w:w="5798"/>
        <w:gridCol w:w="9"/>
        <w:gridCol w:w="3097"/>
      </w:tblGrid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Style w:val="Markedcontent"/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обслуживание населения, комплектование и обеспечение сохранности библиотечных фондов»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2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35380d"/>
    <w:rPr>
      <w:rFonts w:ascii="Arial" w:hAnsi="Arial" w:eastAsia="DejaVu Sans" w:cs="Arial"/>
      <w:b/>
      <w:bCs/>
      <w:color w:val="00000A"/>
      <w:sz w:val="32"/>
      <w:szCs w:val="32"/>
    </w:rPr>
  </w:style>
  <w:style w:type="character" w:styleId="Style17" w:customStyle="1">
    <w:name w:val="Нижний колонтитул Знак"/>
    <w:basedOn w:val="DefaultParagraphFont"/>
    <w:qFormat/>
    <w:rsid w:val="0035380d"/>
    <w:rPr>
      <w:rFonts w:eastAsia="DejaVu Sans" w:cs="Tahoma"/>
      <w:color w:val="00000A"/>
      <w:sz w:val="24"/>
      <w:szCs w:val="24"/>
    </w:rPr>
  </w:style>
  <w:style w:type="character" w:styleId="FontStyle83" w:customStyle="1">
    <w:name w:val="Font Style83"/>
    <w:basedOn w:val="DefaultParagraphFont"/>
    <w:uiPriority w:val="99"/>
    <w:qFormat/>
    <w:rsid w:val="00ea3eab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f431c5"/>
    <w:rPr/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ea3eab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E35B-4D3C-4BF5-A283-0F888F2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Application>LibreOffice/7.2.2.2$Windows_X86_64 LibreOffice_project/02b2acce88a210515b4a5bb2e46cbfb63fe97d56</Application>
  <AppVersion>15.0000</AppVersion>
  <DocSecurity>0</DocSecurity>
  <Pages>10</Pages>
  <Words>2440</Words>
  <Characters>18347</Characters>
  <CharactersWithSpaces>21246</CharactersWithSpaces>
  <Paragraphs>324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2023-03-09T11:37:17Z</cp:lastPrinted>
  <dcterms:modified xsi:type="dcterms:W3CDTF">2023-03-09T11:37:32Z</dcterms:modified>
  <cp:revision>168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