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8"/>
        </w:numPr>
        <w:jc w:val="center"/>
        <w:rPr/>
      </w:pPr>
      <w:r>
        <w:rPr/>
        <w:drawing>
          <wp:inline distT="0" distB="0" distL="0" distR="0">
            <wp:extent cx="646430" cy="8274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9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2"/>
        <w:numPr>
          <w:ilvl w:val="1"/>
          <w:numId w:val="10"/>
        </w:numPr>
        <w:tabs>
          <w:tab w:val="clear" w:pos="709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3"/>
        <w:numPr>
          <w:ilvl w:val="2"/>
          <w:numId w:val="11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rStyle w:val="Style11"/>
          <w:color w:val="auto"/>
          <w:sz w:val="36"/>
        </w:rPr>
        <w:t xml:space="preserve">                                </w:t>
      </w:r>
      <w:r>
        <w:rPr>
          <w:rStyle w:val="Style11"/>
          <w:rFonts w:ascii="Times New Roman" w:hAnsi="Times New Roman"/>
          <w:color w:val="auto"/>
          <w:sz w:val="36"/>
        </w:rPr>
        <w:t>ПОСТАНОВЛЕНИЕ</w:t>
      </w:r>
    </w:p>
    <w:p>
      <w:pPr>
        <w:pStyle w:val="Normal"/>
        <w:numPr>
          <w:ilvl w:val="0"/>
          <w:numId w:val="12"/>
        </w:numPr>
        <w:rPr/>
      </w:pPr>
      <w:r>
        <w:rPr>
          <w:rStyle w:val="Style11"/>
          <w:b/>
        </w:rPr>
        <w:t>От 06.06.2023                                                                                                                         № 1016</w:t>
      </w:r>
    </w:p>
    <w:p>
      <w:pPr>
        <w:pStyle w:val="Normal"/>
        <w:numPr>
          <w:ilvl w:val="1"/>
          <w:numId w:val="13"/>
        </w:num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</w:p>
    <w:p>
      <w:pPr>
        <w:pStyle w:val="Normal"/>
        <w:jc w:val="center"/>
        <w:rPr/>
      </w:pPr>
      <w:r>
        <w:rPr>
          <w:rStyle w:val="Style11"/>
          <w:rFonts w:eastAsia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10 сентября 2020 года №962 </w:t>
      </w:r>
      <w:r>
        <w:rPr>
          <w:rStyle w:val="Style11"/>
          <w:rFonts w:cs="Times New Roman"/>
          <w:b/>
          <w:sz w:val="28"/>
          <w:szCs w:val="28"/>
        </w:rPr>
        <w:t>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1"/>
          <w:sz w:val="28"/>
          <w:szCs w:val="28"/>
        </w:rPr>
        <w:t>В соответствии с постановлением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 с изменениями, внесенными постановлениями от 01 декабря 2015 года №1606 и от 28 февраля 2020 года №196) 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 xml:space="preserve">1. Внести изменения в постановление </w:t>
      </w:r>
      <w:bookmarkStart w:id="0" w:name="__DdeLink__1699_1648607809"/>
      <w:r>
        <w:rPr>
          <w:rStyle w:val="Style11"/>
          <w:sz w:val="28"/>
          <w:szCs w:val="28"/>
        </w:rPr>
        <w:t>администрации муниципального образования Кореновский район от 10 сентября 202</w:t>
      </w:r>
      <w:r>
        <w:rPr>
          <w:rStyle w:val="Style11"/>
          <w:sz w:val="28"/>
          <w:szCs w:val="28"/>
          <w:lang w:val="en-US"/>
        </w:rPr>
        <w:t>0</w:t>
      </w:r>
      <w:r>
        <w:rPr>
          <w:rStyle w:val="Style11"/>
          <w:sz w:val="28"/>
          <w:szCs w:val="28"/>
        </w:rPr>
        <w:t xml:space="preserve"> года №962 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годы», изложив приложение в новой редакции (прилагается).</w:t>
      </w:r>
      <w:bookmarkEnd w:id="0"/>
    </w:p>
    <w:p>
      <w:pPr>
        <w:pStyle w:val="Normal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1"/>
          <w:b w:val="false"/>
          <w:bCs w:val="false"/>
          <w:sz w:val="28"/>
          <w:szCs w:val="28"/>
        </w:rPr>
        <w:t xml:space="preserve">2. </w:t>
      </w:r>
      <w:r>
        <w:rPr>
          <w:rStyle w:val="Style11"/>
          <w:b w:val="false"/>
          <w:bCs w:val="false"/>
          <w:sz w:val="28"/>
          <w:szCs w:val="28"/>
          <w:lang w:val="ru-RU"/>
        </w:rPr>
        <w:t>Пр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изнать утратившим силу постановление администрации муниципального образования Кореновский район от 12 мая 2023 года № </w:t>
      </w: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>675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 «О внесении изменений в постановление администрации муниципального образования Кореновский район от 10 сентября 2020 года №</w:t>
      </w:r>
      <w:r>
        <w:rPr>
          <w:rStyle w:val="Style11"/>
          <w:b w:val="false"/>
          <w:bCs w:val="false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/>
        </w:rPr>
        <w:t>962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 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годы». 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 xml:space="preserve">3. Управлению </w:t>
      </w:r>
      <w:r>
        <w:rPr>
          <w:rStyle w:val="Style11"/>
          <w:color w:val="000000"/>
          <w:spacing w:val="-2"/>
          <w:sz w:val="28"/>
          <w:szCs w:val="28"/>
        </w:rPr>
        <w:t>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</w:t>
      </w:r>
      <w:r>
        <w:rPr>
          <w:rStyle w:val="Style11"/>
          <w:color w:val="000000"/>
          <w:spacing w:val="-1"/>
          <w:sz w:val="28"/>
          <w:szCs w:val="28"/>
        </w:rPr>
        <w:t>ления на официальном сайте  администрации муниципального образования Кореновский район в информационно-телекоммуникационной сети "Интернет".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123" w:top="180" w:footer="0" w:bottom="720"/>
          <w:pgNumType w:fmt="decimal"/>
          <w:formProt w:val="false"/>
          <w:textDirection w:val="lrTb"/>
          <w:docGrid w:type="default" w:linePitch="600" w:charSpace="32768"/>
        </w:sectPr>
        <w:pStyle w:val="Normal"/>
        <w:spacing w:lineRule="atLeast" w:line="100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pageBreakBefore w:val="false"/>
        <w:spacing w:lineRule="atLeast" w:line="10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Style w:val="Style11"/>
          <w:rFonts w:cs="Times New Roman"/>
          <w:sz w:val="28"/>
          <w:szCs w:val="28"/>
        </w:rPr>
        <w:t xml:space="preserve">от </w:t>
      </w:r>
      <w:r>
        <w:rPr>
          <w:rStyle w:val="Style11"/>
          <w:rFonts w:eastAsia="DejaVu San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06.06.2023 </w:t>
      </w:r>
      <w:r>
        <w:rPr>
          <w:rStyle w:val="Style11"/>
          <w:rFonts w:cs="Times New Roman"/>
          <w:sz w:val="28"/>
          <w:szCs w:val="28"/>
        </w:rPr>
        <w:t xml:space="preserve">№ </w:t>
      </w:r>
      <w:r>
        <w:rPr>
          <w:rStyle w:val="Style11"/>
          <w:rFonts w:cs="Times New Roman"/>
          <w:sz w:val="28"/>
          <w:szCs w:val="28"/>
          <w:lang w:val="en-US"/>
        </w:rPr>
        <w:t>1016</w:t>
      </w:r>
      <w:r>
        <w:rPr>
          <w:rStyle w:val="Style11"/>
          <w:rFonts w:cs="Times New Roman"/>
          <w:color w:val="FFFFFF"/>
          <w:sz w:val="28"/>
          <w:szCs w:val="28"/>
          <w:u w:val="single"/>
        </w:rPr>
        <w:t xml:space="preserve">567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clear" w:pos="709"/>
        </w:tabs>
        <w:ind w:left="6293" w:right="0" w:hanging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«ПРИЛОЖЕНИЕ №1</w:t>
      </w:r>
    </w:p>
    <w:p>
      <w:pPr>
        <w:pStyle w:val="Normal"/>
        <w:widowControl/>
        <w:jc w:val="center"/>
        <w:rPr/>
      </w:pPr>
      <w:r>
        <w:rPr>
          <w:rStyle w:val="Style11"/>
          <w:rFonts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1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  <w:u w:val="none"/>
        </w:rPr>
        <w:t xml:space="preserve">от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10.09.2020 </w:t>
      </w:r>
      <w:r>
        <w:rPr>
          <w:rStyle w:val="Style11"/>
          <w:rFonts w:eastAsia="Times New Roman" w:cs="Times New Roman"/>
          <w:sz w:val="28"/>
          <w:szCs w:val="28"/>
          <w:u w:val="none"/>
        </w:rPr>
        <w:t xml:space="preserve">№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962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/>
          <w:sz w:val="28"/>
          <w:szCs w:val="28"/>
        </w:rPr>
        <w:t>(в редакции постановления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администрации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 xml:space="preserve">  </w:t>
      </w:r>
      <w:r>
        <w:rPr>
          <w:rStyle w:val="Style11"/>
          <w:rFonts w:eastAsia="Times New Roman" w:cs="Times New Roman"/>
          <w:sz w:val="28"/>
          <w:szCs w:val="28"/>
        </w:rPr>
        <w:t xml:space="preserve">от </w:t>
      </w:r>
      <w:r>
        <w:rPr>
          <w:rStyle w:val="Style11"/>
          <w:rFonts w:eastAsia="DejaVu San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06.06.2023 </w:t>
      </w:r>
      <w:r>
        <w:rPr>
          <w:rStyle w:val="Style11"/>
          <w:rFonts w:eastAsia="Times New Roman" w:cs="Times New Roman"/>
          <w:sz w:val="28"/>
          <w:szCs w:val="28"/>
        </w:rPr>
        <w:t xml:space="preserve">№ </w:t>
      </w:r>
      <w:r>
        <w:rPr>
          <w:rStyle w:val="Style11"/>
          <w:rFonts w:eastAsia="Times New Roman" w:cs="Times New Roman"/>
          <w:sz w:val="28"/>
          <w:szCs w:val="28"/>
          <w:lang w:val="en-US"/>
        </w:rPr>
        <w:t>1016</w:t>
      </w:r>
      <w:r>
        <w:rPr>
          <w:rFonts w:eastAsia="Times New Roman" w:cs="Times New Roman"/>
          <w:sz w:val="28"/>
          <w:szCs w:val="28"/>
        </w:rPr>
        <w:t>)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2021-2023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65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2969"/>
        <w:gridCol w:w="6795"/>
      </w:tblGrid>
      <w:tr>
        <w:trPr/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Наименование программы</w:t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Ведомственная целевая программа</w:t>
            </w:r>
          </w:p>
          <w:p>
            <w:pPr>
              <w:pStyle w:val="Normal"/>
              <w:widowControl w:val="false"/>
              <w:rPr/>
            </w:pPr>
            <w:r>
              <w:rPr/>
              <w:t>«Информационное обслуживание деятельности администрации муниципального образования Кореновский район для обеспечения работы СМИ на 2021-2023 годы»(далее- Программа)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Основание для разработки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Устав муниципального образования Кореновский район;</w:t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Федеральный закон от 27 июля 2006 года № 149-ФЗ «Об информации, информационных технологиях и о защите информации»;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Главный распорядитель бюджетных средств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Цели 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Задачи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-обеспечение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  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повышение открытости деятельности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/>
            </w:pPr>
            <w:r>
              <w:rPr>
                <w:rStyle w:val="Style11"/>
                <w:rFonts w:eastAsia="Times New Roman" w:cs="Times New Roman"/>
                <w:lang w:eastAsia="ru-RU" w:bidi="ru-RU"/>
              </w:rPr>
              <w:t xml:space="preserve">- </w:t>
            </w:r>
            <w:r>
              <w:rPr>
                <w:rStyle w:val="Style11"/>
                <w:rFonts w:eastAsia="Times New Roman" w:cs="Times New Roman"/>
                <w:lang w:eastAsia="ru-RU"/>
              </w:rPr>
      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обеспечение доступности для всего населения Кореновского района актуальной информации о событиях в районе и крае.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Срок реализации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2021-2023 годы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Объемы и источники финансирования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>
                <w:shd w:fill="auto" w:val="clear"/>
              </w:rPr>
              <w:t xml:space="preserve">Объем финансирования Программы — </w:t>
            </w:r>
            <w:r>
              <w:rPr>
                <w:rStyle w:val="Style11"/>
                <w:rFonts w:cs="Times New Roman"/>
                <w:shd w:fill="auto" w:val="clear"/>
                <w:lang w:eastAsia="en-US"/>
              </w:rPr>
              <w:t xml:space="preserve">11171,9 </w:t>
            </w:r>
            <w:r>
              <w:rPr>
                <w:shd w:fill="auto" w:val="clear"/>
              </w:rPr>
              <w:t>тыс. 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из бюджета муниципального образования Кореновский район: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в 2021 году — </w:t>
            </w:r>
            <w:r>
              <w:rPr>
                <w:rStyle w:val="Style11"/>
                <w:rFonts w:cs="Times New Roman"/>
                <w:shd w:fill="auto" w:val="clear"/>
                <w:lang w:eastAsia="en-US"/>
              </w:rPr>
              <w:t xml:space="preserve">4 316,6 </w:t>
            </w:r>
            <w:r>
              <w:rPr>
                <w:shd w:fill="auto" w:val="clear"/>
              </w:rPr>
              <w:t>тыс.руб.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в 2022 году — 4 424,9 тыс.руб.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в 2023 году — 2430,4тыс.руб.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Контроль за выполнением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Правовое обоснование решения проблем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Развитие сферы СМИ признано одним из приоритетных направлений модернизации социальной политики страны. Распоряжением Правительства Российской Федерации от 20 октября 2010 года № 1815-р утверждена федеральная целевая программа «Информационное общество (2011-2020 годы)». Принят ряд нормативных правовых актов в этой сфере: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 февраля 2008 года Президентом Российской Федерации утверждена «Стратегия развития информационного общества в Российской Федерации».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1 ноября 2008 года № 1576 создан Совет при Президенте Российской Федерации по развитию информационного общества в Российской Федерации.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страны. Мероприятия программы соответствуют основным направлениям развития Кореновского района, отраженным в концепции долгосрочного социально экономического развития, а также подготовлены с учетом анализа ситуации в отрасли средств массовой информации.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Содержание проблемы и обоснование необходимости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разработки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Важнейшим итогом информационного партнерства органов местного самоуправления Кореновского района и средств массовой информации является значительное увеличение информационного поля, с помощью которого жители района получают объективную картину деятельности органов местного самоуправления. В целом выполнение программы позволяет наиболее рационально и эффективно использовать информационные каналы, осуществлять комплексный подход к решению задач, стоящих перед органами местной власти в области информирования населения.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увеличилось количество средств массовой информации, информационных каналов, взаимодействующих с органами местного самоуправления Кореновского района, посредством которых жители получают информацию о деятельности районной власти и, как следствие, – число граждан, получающих данную информацию.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Выросло и число пользователей, ежедневно посещающих официальный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сайт муниципального образования Кореновский район, соцсети в сети «Интернет». Возросло число официальных документов, размещенных на официальном сайте муниципального образования, число нормативных правовых актов органов местного самоуправления Кореновского района, опубликованных в печатных и электронных средствах массовой информации. Таким образом, увеличение значений целевых индикаторов будет свидетельствовать о достаточно высоком уровне эффективности программы.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целом, можно отметить удовлетворительный уровень организации работы по информированию населения района и комплексное использование информационных каналов. Между тем актуальными остаются проблемы по улучшению взаимодействия населения с органами районной власти и средствами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координации работы в определении приоритетных тем для освещения деятельности органов местной власти в средствах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предоставлению информации, справочных материалов по  интересующих граждан вопросам;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обобщению опыта и совершенствованию форм и методов информирования населения.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прав граждан на информацию, а также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мероприятий, направленных на развитие экономики, культуры, образования, спорта в Кореновском районе, необходимы значительные объемы финансирования, направленные на: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информационных сюжетов и программ, информационных материалов в печатных и электронных средствах массовой информации, в социальных сетях, сети «Интернет» с целью информирования граждан о деятельности местной власти.</w:t>
      </w:r>
    </w:p>
    <w:p>
      <w:pPr>
        <w:pStyle w:val="Normal"/>
        <w:jc w:val="both"/>
        <w:rPr/>
      </w:pPr>
      <w:r>
        <w:rPr>
          <w:rStyle w:val="Style11"/>
          <w:sz w:val="28"/>
          <w:szCs w:val="28"/>
        </w:rPr>
        <w:tab/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>Программно-целевой метод решения поставленных задач является важным инструментом повышения эффективности осуществления государственной политики в сфере открыто</w:t>
        <w:tab/>
        <w:t>сти власти. Реализация мероприятий  предусматривает системный процесс последовательных действий.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90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  Цели и задачи Программы</w:t>
      </w:r>
    </w:p>
    <w:p>
      <w:pPr>
        <w:pStyle w:val="Normal"/>
        <w:spacing w:lineRule="atLeast" w:line="100"/>
        <w:ind w:left="0" w:right="0" w:firstLine="90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органов местного самоуправления Кореновского района и реализации права граждан на получение  полной и объективной информации о деятельности органов местного самоуправления.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программы являются:</w:t>
      </w:r>
    </w:p>
    <w:p>
      <w:pPr>
        <w:pStyle w:val="Normal"/>
        <w:ind w:left="0" w:right="0" w:firstLine="540"/>
        <w:jc w:val="both"/>
        <w:rPr/>
      </w:pPr>
      <w:r>
        <w:rPr>
          <w:rStyle w:val="Style11"/>
          <w:sz w:val="28"/>
          <w:szCs w:val="28"/>
        </w:rPr>
        <w:t>-</w:t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 xml:space="preserve"> повышение открытости деятельности администрации муниципального образования Кореновский район,</w:t>
      </w:r>
    </w:p>
    <w:p>
      <w:pPr>
        <w:pStyle w:val="Normal"/>
        <w:ind w:left="0" w:right="0" w:firstLine="540"/>
        <w:jc w:val="both"/>
        <w:rPr/>
      </w:pPr>
      <w:r>
        <w:rPr>
          <w:rStyle w:val="Style11"/>
          <w:rFonts w:eastAsia="Times New Roman" w:cs="Times New Roman"/>
          <w:sz w:val="28"/>
          <w:szCs w:val="28"/>
          <w:lang w:eastAsia="ru-RU" w:bidi="ru-RU"/>
        </w:rPr>
        <w:t xml:space="preserve">- </w:t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обеспечение доступности для всего населения Кореновского района актуальной информации о событиях в районе и крае.</w:t>
      </w:r>
    </w:p>
    <w:p>
      <w:pPr>
        <w:pStyle w:val="Normal"/>
        <w:tabs>
          <w:tab w:val="left" w:pos="709" w:leader="none"/>
        </w:tabs>
        <w:ind w:left="0" w:right="0" w:firstLine="540"/>
        <w:jc w:val="both"/>
        <w:rPr/>
      </w:pPr>
      <w:r>
        <w:rPr>
          <w:rStyle w:val="Style11"/>
          <w:rFonts w:eastAsia="Times New Roman" w:cs="Times New Roman"/>
          <w:sz w:val="28"/>
          <w:szCs w:val="28"/>
          <w:lang w:eastAsia="ru-RU"/>
        </w:rPr>
        <w:t>Общий срок реализации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 рассчитан на период с 2021 по 2023 годы.</w:t>
      </w:r>
    </w:p>
    <w:p>
      <w:pPr>
        <w:pStyle w:val="Normal"/>
        <w:tabs>
          <w:tab w:val="left" w:pos="709" w:leader="none"/>
        </w:tabs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4.Краткая характеристика программных мероприятий</w:t>
      </w:r>
    </w:p>
    <w:p>
      <w:pPr>
        <w:pStyle w:val="Normal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</w:r>
    </w:p>
    <w:p>
      <w:pPr>
        <w:pStyle w:val="Normal"/>
        <w:jc w:val="center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Для достижения целей Программы, а также выполнения поставленных задач необходимо выполнить следующие мероприятия:</w:t>
      </w:r>
    </w:p>
    <w:p>
      <w:pPr>
        <w:pStyle w:val="Normal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тыс. рублей</w:t>
      </w:r>
    </w:p>
    <w:tbl>
      <w:tblPr>
        <w:tblW w:w="9800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379"/>
        <w:gridCol w:w="2335"/>
        <w:gridCol w:w="1201"/>
        <w:gridCol w:w="851"/>
        <w:gridCol w:w="851"/>
        <w:gridCol w:w="788"/>
        <w:gridCol w:w="735"/>
        <w:gridCol w:w="1082"/>
        <w:gridCol w:w="1577"/>
      </w:tblGrid>
      <w:tr>
        <w:trPr/>
        <w:tc>
          <w:tcPr>
            <w:tcW w:w="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2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Наименование мероприятия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Объем финансирования, всего</w:t>
            </w:r>
          </w:p>
          <w:p>
            <w:pPr>
              <w:pStyle w:val="Style20"/>
              <w:widowControl w:val="false"/>
              <w:rPr/>
            </w:pPr>
            <w:r>
              <w:rPr/>
              <w:t>тыс.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Конкретный срок реализации мероприятия  (месяц, квартал)</w:t>
            </w:r>
          </w:p>
        </w:tc>
        <w:tc>
          <w:tcPr>
            <w:tcW w:w="1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Муниципальный заказчик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2023</w:t>
            </w:r>
          </w:p>
        </w:tc>
        <w:tc>
          <w:tcPr>
            <w:tcW w:w="1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42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Информационное обслуживание деятельности администрации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муниципального образования Кореновский район для обеспечения работы СМИ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/>
            </w:pPr>
            <w:r>
              <w:rPr/>
              <w:t>1.1.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  <w:t>1.1.1. Печатание официальных документов, нормативно-правовых документов в печатном средстве массовой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  <w:t>1.1.2. Печатание информационной афиши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853,8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75,8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86,5</w:t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691,5</w:t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</w:t>
            </w:r>
          </w:p>
          <w:p>
            <w:pPr>
              <w:pStyle w:val="Style20"/>
              <w:widowControl w:val="false"/>
              <w:rPr/>
            </w:pPr>
            <w:r>
              <w:rPr/>
              <w:t>ного образова</w:t>
            </w:r>
          </w:p>
          <w:p>
            <w:pPr>
              <w:pStyle w:val="Style20"/>
              <w:widowControl w:val="false"/>
              <w:rPr/>
            </w:pPr>
            <w:r>
              <w:rPr/>
              <w:t>ния Кореновс</w:t>
            </w:r>
          </w:p>
          <w:p>
            <w:pPr>
              <w:pStyle w:val="Style20"/>
              <w:widowControl w:val="false"/>
              <w:rPr/>
            </w:pPr>
            <w:r>
              <w:rPr/>
              <w:t>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1.2.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lang w:eastAsia="ru-RU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399,6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120,0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99,6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180,0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1.3.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1.3.1 Обеспечение доступа к информации о деятельности администрации муниципального образования Кореновский район в газете</w:t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1.3.2 </w:t>
            </w:r>
            <w:r>
              <w:rPr>
                <w:rFonts w:cs="Times New Roman"/>
                <w:sz w:val="24"/>
                <w:szCs w:val="24"/>
                <w:lang w:eastAsia="en-US"/>
              </w:rPr>
              <w:t>Обеспечение доступа к нормативной информации администрации муниципального образования Кореновский район в газете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2286,7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1439,5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1114,6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425,0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620,1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552,0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1.4.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5681,2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2400,0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2381,2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900,0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1.5.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Приобретение, обслуживание, ремонт фотооборудования, принтера,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 xml:space="preserve">приобретение фотобумаги, рамок, </w:t>
            </w:r>
            <w:r>
              <w:rPr>
                <w:rStyle w:val="Style11"/>
                <w:color w:val="000000"/>
                <w:sz w:val="24"/>
                <w:szCs w:val="24"/>
              </w:rPr>
              <w:t>чернил для принтера</w:t>
            </w:r>
            <w:r>
              <w:rPr>
                <w:sz w:val="24"/>
                <w:szCs w:val="24"/>
              </w:rPr>
              <w:t xml:space="preserve"> для изготовления фотографий, отражающих работу </w:t>
            </w:r>
            <w:r>
              <w:rPr>
                <w:rStyle w:val="Style11"/>
                <w:rFonts w:eastAsia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 xml:space="preserve"> в рамках реализации мероприятий по информационному обслуживанию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74,7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8,3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42,4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24,0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1.6.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Всего:</w:t>
            </w:r>
          </w:p>
          <w:p>
            <w:pPr>
              <w:pStyle w:val="Style20"/>
              <w:widowControl w:val="false"/>
              <w:rPr/>
            </w:pPr>
            <w:r>
              <w:rPr/>
              <w:t>170,9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170,9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</w:t>
            </w:r>
          </w:p>
          <w:p>
            <w:pPr>
              <w:pStyle w:val="Style20"/>
              <w:widowControl w:val="false"/>
              <w:rPr/>
            </w:pPr>
            <w:r>
              <w:rPr/>
              <w:t>180,6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180,6</w:t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Всего:</w:t>
            </w:r>
          </w:p>
          <w:p>
            <w:pPr>
              <w:pStyle w:val="Style20"/>
              <w:widowControl w:val="false"/>
              <w:rPr/>
            </w:pPr>
            <w:r>
              <w:rPr/>
              <w:t>82,9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82,9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казенное учреждение муниципального образования Кореновский район «Организационное управление по обеспечению деятельности органов местного самоуправления Кореновского района»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ИТОГО по программе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11171,9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4 316,6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4424,9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2430,4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  <w:lang w:val="en-US"/>
              </w:rPr>
              <w:t xml:space="preserve">I-IV </w:t>
            </w:r>
            <w:r>
              <w:rPr>
                <w:shd w:fill="auto" w:val="clear"/>
                <w:lang w:val="ru-RU"/>
              </w:rPr>
              <w:t>квартал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>
                <w:rStyle w:val="Style11"/>
                <w:sz w:val="22"/>
                <w:szCs w:val="22"/>
              </w:rPr>
              <w:t>Администрация</w:t>
            </w:r>
            <w:r>
              <w:rPr/>
              <w:t xml:space="preserve"> муниципального образования Кореновский район</w:t>
            </w:r>
          </w:p>
        </w:tc>
      </w:tr>
    </w:tbl>
    <w:p>
      <w:pPr>
        <w:pStyle w:val="Normal"/>
        <w:snapToGrid w:val="false"/>
        <w:jc w:val="both"/>
        <w:rPr>
          <w:rFonts w:cs="Times New Roman"/>
          <w:sz w:val="28"/>
          <w:szCs w:val="28"/>
          <w:lang w:val="en-US" w:eastAsia="en-US"/>
        </w:rPr>
      </w:pPr>
      <w:r>
        <w:rPr>
          <w:rFonts w:cs="Times New Roman"/>
          <w:sz w:val="28"/>
          <w:szCs w:val="28"/>
          <w:lang w:val="en-US" w:eastAsia="en-US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ind w:left="0" w:right="0" w:firstLine="795"/>
        <w:jc w:val="both"/>
        <w:rPr/>
      </w:pPr>
      <w:r>
        <w:rPr>
          <w:rStyle w:val="Style11"/>
          <w:sz w:val="28"/>
          <w:szCs w:val="28"/>
          <w:shd w:fill="auto" w:val="clear"/>
        </w:rPr>
        <w:t>Реализация Программы предусматривается за счет средств бюджета муниципального образования Кореновский район в общем объеме  11 171 862,64 </w:t>
      </w:r>
      <w:r>
        <w:rPr>
          <w:rStyle w:val="Style11"/>
          <w:rFonts w:eastAsia="Times New Roman" w:cs="Times New Roman"/>
          <w:sz w:val="26"/>
          <w:szCs w:val="26"/>
          <w:shd w:fill="auto" w:val="clear"/>
          <w:lang w:val="en-US" w:eastAsia="en-US"/>
        </w:rPr>
        <w:t>руб.</w:t>
      </w:r>
      <w:r>
        <w:rPr>
          <w:rStyle w:val="Style11"/>
          <w:rFonts w:cs="Times New Roman"/>
          <w:sz w:val="28"/>
          <w:szCs w:val="28"/>
          <w:shd w:fill="auto" w:val="clear"/>
        </w:rPr>
        <w:t xml:space="preserve"> (одиннадцать миллионов сто семьдесят одна тысяча восемьсот шестьдесят два рубля 64 копейки).</w:t>
      </w:r>
    </w:p>
    <w:p>
      <w:pPr>
        <w:pStyle w:val="Normal"/>
        <w:snapToGrid w:val="false"/>
        <w:ind w:left="0" w:right="0" w:firstLine="7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Style20"/>
        <w:snapToGrid w:val="false"/>
        <w:ind w:left="0" w:righ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запланирована в течение 2021-2023 годов.</w:t>
      </w:r>
    </w:p>
    <w:p>
      <w:pPr>
        <w:pStyle w:val="Normal"/>
        <w:snapToGrid w:val="false"/>
        <w:ind w:left="0" w:right="0" w:firstLine="2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Normal"/>
        <w:snapToGrid w:val="false"/>
        <w:ind w:left="0" w:right="0" w:firstLine="24"/>
        <w:jc w:val="center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</w:t>
      </w:r>
      <w:r>
        <w:rPr>
          <w:rStyle w:val="Style11"/>
          <w:rFonts w:eastAsia="Times New Roman" w:cs="Times New Roman"/>
          <w:sz w:val="28"/>
          <w:szCs w:val="28"/>
        </w:rPr>
        <w:t>7</w:t>
      </w:r>
      <w:r>
        <w:rPr>
          <w:rStyle w:val="Style11"/>
          <w:sz w:val="28"/>
          <w:szCs w:val="28"/>
        </w:rPr>
        <w:t>. Ожидаемые социально-экономические результаты от реализации программы</w:t>
      </w:r>
    </w:p>
    <w:p>
      <w:pPr>
        <w:pStyle w:val="Normal"/>
        <w:snapToGrid w:val="false"/>
        <w:ind w:left="0" w:right="0" w:firstLine="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Повышение эффективности использования информационных каналов СМИ в области информирования населения.</w:t>
      </w:r>
    </w:p>
    <w:p>
      <w:pPr>
        <w:pStyle w:val="Normal"/>
        <w:snapToGrid w:val="false"/>
        <w:spacing w:lineRule="atLeast" w:line="100"/>
        <w:ind w:left="0" w:righ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Индикаторами результативности от реализации Программы являются:</w:t>
      </w:r>
    </w:p>
    <w:p>
      <w:pPr>
        <w:pStyle w:val="Normal"/>
        <w:snapToGrid w:val="false"/>
        <w:spacing w:lineRule="atLeast" w:line="100"/>
        <w:ind w:left="0" w:right="0" w:firstLine="795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1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965"/>
        <w:gridCol w:w="1380"/>
        <w:gridCol w:w="1140"/>
        <w:gridCol w:w="1242"/>
        <w:gridCol w:w="1083"/>
      </w:tblGrid>
      <w:tr>
        <w:trPr/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Наименование индикатора результативности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Базовый показатель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2021 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2022 год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/>
            </w:pPr>
            <w:r>
              <w:rPr/>
              <w:t>Уровень информированности населения района о важнейших общественно-политических, социально-культурных событиях в районе, деятельности органов местного самоуправления Кореновского района, %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96,2</w:t>
            </w:r>
          </w:p>
        </w:tc>
      </w:tr>
      <w:tr>
        <w:trPr/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>Информационная насыщенность печатных и электронных СМИ (доля материалов о деятельности органов местного самоуправления в общем объеме информационной продукции), %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95,9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96,1</w:t>
            </w:r>
          </w:p>
        </w:tc>
      </w:tr>
    </w:tbl>
    <w:p>
      <w:pPr>
        <w:pStyle w:val="Normal"/>
        <w:ind w:left="0" w:right="0" w:firstLine="480"/>
        <w:jc w:val="both"/>
        <w:rPr/>
      </w:pPr>
      <w:r>
        <w:rPr/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программы является управлению службы протокола и информационной политики администрации муниципального образования Кореновский район, который предоставляет в управление экономики администрации муниципального образования Кореновский район  для проведения мониторинга следующие отчеты в установленные сроки: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-ежеквартально до 25 числа месяца, следующего за отчетным кварталом, представляет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февраля года,  следующего за отчетным,  представляет итоговый отчет о  выполнении  мероприятий программы  с  указанием  объемов</w:t>
      </w:r>
    </w:p>
    <w:p>
      <w:pPr>
        <w:pStyle w:val="Normal"/>
        <w:tabs>
          <w:tab w:val="clear" w:pos="709"/>
          <w:tab w:val="left" w:pos="540" w:leader="none"/>
        </w:tabs>
        <w:snapToGrid w:val="false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финансирования и степень выполнения;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марта года, следующего за отчетным, производит оценку эффективности и результативности реализации программных мероприятий».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701" w:right="567" w:gutter="0" w:header="624" w:top="68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uppressAutoHyphens w:val="true"/>
      <w:outlineLvl w:val="0"/>
    </w:pPr>
    <w:rPr>
      <w:b/>
      <w:bCs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1">
    <w:name w:val="Основной шрифт абзаца1"/>
    <w:qFormat/>
    <w:rPr/>
  </w:style>
  <w:style w:type="character" w:styleId="WWCharLFO2LVL1">
    <w:name w:val="WW_CharLFO2LVL1"/>
    <w:qFormat/>
    <w:rPr>
      <w:b w:val="false"/>
      <w:bCs w:val="false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4">
    <w:name w:val="Body Text"/>
    <w:basedOn w:val="Normal"/>
    <w:pPr>
      <w:suppressAutoHyphens w:val="true"/>
      <w:spacing w:before="0" w:after="120"/>
    </w:pPr>
    <w:rPr/>
  </w:style>
  <w:style w:type="paragraph" w:styleId="Style15">
    <w:name w:val="List"/>
    <w:basedOn w:val="Style14"/>
    <w:pPr>
      <w:suppressAutoHyphens w:val="true"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Style13"/>
    <w:next w:val="Style14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Style25">
    <w:name w:val="Subtitle"/>
    <w:basedOn w:val="Style13"/>
    <w:next w:val="Style14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Style26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  <w:suppressAutoHyphens w:val="true"/>
    </w:pPr>
    <w:rPr/>
  </w:style>
  <w:style w:type="paragraph" w:styleId="Style27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8">
    <w:name w:val="Прижатый влево"/>
    <w:basedOn w:val="Normal"/>
    <w:next w:val="Normal"/>
    <w:qFormat/>
    <w:pPr>
      <w:suppressAutoHyphens w:val="true"/>
      <w:spacing w:lineRule="atLeast" w:line="100"/>
    </w:pPr>
    <w:rPr>
      <w:rFonts w:ascii="Arial" w:hAnsi="Arial" w:eastAsia="Arial" w:cs="Arial"/>
    </w:rPr>
  </w:style>
  <w:style w:type="paragraph" w:styleId="Style29">
    <w:name w:val="Нормальный (таблица)"/>
    <w:basedOn w:val="Normal"/>
    <w:next w:val="Normal"/>
    <w:qFormat/>
    <w:pPr>
      <w:suppressAutoHyphens w:val="true"/>
      <w:spacing w:lineRule="atLeast" w:line="100"/>
      <w:jc w:val="both"/>
    </w:pPr>
    <w:rPr>
      <w:rFonts w:ascii="Arial" w:hAnsi="Arial" w:eastAsia="Arial" w:cs="Arial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9643</TotalTime>
  <Application>LibreOffice/7.2.2.2$Windows_X86_64 LibreOffice_project/02b2acce88a210515b4a5bb2e46cbfb63fe97d56</Application>
  <AppVersion>15.0000</AppVersion>
  <Pages>8</Pages>
  <Words>1652</Words>
  <Characters>12652</Characters>
  <CharactersWithSpaces>15743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2021-01-19T12:37:28Z</dcterms:created>
  <dc:creator/>
  <dc:description/>
  <dc:language>ru-RU</dc:language>
  <cp:lastModifiedBy/>
  <cp:lastPrinted>2023-06-06T17:33:06Z</cp:lastPrinted>
  <dcterms:modified xsi:type="dcterms:W3CDTF">2023-06-14T12:36:05Z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