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numPr>
          <w:ilvl w:val="0"/>
          <w:numId w:val="2"/>
        </w:numPr>
        <w:jc w:val="center"/>
      </w:pPr>
      <w:r>
        <w:rPr>
          <w:rFonts w:cs="Times New Roman" w:eastAsia="Times New Roman"/>
          <w:color w:val="auto"/>
          <w:sz w:val="20"/>
          <w:szCs w:val="20"/>
          <w:lang w:bidi="ru-RU" w:eastAsia="ru-RU" w:val="ru-RU"/>
        </w:rPr>
        <w:drawing>
          <wp:inline distB="0" distL="0" distR="0" distT="0">
            <wp:extent cx="650240" cy="82359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1"/>
        <w:numPr>
          <w:ilvl w:val="0"/>
          <w:numId w:val="2"/>
        </w:numPr>
        <w:tabs>
          <w:tab w:leader="none" w:pos="0" w:val="left"/>
        </w:tabs>
      </w:pPr>
      <w:r>
        <w:rPr>
          <w:rFonts w:cs="Times New Roman" w:eastAsia="Times New Roman"/>
          <w:b/>
          <w:color w:val="auto"/>
          <w:sz w:val="24"/>
          <w:szCs w:val="20"/>
          <w:lang w:bidi="ru-RU" w:eastAsia="ru-RU" w:val="ru-RU"/>
        </w:rPr>
      </w:r>
    </w:p>
    <w:p>
      <w:pPr>
        <w:pStyle w:val="style2"/>
        <w:numPr>
          <w:ilvl w:val="1"/>
          <w:numId w:val="3"/>
        </w:numPr>
      </w:pPr>
      <w:r>
        <w:rPr>
          <w:rFonts w:cs="Times New Roman" w:eastAsia="Times New Roman"/>
          <w:b/>
          <w:bCs/>
          <w:i w:val="false"/>
          <w:iCs w:val="false"/>
          <w:sz w:val="28"/>
          <w:szCs w:val="20"/>
        </w:rPr>
        <w:t>АДМИНИСТРАЦИЯ  МУНИЦИПАЛЬНОГО  ОБРАЗОВАНИЯ</w:t>
      </w:r>
    </w:p>
    <w:p>
      <w:pPr>
        <w:pStyle w:val="style2"/>
        <w:numPr>
          <w:ilvl w:val="1"/>
          <w:numId w:val="3"/>
        </w:numPr>
      </w:pPr>
      <w:r>
        <w:rPr>
          <w:rFonts w:cs="Times New Roman" w:eastAsia="Times New Roman"/>
          <w:b/>
          <w:bCs/>
          <w:i w:val="false"/>
          <w:iCs w:val="false"/>
          <w:sz w:val="28"/>
          <w:szCs w:val="20"/>
        </w:rPr>
        <w:t>КОРЕНОВСКИЙ  РАЙОН</w:t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2"/>
        </w:numPr>
      </w:pPr>
      <w:r>
        <w:rPr>
          <w:rFonts w:cs="Times New Roman" w:eastAsia="Times New Roman"/>
          <w:sz w:val="36"/>
          <w:szCs w:val="20"/>
        </w:rPr>
        <w:t>ПОСТАНОВЛЕНИЕ</w:t>
      </w:r>
    </w:p>
    <w:p>
      <w:pPr>
        <w:pStyle w:val="style0"/>
        <w:spacing w:line="360" w:lineRule="atLeast"/>
      </w:pPr>
      <w:r>
        <w:rPr>
          <w:b w:val="false"/>
          <w:bCs w:val="false"/>
        </w:rPr>
        <w:t>о</w:t>
      </w:r>
      <w:r>
        <w:rPr>
          <w:b w:val="false"/>
          <w:bCs w:val="false"/>
        </w:rPr>
        <w:t xml:space="preserve">т  </w:t>
      </w:r>
      <w:r>
        <w:rPr>
          <w:b w:val="false"/>
          <w:bCs w:val="false"/>
        </w:rPr>
        <w:t xml:space="preserve">01.02.2013 </w:t>
      </w:r>
      <w:r>
        <w:rPr>
          <w:b w:val="false"/>
          <w:bCs w:val="false"/>
        </w:rPr>
        <w:tab/>
        <w:tab/>
        <w:t xml:space="preserve">  </w:t>
        <w:tab/>
        <w:tab/>
        <w:tab/>
        <w:tab/>
        <w:tab/>
        <w:t xml:space="preserve">                                      № </w:t>
      </w:r>
      <w:r>
        <w:rPr>
          <w:b w:val="false"/>
          <w:bCs w:val="false"/>
        </w:rPr>
        <w:t xml:space="preserve">229 </w:t>
      </w:r>
    </w:p>
    <w:p>
      <w:pPr>
        <w:pStyle w:val="style0"/>
        <w:jc w:val="center"/>
      </w:pPr>
      <w:r>
        <w:rPr>
          <w:rFonts w:cs="Times New Roman" w:eastAsia="Times New Roman"/>
        </w:rPr>
        <w:t>г. Кореновск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ind w:firstLine="15" w:left="0" w:right="0"/>
        <w:jc w:val="center"/>
      </w:pPr>
      <w:r>
        <w:rPr/>
      </w:r>
    </w:p>
    <w:p>
      <w:pPr>
        <w:pStyle w:val="style0"/>
        <w:ind w:firstLine="15" w:left="0" w:right="0"/>
        <w:jc w:val="center"/>
      </w:pPr>
      <w:r>
        <w:rPr>
          <w:b/>
          <w:bCs/>
          <w:sz w:val="28"/>
          <w:szCs w:val="28"/>
        </w:rPr>
        <w:t>О порядке предоставления в 2013 году субсидий</w:t>
      </w:r>
    </w:p>
    <w:p>
      <w:pPr>
        <w:pStyle w:val="style0"/>
        <w:ind w:firstLine="15" w:left="0" w:right="0"/>
        <w:jc w:val="center"/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из бюджета муниципального образования  Кореновский район Кореновскому районному казачьему обществу Кавказского отдельского казачьего общества Кубанского войскового казачьего общества</w:t>
      </w:r>
    </w:p>
    <w:p>
      <w:pPr>
        <w:pStyle w:val="style0"/>
        <w:ind w:firstLine="15" w:left="0" w:right="0"/>
        <w:jc w:val="center"/>
      </w:pPr>
      <w:r>
        <w:rPr/>
      </w:r>
    </w:p>
    <w:p>
      <w:pPr>
        <w:pStyle w:val="style0"/>
        <w:ind w:firstLine="15" w:left="0" w:right="0"/>
        <w:jc w:val="center"/>
      </w:pPr>
      <w:r>
        <w:rPr/>
      </w:r>
    </w:p>
    <w:p>
      <w:pPr>
        <w:pStyle w:val="style0"/>
        <w:ind w:firstLine="851" w:left="0" w:right="0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со статьей 78.1 Бюджетного кодекса Российской Федерации, решением Совета  муниципального образования Кореновский район от 25 декабря  2012 года № 313 «О бюджете муниципального образования Кореновский район на 2013 год и на плановый период 2014 и 2015 годов», постановлением администрации муниципального образования Кореновский район от 10 октября 2012 года  № 1852  «</w:t>
      </w:r>
      <w:r>
        <w:rPr>
          <w:bCs/>
          <w:sz w:val="28"/>
          <w:szCs w:val="28"/>
        </w:rPr>
        <w:t>Об утверждении ведомственной целевой программы «Поддержка Кореновского районного казачьего общества на территории муниципального образования Кореновский район на 2013 год»</w:t>
      </w:r>
      <w:r>
        <w:rPr>
          <w:sz w:val="28"/>
          <w:szCs w:val="28"/>
        </w:rPr>
        <w:t>,  п о с т а н о в л я ю:</w:t>
      </w:r>
    </w:p>
    <w:p>
      <w:pPr>
        <w:pStyle w:val="style0"/>
        <w:ind w:firstLine="737" w:left="0" w:right="0"/>
        <w:jc w:val="both"/>
      </w:pPr>
      <w:r>
        <w:rPr>
          <w:sz w:val="28"/>
          <w:szCs w:val="28"/>
        </w:rPr>
        <w:t xml:space="preserve">1.  Утвердить Порядок предоставления в 2013 году субсидий  </w:t>
      </w:r>
      <w:r>
        <w:rPr>
          <w:bCs/>
          <w:sz w:val="28"/>
          <w:szCs w:val="28"/>
        </w:rPr>
        <w:t>из бюджета муниципального образования  Кореновский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Кореновскому районному  казачьему обществу</w:t>
      </w:r>
      <w:r>
        <w:rPr>
          <w:bCs/>
          <w:sz w:val="28"/>
          <w:szCs w:val="28"/>
        </w:rPr>
        <w:t xml:space="preserve"> Кавказского отдельского казачьего общества Кубанского войскового казачьего общества</w:t>
      </w:r>
      <w:r>
        <w:rPr>
          <w:sz w:val="28"/>
          <w:szCs w:val="28"/>
        </w:rPr>
        <w:t xml:space="preserve"> (прилагается).</w:t>
      </w:r>
    </w:p>
    <w:p>
      <w:pPr>
        <w:pStyle w:val="style0"/>
        <w:ind w:firstLine="750" w:left="0" w:right="0"/>
        <w:jc w:val="both"/>
      </w:pPr>
      <w:r>
        <w:rPr>
          <w:sz w:val="28"/>
          <w:szCs w:val="28"/>
        </w:rPr>
        <w:t>2. Установить получателем субсидий из бюджета муниципального образования Кореновский район в 2013 году Кореновское районное казачье общество Кавказского отдельского казачьего общества Кубанского войскового казачьего общества.</w:t>
      </w:r>
    </w:p>
    <w:p>
      <w:pPr>
        <w:pStyle w:val="style0"/>
        <w:ind w:firstLine="15" w:left="0" w:right="0"/>
        <w:jc w:val="both"/>
      </w:pPr>
      <w:r>
        <w:rPr>
          <w:sz w:val="28"/>
          <w:szCs w:val="28"/>
        </w:rPr>
        <w:tab/>
        <w:t xml:space="preserve">3. Главному распорядителю бюджетных средств, администрации муниципального образования Кореновский район, осуществлять перечисление субсидий </w:t>
      </w:r>
      <w:r>
        <w:rPr>
          <w:bCs/>
          <w:sz w:val="28"/>
          <w:szCs w:val="28"/>
        </w:rPr>
        <w:t>Кореновскому районному казачьему обществу Кавказского отдельского казачьего общества Кубанского войскового казачьего общества, указанной в пункте 1 настоящего постановления, за счет средств, предусмотренных в бюджете муниципального образования  Кореновский район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2013 год, утвержденном решением Совета муниципального образования Кореновский район от 25 декабря 2012 года № 313 </w:t>
      </w:r>
      <w:r>
        <w:rPr>
          <w:sz w:val="28"/>
          <w:szCs w:val="28"/>
        </w:rPr>
        <w:t>«О бюджете муниципального образования Кореновский район на 2013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 на плановый </w:t>
      </w:r>
    </w:p>
    <w:p>
      <w:pPr>
        <w:pStyle w:val="style0"/>
        <w:ind w:firstLine="15" w:left="0" w:right="0"/>
        <w:jc w:val="center"/>
      </w:pPr>
      <w:r>
        <w:rPr>
          <w:sz w:val="28"/>
          <w:szCs w:val="28"/>
        </w:rPr>
        <w:t>2</w:t>
      </w:r>
    </w:p>
    <w:p>
      <w:pPr>
        <w:pStyle w:val="style0"/>
        <w:ind w:firstLine="15" w:left="0" w:right="0"/>
        <w:jc w:val="both"/>
      </w:pPr>
      <w:r>
        <w:rPr/>
      </w:r>
    </w:p>
    <w:p>
      <w:pPr>
        <w:pStyle w:val="style0"/>
        <w:ind w:firstLine="15" w:left="0" w:right="0"/>
        <w:jc w:val="both"/>
      </w:pPr>
      <w:r>
        <w:rPr>
          <w:sz w:val="28"/>
          <w:szCs w:val="28"/>
        </w:rPr>
        <w:t>период 2014 и 2015 годов».</w:t>
      </w:r>
    </w:p>
    <w:p>
      <w:pPr>
        <w:pStyle w:val="style0"/>
        <w:ind w:firstLine="15" w:left="0" w:right="0"/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4. Опублико</w:t>
      </w:r>
      <w:bookmarkStart w:id="0" w:name="_GoBack"/>
      <w:bookmarkEnd w:id="0"/>
      <w:r>
        <w:rPr>
          <w:sz w:val="28"/>
          <w:szCs w:val="28"/>
        </w:rPr>
        <w:t xml:space="preserve">вать настоящее постановление в средствах массовой </w:t>
      </w:r>
    </w:p>
    <w:p>
      <w:pPr>
        <w:pStyle w:val="style0"/>
        <w:ind w:firstLine="15" w:left="0" w:right="0"/>
        <w:jc w:val="both"/>
      </w:pPr>
      <w:r>
        <w:rPr>
          <w:sz w:val="28"/>
          <w:szCs w:val="28"/>
        </w:rPr>
        <w:t>информации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0"/>
        <w:ind w:firstLine="750" w:left="0" w:right="0"/>
        <w:jc w:val="both"/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район  А.П.Манько.</w:t>
      </w:r>
    </w:p>
    <w:p>
      <w:pPr>
        <w:pStyle w:val="style0"/>
        <w:ind w:firstLine="750" w:left="0" w:right="0"/>
        <w:jc w:val="both"/>
      </w:pPr>
      <w:r>
        <w:rPr>
          <w:sz w:val="28"/>
          <w:szCs w:val="28"/>
        </w:rPr>
        <w:t>6. Настоящее постановление вступает в силу после его подписания.</w:t>
      </w:r>
    </w:p>
    <w:p>
      <w:pPr>
        <w:pStyle w:val="style0"/>
        <w:ind w:firstLine="750" w:left="0" w:right="0"/>
        <w:jc w:val="both"/>
      </w:pPr>
      <w:r>
        <w:rPr/>
      </w:r>
    </w:p>
    <w:p>
      <w:pPr>
        <w:pStyle w:val="style0"/>
        <w:tabs>
          <w:tab w:leader="none" w:pos="708" w:val="left"/>
          <w:tab w:leader="none" w:pos="2445" w:val="left"/>
        </w:tabs>
        <w:ind w:firstLine="750" w:left="0" w:right="0"/>
        <w:jc w:val="both"/>
      </w:pPr>
      <w:r>
        <w:rPr>
          <w:sz w:val="28"/>
          <w:szCs w:val="28"/>
        </w:rPr>
        <w:tab/>
      </w:r>
    </w:p>
    <w:p>
      <w:pPr>
        <w:pStyle w:val="style0"/>
        <w:ind w:firstLine="750" w:left="0" w:right="0"/>
        <w:jc w:val="both"/>
      </w:pPr>
      <w:r>
        <w:rPr/>
      </w:r>
    </w:p>
    <w:p>
      <w:pPr>
        <w:pStyle w:val="style0"/>
      </w:pPr>
      <w:r>
        <w:rPr>
          <w:sz w:val="28"/>
          <w:szCs w:val="28"/>
        </w:rPr>
        <w:t>Глава</w:t>
      </w:r>
    </w:p>
    <w:p>
      <w:pPr>
        <w:pStyle w:val="style0"/>
      </w:pPr>
      <w:r>
        <w:rPr>
          <w:sz w:val="28"/>
          <w:szCs w:val="28"/>
        </w:rPr>
        <w:t>муниципального образования</w:t>
      </w:r>
    </w:p>
    <w:p>
      <w:pPr>
        <w:pStyle w:val="style0"/>
      </w:pPr>
      <w:r>
        <w:rPr>
          <w:sz w:val="28"/>
          <w:szCs w:val="28"/>
          <w:u w:val="none"/>
        </w:rPr>
        <w:t xml:space="preserve">Кореновский район </w:t>
        <w:tab/>
        <w:tab/>
        <w:tab/>
        <w:tab/>
        <w:tab/>
        <w:tab/>
        <w:tab/>
        <w:t xml:space="preserve">   </w:t>
      </w:r>
      <w:r>
        <w:rPr>
          <w:sz w:val="28"/>
          <w:szCs w:val="28"/>
          <w:u w:val="none"/>
        </w:rPr>
        <w:t>С.А.Голобородько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8"/>
          <w:szCs w:val="28"/>
        </w:rPr>
        <w:t>З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5670" w:left="0" w:right="0"/>
        <w:jc w:val="center"/>
      </w:pPr>
      <w:r>
        <w:rPr>
          <w:sz w:val="28"/>
          <w:szCs w:val="28"/>
        </w:rPr>
        <w:t>ПРИЛОЖЕНИЕ</w:t>
      </w:r>
    </w:p>
    <w:p>
      <w:pPr>
        <w:pStyle w:val="style0"/>
        <w:ind w:firstLine="5670" w:left="5812" w:right="0"/>
        <w:jc w:val="center"/>
      </w:pPr>
      <w:r>
        <w:rPr/>
      </w:r>
    </w:p>
    <w:p>
      <w:pPr>
        <w:pStyle w:val="style0"/>
        <w:ind w:firstLine="5670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>УТВЕРЖДЕН</w:t>
      </w:r>
    </w:p>
    <w:p>
      <w:pPr>
        <w:pStyle w:val="style0"/>
        <w:ind w:firstLine="5670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>постановлением администрации</w:t>
      </w:r>
    </w:p>
    <w:p>
      <w:pPr>
        <w:pStyle w:val="style0"/>
        <w:ind w:firstLine="5670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>муниципального     образования</w:t>
      </w:r>
    </w:p>
    <w:p>
      <w:pPr>
        <w:pStyle w:val="style0"/>
        <w:ind w:firstLine="5670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>Кореновский район</w:t>
      </w:r>
    </w:p>
    <w:p>
      <w:pPr>
        <w:pStyle w:val="style0"/>
        <w:ind w:firstLine="5670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 xml:space="preserve">от  </w:t>
      </w:r>
      <w:r>
        <w:rPr>
          <w:rFonts w:cs="Times New Roman" w:eastAsia="Times New Roman"/>
          <w:sz w:val="28"/>
          <w:szCs w:val="28"/>
          <w:lang w:bidi="ar-SA"/>
        </w:rPr>
        <w:t xml:space="preserve">01.02.2013 </w:t>
      </w:r>
      <w:r>
        <w:rPr>
          <w:rFonts w:cs="Times New Roman" w:eastAsia="Times New Roman"/>
          <w:sz w:val="28"/>
          <w:szCs w:val="28"/>
          <w:lang w:bidi="ar-SA"/>
        </w:rPr>
        <w:t xml:space="preserve">    № </w:t>
      </w:r>
      <w:r>
        <w:rPr>
          <w:rFonts w:cs="Times New Roman" w:eastAsia="Times New Roman"/>
          <w:sz w:val="28"/>
          <w:szCs w:val="28"/>
          <w:lang w:bidi="ar-SA"/>
        </w:rPr>
        <w:t xml:space="preserve">229 </w:t>
      </w:r>
    </w:p>
    <w:p>
      <w:pPr>
        <w:pStyle w:val="style0"/>
        <w:ind w:firstLine="5670" w:left="0" w:right="0"/>
        <w:jc w:val="center"/>
      </w:pPr>
      <w:r>
        <w:rPr/>
      </w:r>
    </w:p>
    <w:p>
      <w:pPr>
        <w:pStyle w:val="style0"/>
        <w:tabs>
          <w:tab w:leader="none" w:pos="708" w:val="left"/>
          <w:tab w:leader="none" w:pos="709" w:val="left"/>
        </w:tabs>
        <w:ind w:firstLine="709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cs="Times New Roman" w:eastAsia="Times New Roman"/>
          <w:sz w:val="28"/>
          <w:szCs w:val="28"/>
          <w:lang w:bidi="ar-SA"/>
        </w:rPr>
        <w:t>ПОРЯДОК</w:t>
      </w:r>
    </w:p>
    <w:p>
      <w:pPr>
        <w:pStyle w:val="style0"/>
        <w:jc w:val="center"/>
      </w:pPr>
      <w:r>
        <w:rPr>
          <w:rFonts w:cs="Times New Roman" w:eastAsia="Times New Roman"/>
          <w:sz w:val="28"/>
          <w:szCs w:val="28"/>
          <w:lang w:bidi="ar-SA"/>
        </w:rPr>
        <w:t>предоставления в 2013 году субсидий из бюджета</w:t>
      </w:r>
      <w:r>
        <w:rPr>
          <w:sz w:val="28"/>
          <w:szCs w:val="28"/>
        </w:rPr>
        <w:t xml:space="preserve"> муниципального </w:t>
      </w:r>
    </w:p>
    <w:p>
      <w:pPr>
        <w:pStyle w:val="style0"/>
        <w:jc w:val="center"/>
      </w:pPr>
      <w:r>
        <w:rPr>
          <w:sz w:val="28"/>
          <w:szCs w:val="28"/>
        </w:rPr>
        <w:t xml:space="preserve">образования Кореновский район Кореновскому районному </w:t>
      </w:r>
    </w:p>
    <w:p>
      <w:pPr>
        <w:pStyle w:val="style0"/>
        <w:jc w:val="center"/>
      </w:pPr>
      <w:r>
        <w:rPr>
          <w:sz w:val="28"/>
          <w:szCs w:val="28"/>
        </w:rPr>
        <w:t xml:space="preserve">казачьему обществу Кавказского отдельского казачьего </w:t>
      </w:r>
    </w:p>
    <w:p>
      <w:pPr>
        <w:pStyle w:val="style0"/>
        <w:jc w:val="center"/>
      </w:pPr>
      <w:r>
        <w:rPr>
          <w:sz w:val="28"/>
          <w:szCs w:val="28"/>
        </w:rPr>
        <w:t>общества Кубанского войскового казачьего общества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>Настоящий Порядок определяет порядок предоставления субсидий из бюджета муниципального образования Кореновский район Кореновскому районному казачьему обществу Кавказского отдельского казачьего общества Кубанского войскового казачьего общества (далее – получатели субсидий).</w:t>
      </w:r>
    </w:p>
    <w:p>
      <w:pPr>
        <w:pStyle w:val="style0"/>
        <w:ind w:firstLine="750" w:left="0" w:right="0"/>
        <w:jc w:val="both"/>
      </w:pPr>
      <w:r>
        <w:rPr>
          <w:sz w:val="28"/>
          <w:szCs w:val="28"/>
        </w:rPr>
        <w:t>Субсидии предоставляются согласно  ведомственной целевой программы «Поддержка Кореновского районного казачьего общества на 2013 год», утвержденной постановлением администрации муниципального образования Кореновский район от 10 октября 2012 года № 1852 для оказания поддержки Кореновского районного казачьего общества Кавказского отдельского казачьего общества Кубанского войскового казачьего общества, достижения ими равных с другими гражданами возможностей участия во всех сферах жизни общества, на проведение районных мероприятий, предусматривающих реализацию общественных инициатив, в том числе на частичное возмещение затрат, связанных с осуществлением деятельности в соответствии с уставными целями.</w:t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 предоставляются в соответствии со сводной бюджетной росписью районного бюджета на 2013 год в пределах бюджетных ассигнований предусмотренных решением Совета муниципального образования Кореновский район от 25 декабря 2012 года № 313«О бюджете муниципального образования Кореновский район на 2013 год и на плановый период 2014 и 2015 годов».</w:t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>Субсидии перечисляются главным распорядителем бюджетных средств администрации муниципального образования Кореновский район на расчетные счета получателей субсидий, открытые в кредитных организациях, на основании соглашения, заключенного между главным распорядителем бюджетных средств – администрацией муниципального образования Кореновский район  и получателем субсидии - Кореновское районное казачье общество Кавказского отдельского казачьего общества Кубанского войскового казачьего общества (прилагается).</w:t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 xml:space="preserve">Получатели субсидий ежеквартально, до 1-го числа месяца, следующего за отчетным кварталом, предоставляют главному распорядителю бюджетных средств администрации муниципального образования Кореновский </w:t>
      </w:r>
    </w:p>
    <w:p>
      <w:pPr>
        <w:pStyle w:val="style0"/>
        <w:tabs>
          <w:tab w:leader="none" w:pos="1920" w:val="left"/>
          <w:tab w:leader="none" w:pos="3132" w:val="left"/>
          <w:tab w:leader="none" w:pos="8172" w:val="left"/>
        </w:tabs>
        <w:ind w:hanging="0" w:left="1212" w:right="0"/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2</w:t>
      </w:r>
    </w:p>
    <w:p>
      <w:pPr>
        <w:pStyle w:val="style0"/>
        <w:ind w:hanging="0" w:left="709" w:right="0"/>
        <w:jc w:val="both"/>
      </w:pPr>
      <w:r>
        <w:rPr/>
      </w:r>
    </w:p>
    <w:p>
      <w:pPr>
        <w:pStyle w:val="style0"/>
        <w:jc w:val="both"/>
      </w:pPr>
      <w:r>
        <w:rPr>
          <w:sz w:val="28"/>
          <w:szCs w:val="28"/>
        </w:rPr>
        <w:t xml:space="preserve">район отчет о расходах, источником финансового обеспечения которых являются субсидии. </w:t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>Получатели субсидий несут ответственность за не целевое использование субсидий и недостоверность предоставляемых отчетных сведений.</w:t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>Контроль за целевым использованием субсидий получателями субсидий осуществляется администрацией муниципального образования Кореновский район.</w:t>
      </w:r>
    </w:p>
    <w:p>
      <w:pPr>
        <w:pStyle w:val="style0"/>
        <w:numPr>
          <w:ilvl w:val="0"/>
          <w:numId w:val="4"/>
        </w:numPr>
        <w:ind w:hanging="360" w:left="0" w:right="0"/>
        <w:jc w:val="both"/>
      </w:pPr>
      <w:r>
        <w:rPr>
          <w:sz w:val="28"/>
          <w:szCs w:val="28"/>
        </w:rPr>
        <w:t>В случае использования субсидий не по целевому назначению, соответствующие средства подлежат возврату в бюджет муниципального образования Кореновский район в порядке, установленном законодательством Российской Федерации.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  <w:jc w:val="left"/>
      </w:pPr>
      <w:r>
        <w:rPr>
          <w:sz w:val="28"/>
          <w:szCs w:val="28"/>
        </w:rPr>
        <w:t>Заместитель главы</w:t>
      </w:r>
    </w:p>
    <w:p>
      <w:pPr>
        <w:pStyle w:val="style0"/>
        <w:jc w:val="left"/>
      </w:pPr>
      <w:r>
        <w:rPr>
          <w:sz w:val="28"/>
          <w:szCs w:val="28"/>
        </w:rPr>
        <w:t>муниципального образования</w:t>
      </w:r>
    </w:p>
    <w:p>
      <w:pPr>
        <w:pStyle w:val="style0"/>
        <w:jc w:val="left"/>
      </w:pPr>
      <w:r>
        <w:rPr>
          <w:sz w:val="28"/>
          <w:szCs w:val="28"/>
        </w:rPr>
        <w:t>Кореновский район                                                                                   А.П.Манько</w:t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  <w:ind w:firstLine="3402" w:left="0" w:right="0"/>
        <w:jc w:val="center"/>
      </w:pPr>
      <w:r>
        <w:rPr>
          <w:sz w:val="28"/>
          <w:szCs w:val="28"/>
        </w:rPr>
        <w:t>ПРИЛОЖЕНИЕ</w:t>
      </w:r>
    </w:p>
    <w:p>
      <w:pPr>
        <w:pStyle w:val="style0"/>
        <w:ind w:firstLine="3402" w:left="0" w:right="0"/>
        <w:jc w:val="center"/>
      </w:pPr>
      <w:r>
        <w:rPr/>
      </w:r>
    </w:p>
    <w:p>
      <w:pPr>
        <w:pStyle w:val="style0"/>
        <w:ind w:firstLine="3402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>к  порядку предоставления в 2013 году</w:t>
      </w:r>
    </w:p>
    <w:p>
      <w:pPr>
        <w:pStyle w:val="style0"/>
        <w:ind w:firstLine="3402" w:left="0" w:right="0"/>
        <w:jc w:val="center"/>
      </w:pPr>
      <w:r>
        <w:rPr>
          <w:rFonts w:cs="Times New Roman" w:eastAsia="Times New Roman"/>
          <w:sz w:val="28"/>
          <w:szCs w:val="28"/>
          <w:lang w:bidi="ar-SA"/>
        </w:rPr>
        <w:t>субсидий из бюджета</w:t>
      </w:r>
      <w:r>
        <w:rPr>
          <w:sz w:val="28"/>
          <w:szCs w:val="28"/>
        </w:rPr>
        <w:t xml:space="preserve"> муниципального образования</w:t>
      </w:r>
    </w:p>
    <w:p>
      <w:pPr>
        <w:pStyle w:val="style0"/>
        <w:ind w:firstLine="3402" w:left="0" w:right="0"/>
        <w:jc w:val="center"/>
      </w:pPr>
      <w:r>
        <w:rPr>
          <w:sz w:val="28"/>
          <w:szCs w:val="28"/>
        </w:rPr>
        <w:t>Кореновский район</w:t>
      </w:r>
    </w:p>
    <w:p>
      <w:pPr>
        <w:pStyle w:val="style0"/>
        <w:ind w:firstLine="3402" w:left="0" w:right="0"/>
        <w:jc w:val="center"/>
      </w:pPr>
      <w:r>
        <w:rPr>
          <w:sz w:val="28"/>
          <w:szCs w:val="28"/>
        </w:rPr>
        <w:t>Кореновскому районному казачьему обществу</w:t>
      </w:r>
    </w:p>
    <w:p>
      <w:pPr>
        <w:pStyle w:val="style0"/>
        <w:ind w:firstLine="3402" w:left="0" w:right="0"/>
        <w:jc w:val="center"/>
      </w:pPr>
      <w:r>
        <w:rPr>
          <w:sz w:val="28"/>
          <w:szCs w:val="28"/>
        </w:rPr>
        <w:t>Кавказского отдельского казачьего общества</w:t>
      </w:r>
    </w:p>
    <w:p>
      <w:pPr>
        <w:pStyle w:val="style0"/>
        <w:ind w:firstLine="3402" w:left="0" w:right="0"/>
        <w:jc w:val="center"/>
      </w:pPr>
      <w:r>
        <w:rPr>
          <w:sz w:val="28"/>
          <w:szCs w:val="28"/>
        </w:rPr>
        <w:t>Кубанского войскового казачьего общества</w:t>
      </w:r>
    </w:p>
    <w:p>
      <w:pPr>
        <w:pStyle w:val="style0"/>
        <w:tabs>
          <w:tab w:leader="none" w:pos="426" w:val="left"/>
          <w:tab w:leader="none" w:pos="708" w:val="left"/>
        </w:tabs>
        <w:ind w:firstLine="3402" w:left="0" w:right="0"/>
        <w:jc w:val="center"/>
      </w:pPr>
      <w:r>
        <w:rPr/>
      </w:r>
    </w:p>
    <w:p>
      <w:pPr>
        <w:pStyle w:val="style0"/>
        <w:ind w:firstLine="3402" w:left="426" w:right="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СОГЛАШЕНИЕ О ПРЕДОСТАВЛЕНИИ СУБСИДИЙ</w:t>
      </w:r>
    </w:p>
    <w:p>
      <w:pPr>
        <w:pStyle w:val="style33"/>
      </w:pPr>
      <w:r>
        <w:rPr/>
      </w:r>
    </w:p>
    <w:p>
      <w:pPr>
        <w:pStyle w:val="style33"/>
      </w:pPr>
      <w:r>
        <w:rPr/>
      </w:r>
    </w:p>
    <w:p>
      <w:pPr>
        <w:pStyle w:val="style33"/>
      </w:pP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г. Кореновск                                                                      "___"________20___ года</w:t>
      </w:r>
    </w:p>
    <w:p>
      <w:pPr>
        <w:pStyle w:val="style0"/>
        <w:ind w:firstLine="720" w:left="0" w:right="0"/>
      </w:pPr>
      <w:r>
        <w:rPr/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Администрация  муниципального образования  Кореновский район,  именуемая  в дальнейшем "Администрация", в лице _________________, действующего на основании _________________, с одной стороны, и _________________________________,  именуемое  в  дальнейшем  "Получатель", в лице ________________, действующего  на основании Устава, с другой стороны, совместно именуемые «Стороны»,</w:t>
      </w:r>
      <w:r>
        <w:rPr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 соответствии с решением Совета  муниципального образования Кореновский район от 25 декабря  2012 года № 313 «О бюджете муниципального образования Кореновский район на 2013 год и на плановый период 2014 и 2015 годов», постановлением администрации муниципального образования Кореновский район от 10 октября 2012 года  № 1852  «</w:t>
      </w:r>
      <w:r>
        <w:rPr>
          <w:rFonts w:ascii="Times New Roman" w:cs="Times New Roman" w:hAnsi="Times New Roman"/>
          <w:bCs/>
          <w:sz w:val="28"/>
          <w:szCs w:val="28"/>
        </w:rPr>
        <w:t>Об утверждении ведомственной целевой программы «Поддержка Кореновского районного казачьего общества на территории муниципального образования Кореновский район на 2013 год»</w:t>
      </w:r>
      <w:r>
        <w:rPr>
          <w:rFonts w:ascii="Times New Roman" w:cs="Times New Roman" w:hAnsi="Times New Roman"/>
          <w:sz w:val="28"/>
          <w:szCs w:val="28"/>
        </w:rPr>
        <w:t xml:space="preserve"> заключили настоящее Соглашение о нижеследующем:</w:t>
      </w:r>
    </w:p>
    <w:p>
      <w:pPr>
        <w:pStyle w:val="style0"/>
        <w:ind w:firstLine="720" w:left="0" w:right="0"/>
      </w:pPr>
      <w:r>
        <w:rPr/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1. Предмет Соглашения</w:t>
      </w:r>
    </w:p>
    <w:p>
      <w:pPr>
        <w:pStyle w:val="style0"/>
        <w:ind w:firstLine="720" w:left="0" w:right="0"/>
        <w:jc w:val="both"/>
      </w:pPr>
      <w:r>
        <w:rPr/>
      </w:r>
    </w:p>
    <w:p>
      <w:pPr>
        <w:pStyle w:val="style0"/>
        <w:ind w:hanging="0" w:left="85" w:right="0"/>
        <w:jc w:val="both"/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>1.1. Администрация  предоставляет Получателю  целевую субсидию  из бюджета муниципального образования Кореновский район в размере ____________________ рублей на выполнение мероприятий по ведомственной целевой программе «</w:t>
      </w:r>
      <w:r>
        <w:rPr>
          <w:sz w:val="28"/>
          <w:szCs w:val="28"/>
        </w:rPr>
        <w:t>Поддержка Кореновского районного казачьего общества на 2013 год», утвержденной постановлением администрации муниципального образования Кореновский район от 10 октября 2012 года № 1852.</w:t>
      </w:r>
    </w:p>
    <w:p>
      <w:pPr>
        <w:pStyle w:val="style0"/>
        <w:tabs>
          <w:tab w:leader="none" w:pos="793" w:val="left"/>
          <w:tab w:leader="none" w:pos="822" w:val="left"/>
          <w:tab w:leader="none" w:pos="878" w:val="left"/>
        </w:tabs>
        <w:ind w:hanging="0" w:left="85" w:right="0"/>
        <w:jc w:val="both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1.2. Получатель принимает на себя обязательства по использованию субсидии.</w:t>
      </w:r>
    </w:p>
    <w:p>
      <w:pPr>
        <w:pStyle w:val="style33"/>
        <w:ind w:hanging="0" w:left="85" w:right="0"/>
        <w:jc w:val="both"/>
      </w:pPr>
      <w:r>
        <w:rPr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Предоставление   субсидии   осуществляется  путем  перечисления</w:t>
      </w:r>
    </w:p>
    <w:p>
      <w:pPr>
        <w:pStyle w:val="style33"/>
        <w:tabs>
          <w:tab w:leader="none" w:pos="539" w:val="left"/>
          <w:tab w:leader="none" w:pos="681" w:val="left"/>
          <w:tab w:leader="none" w:pos="793" w:val="left"/>
          <w:tab w:leader="none" w:pos="878" w:val="left"/>
        </w:tabs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средств  бюджета  муниципального образования Кореновский район  на  расчетный счет Получателя.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1.4. Субсидии  носят целевой характер и не могут быть использованы на</w:t>
      </w:r>
    </w:p>
    <w:p>
      <w:pPr>
        <w:pStyle w:val="style33"/>
        <w:jc w:val="both"/>
      </w:pPr>
      <w:r>
        <w:rPr>
          <w:rFonts w:ascii="Times New Roman" w:cs="Times New Roman" w:hAnsi="Times New Roman"/>
          <w:sz w:val="28"/>
          <w:szCs w:val="28"/>
        </w:rPr>
        <w:t>другие цели.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cs="Times New Roman"/>
          <w:sz w:val="28"/>
          <w:szCs w:val="28"/>
          <w:lang w:eastAsia="ru-RU"/>
        </w:rPr>
        <w:t>2</w:t>
      </w:r>
    </w:p>
    <w:p>
      <w:pPr>
        <w:pStyle w:val="style0"/>
        <w:ind w:firstLine="720" w:left="0" w:right="0"/>
      </w:pPr>
      <w:r>
        <w:rPr/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2. Обязанности и права сторон</w:t>
      </w:r>
    </w:p>
    <w:p>
      <w:pPr>
        <w:pStyle w:val="style0"/>
        <w:ind w:firstLine="720" w:left="0" w:right="0"/>
        <w:jc w:val="center"/>
      </w:pPr>
      <w:r>
        <w:rPr/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 </w:t>
      </w:r>
      <w:r>
        <w:rPr>
          <w:rFonts w:ascii="Times New Roman" w:cs="Times New Roman" w:hAnsi="Times New Roman"/>
          <w:sz w:val="28"/>
          <w:szCs w:val="28"/>
        </w:rPr>
        <w:t>2.1. Администрация обязуется: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2.1.1. Предоставить субсидию Получателю путем перечисления бюджетных средств на расчетный счет Получателя.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2.2. Администрация имеет право: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2.2.1. Запрашивать  у  Получателя  необходимые документы, касающиеся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исполнения настоящего соглашения.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2.2.2. В  случае несоблюдения Получателем обязательств по настоящему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соглашению приостановить либо сократить финансирование.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2.3. Получатель обязуется: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2.3.1. Своевременно  представлять  в Администрацию документы, необходимые   для   финансирования  и  касающиеся  исполнения  настоящего соглашения.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>2.3.2. Представлять  запрашиваемую Администрацией информацию, документы, касающиеся исполнения настоящего соглашения.</w:t>
      </w:r>
    </w:p>
    <w:p>
      <w:pPr>
        <w:pStyle w:val="style0"/>
        <w:tabs>
          <w:tab w:leader="none" w:pos="539" w:val="left"/>
          <w:tab w:leader="none" w:pos="681" w:val="left"/>
          <w:tab w:leader="none" w:pos="793" w:val="left"/>
          <w:tab w:leader="none" w:pos="878" w:val="left"/>
        </w:tabs>
        <w:ind w:hanging="0" w:left="85" w:right="0"/>
        <w:jc w:val="both"/>
      </w:pPr>
      <w:r>
        <w:rPr>
          <w:rFonts w:cs="Times New Roman"/>
          <w:sz w:val="28"/>
          <w:szCs w:val="28"/>
          <w:lang w:eastAsia="ru-RU"/>
        </w:rPr>
        <w:t xml:space="preserve">   </w:t>
      </w:r>
      <w:r>
        <w:rPr>
          <w:rFonts w:cs="Times New Roman"/>
          <w:sz w:val="28"/>
          <w:szCs w:val="28"/>
          <w:lang w:eastAsia="ru-RU"/>
        </w:rPr>
        <w:t>2.3.3. Представлять в Администрацию ежеквартально, до 1 числа следующего за отчетным отчет о расходовании средств, источником финансового обеспечения которых является субсидия.</w:t>
      </w:r>
    </w:p>
    <w:p>
      <w:pPr>
        <w:pStyle w:val="style0"/>
        <w:ind w:firstLine="720" w:left="85" w:right="0"/>
        <w:jc w:val="both"/>
      </w:pPr>
      <w:r>
        <w:rPr/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3. Ответственность сторон</w:t>
      </w:r>
    </w:p>
    <w:p>
      <w:pPr>
        <w:pStyle w:val="style0"/>
        <w:ind w:firstLine="720" w:left="85" w:right="0"/>
        <w:jc w:val="both"/>
      </w:pPr>
      <w:r>
        <w:rPr/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3.1. В  случае  не  исполнения  или  ненадлежащего  исполнения своих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обязательств  по  настоящему  соглашению  стороны  несут  ответственность в соответствии с законодательством Российской Федерации.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3.2. В  случае  установления  факта  неисполнения  или ненадлежащего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исполнения  Получателем  обязательств  по  настоящему соглашению Получатель обеспечивает   безусловное  выполнение  указанных  обязательств  за  счет средств Получателя.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3.3. Стороны  не  несут  ответственности  за  полное  или  частичное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невыполнение  обязательств  по  настоящему  соглашению,  если  докажут, что надлежащее  исполнение  оказалось  невозможным  вследствие  обстоятельств непреодолимой силы.</w:t>
      </w:r>
    </w:p>
    <w:p>
      <w:pPr>
        <w:pStyle w:val="style0"/>
        <w:ind w:firstLine="720" w:left="85" w:right="0"/>
      </w:pPr>
      <w:r>
        <w:rPr/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4. Порядок разрешения споров</w:t>
      </w:r>
    </w:p>
    <w:p>
      <w:pPr>
        <w:pStyle w:val="style0"/>
        <w:ind w:firstLine="720" w:left="0" w:right="0"/>
      </w:pPr>
      <w:r>
        <w:rPr/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4.1. Споры  и  разногласия,  которые  могут возникать при реализации 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настоящего соглашения, стороны будут стремиться разрешать путем переговоров и переписки.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4.2. В    случаях,   когда   достижение   взаимоприемлемых   решений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оказывается  невозможным,  спорные  вопросы  между  сторонами  решаются в установленном   законодательством   порядке   разрешения   споров   между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юридическими лицами.</w:t>
      </w:r>
    </w:p>
    <w:p>
      <w:pPr>
        <w:pStyle w:val="style33"/>
        <w:ind w:hanging="0" w:left="85" w:right="0"/>
      </w:pPr>
      <w:r>
        <w:rPr/>
      </w:r>
    </w:p>
    <w:p>
      <w:pPr>
        <w:pStyle w:val="style33"/>
        <w:ind w:hanging="0" w:left="85" w:right="0"/>
        <w:jc w:val="center"/>
      </w:pPr>
      <w:r>
        <w:rPr/>
      </w:r>
    </w:p>
    <w:p>
      <w:pPr>
        <w:pStyle w:val="style33"/>
        <w:ind w:hanging="0" w:left="85" w:right="0"/>
        <w:jc w:val="center"/>
      </w:pPr>
      <w:r>
        <w:rPr/>
      </w:r>
    </w:p>
    <w:p>
      <w:pPr>
        <w:pStyle w:val="style33"/>
        <w:ind w:hanging="0" w:left="85" w:right="0"/>
        <w:jc w:val="center"/>
      </w:pPr>
      <w:r>
        <w:rPr>
          <w:rFonts w:ascii="Times New Roman" w:cs="Times New Roman" w:hAnsi="Times New Roman"/>
          <w:sz w:val="28"/>
          <w:szCs w:val="28"/>
        </w:rPr>
        <w:t>3</w:t>
      </w:r>
    </w:p>
    <w:p>
      <w:pPr>
        <w:pStyle w:val="style0"/>
        <w:ind w:firstLine="720" w:left="0" w:right="0"/>
      </w:pPr>
      <w:r>
        <w:rPr/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5. Порядок возврата субсидий</w:t>
      </w:r>
    </w:p>
    <w:p>
      <w:pPr>
        <w:pStyle w:val="style0"/>
        <w:ind w:firstLine="720" w:left="0" w:right="0"/>
      </w:pPr>
      <w:r>
        <w:rPr/>
      </w:r>
    </w:p>
    <w:p>
      <w:pPr>
        <w:pStyle w:val="style33"/>
        <w:ind w:hanging="0" w:left="85" w:right="0"/>
        <w:jc w:val="both"/>
      </w:pPr>
      <w:bookmarkStart w:id="1" w:name="sub_1161"/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 xml:space="preserve">5.1. В случае неиспользования средств субсидия подлежит возврату в бюджет </w:t>
      </w:r>
      <w:bookmarkEnd w:id="1"/>
      <w:r>
        <w:rPr>
          <w:rFonts w:ascii="Times New Roman" w:cs="Times New Roman" w:hAnsi="Times New Roman"/>
          <w:sz w:val="28"/>
          <w:szCs w:val="28"/>
        </w:rPr>
        <w:t>муниципального образования  Кореновский район полностью или частично путем перечисления их на расчетный счет Администрации.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</w:p>
    <w:p>
      <w:pPr>
        <w:pStyle w:val="style33"/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6. Заключительные положения</w:t>
      </w:r>
    </w:p>
    <w:p>
      <w:pPr>
        <w:pStyle w:val="style0"/>
        <w:ind w:firstLine="720" w:left="0" w:right="0"/>
        <w:jc w:val="both"/>
      </w:pPr>
      <w:r>
        <w:rPr/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6.1. Настоящее соглашение составлено  в  двух  экземплярах,  имеющих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одинаковую юридическую силу, по одному экземпляру для каждой стороны.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6.2. Настоящее соглашение вступает  в  силу  с момента его подписания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обеими  сторонами  и действует по 31 декабря 2013 года. Окончание срока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действия соглашения не освобождает стороны от исполнения своих обязательств по настоящему договору в полном объеме.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</w:t>
      </w:r>
      <w:r>
        <w:rPr>
          <w:rFonts w:ascii="Times New Roman" w:cs="Times New Roman" w:hAnsi="Times New Roman"/>
          <w:sz w:val="28"/>
          <w:szCs w:val="28"/>
        </w:rPr>
        <w:t>6.3. Положения   настоящего соглашения могут  быть  изменены  и/или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дополнены в период его действия по взаимному соглашению сторон.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 xml:space="preserve">     </w:t>
      </w:r>
      <w:r>
        <w:rPr>
          <w:rFonts w:ascii="Times New Roman" w:cs="Times New Roman" w:hAnsi="Times New Roman"/>
          <w:sz w:val="28"/>
          <w:szCs w:val="28"/>
        </w:rPr>
        <w:t>6.4. Изменения   и  дополнения  к  настоящему  соглашению  оформляются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письменно    в    форме    дополнительных    соглашений,    подписываемых</w:t>
      </w:r>
    </w:p>
    <w:p>
      <w:pPr>
        <w:pStyle w:val="style33"/>
        <w:ind w:hanging="0" w:left="85" w:right="0"/>
        <w:jc w:val="both"/>
      </w:pPr>
      <w:r>
        <w:rPr>
          <w:rFonts w:ascii="Times New Roman" w:cs="Times New Roman" w:hAnsi="Times New Roman"/>
          <w:sz w:val="28"/>
          <w:szCs w:val="28"/>
        </w:rPr>
        <w:t>уполномоченными  сторонами  лицами,  и  с  момента  подписания, являющихся неотъемлемой частью настоящего договора.</w:t>
      </w:r>
    </w:p>
    <w:p>
      <w:pPr>
        <w:pStyle w:val="style0"/>
        <w:ind w:firstLine="720" w:left="85" w:right="0"/>
      </w:pPr>
      <w:r>
        <w:rPr/>
      </w:r>
    </w:p>
    <w:p>
      <w:pPr>
        <w:pStyle w:val="style33"/>
        <w:numPr>
          <w:ilvl w:val="0"/>
          <w:numId w:val="5"/>
        </w:numPr>
        <w:jc w:val="center"/>
      </w:pPr>
      <w:r>
        <w:rPr>
          <w:rStyle w:val="style19"/>
          <w:rFonts w:ascii="Times New Roman" w:cs="Times New Roman" w:hAnsi="Times New Roman"/>
          <w:bCs/>
          <w:sz w:val="28"/>
          <w:szCs w:val="28"/>
        </w:rPr>
        <w:t>Подписи Сторон</w:t>
      </w:r>
    </w:p>
    <w:p>
      <w:pPr>
        <w:pStyle w:val="style34"/>
        <w:ind w:hanging="0" w:left="1572" w:right="0"/>
      </w:pPr>
      <w:r>
        <w:rPr/>
      </w:r>
    </w:p>
    <w:tbl>
      <w:tblPr>
        <w:jc w:val="left"/>
        <w:tblInd w:type="dxa" w:w="-324"/>
        <w:tblBorders/>
      </w:tblPr>
      <w:tblGrid>
        <w:gridCol w:w="4925"/>
        <w:gridCol w:w="9853"/>
      </w:tblGrid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sz w:val="28"/>
                <w:szCs w:val="28"/>
              </w:rPr>
              <w:t>«Администрация»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rFonts w:cs="Times New Roman"/>
                <w:sz w:val="28"/>
                <w:szCs w:val="28"/>
              </w:rPr>
              <w:t>«Получатель»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Times New Roman"/>
                <w:sz w:val="28"/>
                <w:szCs w:val="28"/>
              </w:rPr>
              <w:t>_________________________________</w:t>
            </w:r>
          </w:p>
        </w:tc>
      </w:tr>
      <w:tr>
        <w:trPr>
          <w:cantSplit w:val="false"/>
        </w:trPr>
        <w:tc>
          <w:tcPr>
            <w:tcW w:type="dxa" w:w="4925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9853"/>
            <w:tcBorders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>
          <w:rFonts w:cs="Times New Roman"/>
        </w:rPr>
        <w:t>М.П.                                                                        М.П.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left"/>
      </w:pPr>
      <w:r>
        <w:rPr>
          <w:sz w:val="28"/>
          <w:szCs w:val="28"/>
        </w:rPr>
        <w:t>Заместитель главы</w:t>
      </w:r>
    </w:p>
    <w:p>
      <w:pPr>
        <w:pStyle w:val="style0"/>
        <w:jc w:val="left"/>
      </w:pPr>
      <w:r>
        <w:rPr>
          <w:sz w:val="28"/>
          <w:szCs w:val="28"/>
        </w:rPr>
        <w:t>муниципального образования</w:t>
      </w:r>
    </w:p>
    <w:p>
      <w:pPr>
        <w:pStyle w:val="style0"/>
        <w:jc w:val="left"/>
      </w:pPr>
      <w:r>
        <w:rPr>
          <w:sz w:val="28"/>
          <w:szCs w:val="28"/>
        </w:rPr>
        <w:t>Кореновский район                                                                                   А.П.Манько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567" w:top="56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1212"/>
      </w:pPr>
      <w:rPr>
        <w:sz w:val="28"/>
      </w:rPr>
    </w:lvl>
    <w:lvl w:ilvl="1">
      <w:start w:val="1"/>
      <w:numFmt w:val="lowerLetter"/>
      <w:lvlText w:val="%2."/>
      <w:lvlJc w:val="left"/>
      <w:pPr>
        <w:ind w:hanging="360" w:left="1932"/>
      </w:pPr>
    </w:lvl>
    <w:lvl w:ilvl="2">
      <w:start w:val="1"/>
      <w:numFmt w:val="lowerRoman"/>
      <w:lvlText w:val="%2.%3."/>
      <w:lvlJc w:val="right"/>
      <w:pPr>
        <w:ind w:hanging="180" w:left="2652"/>
      </w:pPr>
    </w:lvl>
    <w:lvl w:ilvl="3">
      <w:start w:val="1"/>
      <w:numFmt w:val="decimal"/>
      <w:lvlText w:val="%2.%3.%4."/>
      <w:lvlJc w:val="left"/>
      <w:pPr>
        <w:ind w:hanging="360" w:left="3372"/>
      </w:pPr>
    </w:lvl>
    <w:lvl w:ilvl="4">
      <w:start w:val="1"/>
      <w:numFmt w:val="lowerLetter"/>
      <w:lvlText w:val="%2.%3.%4.%5."/>
      <w:lvlJc w:val="left"/>
      <w:pPr>
        <w:ind w:hanging="360" w:left="4092"/>
      </w:pPr>
    </w:lvl>
    <w:lvl w:ilvl="5">
      <w:start w:val="1"/>
      <w:numFmt w:val="lowerRoman"/>
      <w:lvlText w:val="%2.%3.%4.%5.%6."/>
      <w:lvlJc w:val="right"/>
      <w:pPr>
        <w:ind w:hanging="180" w:left="4812"/>
      </w:pPr>
    </w:lvl>
    <w:lvl w:ilvl="6">
      <w:start w:val="1"/>
      <w:numFmt w:val="decimal"/>
      <w:lvlText w:val="%2.%3.%4.%5.%6.%7."/>
      <w:lvlJc w:val="left"/>
      <w:pPr>
        <w:ind w:hanging="360" w:left="5532"/>
      </w:pPr>
    </w:lvl>
    <w:lvl w:ilvl="7">
      <w:start w:val="1"/>
      <w:numFmt w:val="lowerLetter"/>
      <w:lvlText w:val="%2.%3.%4.%5.%6.%7.%8."/>
      <w:lvlJc w:val="left"/>
      <w:pPr>
        <w:ind w:hanging="360" w:left="6252"/>
      </w:pPr>
    </w:lvl>
    <w:lvl w:ilvl="8">
      <w:start w:val="1"/>
      <w:numFmt w:val="lowerRoman"/>
      <w:lvlText w:val="%2.%3.%4.%5.%6.%7.%8.%9."/>
      <w:lvlJc w:val="right"/>
      <w:pPr>
        <w:ind w:hanging="180" w:left="6972"/>
      </w:pPr>
    </w:lvl>
  </w:abstractNum>
  <w:abstractNum w:abstractNumId="5">
    <w:lvl w:ilvl="0">
      <w:start w:val="7"/>
      <w:numFmt w:val="decimal"/>
      <w:lvlText w:val="%1."/>
      <w:lvlJc w:val="left"/>
      <w:pPr>
        <w:ind w:hanging="360" w:left="1572"/>
      </w:pPr>
    </w:lvl>
    <w:lvl w:ilvl="1">
      <w:start w:val="1"/>
      <w:numFmt w:val="lowerLetter"/>
      <w:lvlText w:val="%2."/>
      <w:lvlJc w:val="left"/>
      <w:pPr>
        <w:ind w:hanging="360" w:left="2292"/>
      </w:pPr>
    </w:lvl>
    <w:lvl w:ilvl="2">
      <w:start w:val="1"/>
      <w:numFmt w:val="lowerRoman"/>
      <w:lvlText w:val="%2.%3."/>
      <w:lvlJc w:val="right"/>
      <w:pPr>
        <w:ind w:hanging="180" w:left="3012"/>
      </w:pPr>
    </w:lvl>
    <w:lvl w:ilvl="3">
      <w:start w:val="1"/>
      <w:numFmt w:val="decimal"/>
      <w:lvlText w:val="%2.%3.%4."/>
      <w:lvlJc w:val="left"/>
      <w:pPr>
        <w:ind w:hanging="360" w:left="3732"/>
      </w:pPr>
    </w:lvl>
    <w:lvl w:ilvl="4">
      <w:start w:val="1"/>
      <w:numFmt w:val="lowerLetter"/>
      <w:lvlText w:val="%2.%3.%4.%5."/>
      <w:lvlJc w:val="left"/>
      <w:pPr>
        <w:ind w:hanging="360" w:left="4452"/>
      </w:pPr>
    </w:lvl>
    <w:lvl w:ilvl="5">
      <w:start w:val="1"/>
      <w:numFmt w:val="lowerRoman"/>
      <w:lvlText w:val="%2.%3.%4.%5.%6."/>
      <w:lvlJc w:val="right"/>
      <w:pPr>
        <w:ind w:hanging="180" w:left="5172"/>
      </w:pPr>
    </w:lvl>
    <w:lvl w:ilvl="6">
      <w:start w:val="1"/>
      <w:numFmt w:val="decimal"/>
      <w:lvlText w:val="%2.%3.%4.%5.%6.%7."/>
      <w:lvlJc w:val="left"/>
      <w:pPr>
        <w:ind w:hanging="360" w:left="5892"/>
      </w:pPr>
    </w:lvl>
    <w:lvl w:ilvl="7">
      <w:start w:val="1"/>
      <w:numFmt w:val="lowerLetter"/>
      <w:lvlText w:val="%2.%3.%4.%5.%6.%7.%8."/>
      <w:lvlJc w:val="left"/>
      <w:pPr>
        <w:ind w:hanging="360" w:left="6612"/>
      </w:pPr>
    </w:lvl>
    <w:lvl w:ilvl="8">
      <w:start w:val="1"/>
      <w:numFmt w:val="lowerRoman"/>
      <w:lvlText w:val="%2.%3.%4.%5.%6.%7.%8.%9."/>
      <w:lvlJc w:val="right"/>
      <w:pPr>
        <w:ind w:hanging="180" w:left="7332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8" w:val="left"/>
      </w:tabs>
      <w:suppressAutoHyphens w:val="true"/>
    </w:pPr>
    <w:rPr>
      <w:rFonts w:ascii="Times New Roman" w:cs="DejaVu Sans" w:eastAsia="DejaVu Sans" w:hAnsi="Times New Roman"/>
      <w:color w:val="00000A"/>
      <w:sz w:val="24"/>
      <w:szCs w:val="24"/>
      <w:lang w:bidi="hi-IN" w:eastAsia="zh-CN" w:val="ru-RU"/>
    </w:rPr>
  </w:style>
  <w:style w:styleId="style1" w:type="paragraph">
    <w:name w:val="Заголовок 1"/>
    <w:basedOn w:val="style0"/>
    <w:next w:val="style26"/>
    <w:pPr>
      <w:keepNext/>
      <w:jc w:val="center"/>
    </w:pPr>
    <w:rPr>
      <w:b/>
      <w:bCs/>
      <w:sz w:val="44"/>
      <w:szCs w:val="28"/>
    </w:rPr>
  </w:style>
  <w:style w:styleId="style2" w:type="paragraph">
    <w:name w:val="Заголовок 2"/>
    <w:basedOn w:val="style0"/>
    <w:next w:val="style26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8"/>
      <w:szCs w:val="28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character">
    <w:name w:val="Текст выноски Знак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Цветовое выделение"/>
    <w:next w:val="style19"/>
    <w:rPr>
      <w:b/>
      <w:bCs w:val="false"/>
      <w:color w:val="000000"/>
      <w:sz w:val="26"/>
    </w:rPr>
  </w:style>
  <w:style w:styleId="style20" w:type="character">
    <w:name w:val="Заголовок 1 Знак"/>
    <w:basedOn w:val="style15"/>
    <w:next w:val="style20"/>
    <w:rPr>
      <w:rFonts w:ascii="Times New Roman" w:cs="DejaVu Sans" w:eastAsia="DejaVu Sans" w:hAnsi="Times New Roman"/>
      <w:b/>
      <w:sz w:val="44"/>
      <w:szCs w:val="24"/>
      <w:lang w:bidi="hi-IN" w:eastAsia="zh-CN"/>
    </w:rPr>
  </w:style>
  <w:style w:styleId="style21" w:type="character">
    <w:name w:val="Заголовок 2 Знак"/>
    <w:basedOn w:val="style15"/>
    <w:next w:val="style21"/>
    <w:rPr>
      <w:rFonts w:ascii="Times New Roman" w:cs="DejaVu Sans" w:eastAsia="DejaVu Sans" w:hAnsi="Times New Roman"/>
      <w:b/>
      <w:sz w:val="24"/>
      <w:szCs w:val="24"/>
      <w:lang w:bidi="hi-IN" w:eastAsia="zh-CN"/>
    </w:rPr>
  </w:style>
  <w:style w:styleId="style22" w:type="character">
    <w:name w:val="ListLabel 1"/>
    <w:next w:val="style22"/>
    <w:rPr>
      <w:sz w:val="28"/>
    </w:rPr>
  </w:style>
  <w:style w:styleId="style23" w:type="character">
    <w:name w:val="ListLabel 2"/>
    <w:next w:val="style23"/>
    <w:rPr>
      <w:sz w:val="28"/>
    </w:rPr>
  </w:style>
  <w:style w:styleId="style24" w:type="character">
    <w:name w:val="ListLabel 3"/>
    <w:next w:val="style24"/>
    <w:rPr>
      <w:sz w:val="28"/>
    </w:rPr>
  </w:style>
  <w:style w:styleId="style25" w:type="paragraph">
    <w:name w:val="Заголовок"/>
    <w:basedOn w:val="style0"/>
    <w:next w:val="style26"/>
    <w:pPr>
      <w:keepNext/>
      <w:spacing w:after="120" w:before="240"/>
      <w:contextualSpacing w:val="false"/>
    </w:pPr>
    <w:rPr>
      <w:rFonts w:ascii="Arial" w:cs="Lohit Hindi" w:eastAsia="WenQuanYi Micro Hei" w:hAnsi="Arial"/>
      <w:sz w:val="28"/>
      <w:szCs w:val="28"/>
    </w:rPr>
  </w:style>
  <w:style w:styleId="style26" w:type="paragraph">
    <w:name w:val="Основной текст"/>
    <w:basedOn w:val="style0"/>
    <w:next w:val="style26"/>
    <w:pPr>
      <w:spacing w:after="120" w:before="0"/>
      <w:contextualSpacing w:val="false"/>
    </w:pPr>
    <w:rPr/>
  </w:style>
  <w:style w:styleId="style27" w:type="paragraph">
    <w:name w:val="Список"/>
    <w:basedOn w:val="style26"/>
    <w:next w:val="style27"/>
    <w:pPr/>
    <w:rPr>
      <w:rFonts w:cs="Lohit Hindi"/>
    </w:rPr>
  </w:style>
  <w:style w:styleId="style28" w:type="paragraph">
    <w:name w:val="Название"/>
    <w:basedOn w:val="style0"/>
    <w:next w:val="style2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9" w:type="paragraph">
    <w:name w:val="Указатель"/>
    <w:basedOn w:val="style0"/>
    <w:next w:val="style29"/>
    <w:pPr>
      <w:suppressLineNumbers/>
    </w:pPr>
    <w:rPr>
      <w:rFonts w:cs="Lohit Hindi"/>
    </w:rPr>
  </w:style>
  <w:style w:styleId="style30" w:type="paragraph">
    <w:name w:val="Верхний колонтитул"/>
    <w:basedOn w:val="style0"/>
    <w:next w:val="style30"/>
    <w:pPr>
      <w:suppressLineNumbers/>
      <w:tabs>
        <w:tab w:leader="none" w:pos="4677" w:val="center"/>
        <w:tab w:leader="none" w:pos="9355" w:val="right"/>
      </w:tabs>
    </w:pPr>
    <w:rPr/>
  </w:style>
  <w:style w:styleId="style31" w:type="paragraph">
    <w:name w:val="Нижний колонтитул"/>
    <w:basedOn w:val="style0"/>
    <w:next w:val="style31"/>
    <w:pPr>
      <w:suppressLineNumbers/>
      <w:tabs>
        <w:tab w:leader="none" w:pos="4677" w:val="center"/>
        <w:tab w:leader="none" w:pos="9355" w:val="right"/>
      </w:tabs>
    </w:pPr>
    <w:rPr/>
  </w:style>
  <w:style w:styleId="style32" w:type="paragraph">
    <w:name w:val="Balloon Text"/>
    <w:basedOn w:val="style0"/>
    <w:next w:val="style32"/>
    <w:pPr/>
    <w:rPr>
      <w:rFonts w:ascii="Tahoma" w:cs="Tahoma" w:hAnsi="Tahoma"/>
      <w:sz w:val="16"/>
      <w:szCs w:val="16"/>
    </w:rPr>
  </w:style>
  <w:style w:styleId="style33" w:type="paragraph">
    <w:name w:val="Таблицы (моноширинный)"/>
    <w:basedOn w:val="style0"/>
    <w:next w:val="style33"/>
    <w:pPr>
      <w:widowControl w:val="false"/>
    </w:pPr>
    <w:rPr>
      <w:rFonts w:ascii="Courier New" w:cs="" w:hAnsi="Courier New"/>
      <w:lang w:eastAsia="ru-RU"/>
    </w:rPr>
  </w:style>
  <w:style w:styleId="style34" w:type="paragraph">
    <w:name w:val="List Paragraph"/>
    <w:basedOn w:val="style0"/>
    <w:next w:val="style34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2013-01-28T11:38:00.00Z</dcterms:created>
  <dc:creator>1</dc:creator>
  <cp:lastModifiedBy>1</cp:lastModifiedBy>
  <cp:lastPrinted>2013-02-05T15:19:26.00Z</cp:lastPrinted>
  <dcterms:modified xsi:type="dcterms:W3CDTF">2013-02-01T06:12:00.00Z</dcterms:modified>
  <cp:revision>13</cp:revision>
</cp:coreProperties>
</file>