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02.10.2023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№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1731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5103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Во исполнение части 4 статьи 19 Федерального закона </w:t>
        <w:br/>
        <w:t xml:space="preserve">от 5 апреля 2013 года № 44-ФЗ «О контрактной системе в сфере закупок товаров, работ, услуг для обеспечения    государственных   и   муниципальных нужд», постановления Правительства Российской Федерации от 18 мая 2015 года  № 476  «Об утверждении общих требований к  порядку  разработки    и  принятия  правовых  актов  о  нормировании  в сфере  закупок, содержанию указанных актов и обеспечению их исполнения», в соответствии с </w:t>
      </w: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 xml:space="preserve"> федеральным законом от 30 марта 1999 г. № 52-ФЗ «О санитарно-эпидемиологическом благополучии населения», Указом Президента 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администрация     муниципального    образования       Кореновский     район    п о с т а н о в л я е т:</w:t>
      </w:r>
    </w:p>
    <w:p>
      <w:pPr>
        <w:pStyle w:val="Normal"/>
        <w:tabs>
          <w:tab w:val="clear" w:pos="708"/>
          <w:tab w:val="left" w:pos="9048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sub_3"/>
      <w:bookmarkStart w:id="1" w:name="sub_2"/>
      <w:bookmarkEnd w:id="1"/>
      <w:r>
        <w:rPr>
          <w:rFonts w:eastAsia="Times New Roman" w:cs="Times New Roman" w:ascii="Times New Roman" w:hAnsi="Times New Roman"/>
          <w:sz w:val="28"/>
          <w:szCs w:val="28"/>
        </w:rPr>
        <w:t>1. 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 согласно приложению к настоящему постановлению.</w:t>
      </w:r>
    </w:p>
    <w:p>
      <w:pPr>
        <w:pStyle w:val="Normal"/>
        <w:tabs>
          <w:tab w:val="clear" w:pos="708"/>
          <w:tab w:val="left" w:pos="9048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Признать утратившими силу постановления администрации муниципального образования Кореновский район от 18 апреля 2019 года № 516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исполнения», от 03 апреля 2020 года № 336 «О внесении изменений в постановление администрации муниципального образования Кореновский район от 18 апреля 2019 г. № 516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исполнения».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2" w:name="sub_3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3. </w:t>
      </w:r>
      <w:hyperlink r:id="rId3">
        <w:bookmarkEnd w:id="2"/>
        <w:r>
          <w:rPr>
            <w:rFonts w:eastAsia="Times New Roman" w:cs="Times New Roman" w:ascii="Times New Roman" w:hAnsi="Times New Roman"/>
            <w:sz w:val="28"/>
            <w:szCs w:val="28"/>
          </w:rPr>
          <w:t>Управлению службы протокола и информационной политики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3"/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139" w:type="dxa"/>
        <w:jc w:val="left"/>
        <w:tblInd w:w="4437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9"/>
      </w:tblGrid>
      <w:tr>
        <w:trPr>
          <w:trHeight w:val="2156" w:hRule="atLeast"/>
        </w:trPr>
        <w:tc>
          <w:tcPr>
            <w:tcW w:w="51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eastAsia="en-US"/>
              </w:rPr>
              <w:t>02.10.2023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eastAsia="en-US"/>
              </w:rPr>
              <w:t>1731</w:t>
            </w:r>
          </w:p>
        </w:tc>
      </w:tr>
    </w:tbl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ТРЕБОВАНИЯ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порядку разработки и принятия правовых актов о нормировании в сфере закупок для обеспечения муниципальных нужд муниципального образования Кореновский район, содержанию указанных актов и обеспечению их исполнения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Настоящий документ определяет требования к порядку разработки и принятия правовых актов муниципального образования Кореновский район о нормировании в сфере закупок для обеспечения муниципальных нужд муниципального образования Кореновский район, содержанию указанных актов и обеспечению их исполнения (далее – Требования) следующих правовых актов: 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Кореновский район                   (далее – Администрация) утверждающей: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 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равила определения нормативных затрат на обеспечение функций Администрации, отраслевых (функциональных) органов администрации муниципального образования Кореновский район, являющихся главными распорядителями бюджетных средств, имеющих статус юридического лица (далее – ГРБС) и подведомственных муниципальных казенных учреждений (далее - нормативные затраты).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4" w:name="Par14"/>
      <w:bookmarkEnd w:id="4"/>
      <w:r>
        <w:rPr>
          <w:rFonts w:eastAsia="Times New Roman" w:cs="Times New Roman" w:ascii="Times New Roman" w:hAnsi="Times New Roman"/>
          <w:sz w:val="28"/>
          <w:szCs w:val="28"/>
        </w:rPr>
        <w:t>1.2. Правила определения требований к закупаемым Администрацией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 ГРБС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подведомственными им муниципальными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bookmarkStart w:id="5" w:name="Par15"/>
      <w:bookmarkEnd w:id="5"/>
      <w:r>
        <w:rPr>
          <w:rFonts w:eastAsia="Times New Roman" w:cs="Times New Roman" w:ascii="Times New Roman" w:hAnsi="Times New Roman"/>
          <w:bCs/>
          <w:sz w:val="28"/>
          <w:szCs w:val="28"/>
        </w:rPr>
        <w:t>2. Администрации, ГРБС, утверждающих: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bookmarkStart w:id="6" w:name="Par16"/>
      <w:bookmarkEnd w:id="6"/>
      <w:r>
        <w:rPr>
          <w:rFonts w:eastAsia="Times New Roman" w:cs="Times New Roman" w:ascii="Times New Roman" w:hAnsi="Times New Roman"/>
          <w:bCs/>
          <w:sz w:val="28"/>
          <w:szCs w:val="28"/>
        </w:rPr>
        <w:t>2.1. Нормативные затраты на обеспечение своих функций и на обеспечение функций подведомственных им муниципальных казенных учреждений.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7" w:name="P50"/>
      <w:bookmarkEnd w:id="7"/>
      <w:r>
        <w:rPr>
          <w:rFonts w:eastAsia="Times New Roman" w:cs="Times New Roman" w:ascii="Times New Roman" w:hAnsi="Times New Roman"/>
          <w:sz w:val="28"/>
          <w:szCs w:val="28"/>
        </w:rPr>
        <w:t>2.2. Требования к закупаемым ими и подведомственными им муниципальными казенными учреждениями, муниципальными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" w:name="Par17"/>
      <w:bookmarkEnd w:id="8"/>
      <w:r>
        <w:rPr>
          <w:rFonts w:eastAsia="Times New Roman" w:cs="Times New Roman" w:ascii="Times New Roman" w:hAnsi="Times New Roman"/>
          <w:sz w:val="28"/>
          <w:szCs w:val="28"/>
        </w:rPr>
        <w:t>3. Правовые акты, указанные в пунктах 1 и 2 настоящего документа, разрабатываются в форме проектов муниципальных правовых актов (далее – правовые акты).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 Правовые акты, указанные в пункте 1 настоящих Требований, разрабатываются в форме проектов постановлений администрации муниципального образования Кореновский район.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 По решению Администрации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, ГРБС </w:t>
      </w:r>
      <w:r>
        <w:rPr>
          <w:rFonts w:eastAsia="Times New Roman" w:cs="Times New Roman" w:ascii="Times New Roman" w:hAnsi="Times New Roman"/>
          <w:sz w:val="28"/>
          <w:szCs w:val="28"/>
        </w:rPr>
        <w:t>утверждаются нормативы количества и (или) нормативы цены товаров, работ, услуг.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6. Для проведения обсуждения в целях осуществления общественного контроля проектов правовых актов, указанных в </w:t>
      </w:r>
      <w:hyperlink r:id="rId4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и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настоящего документа, в соответствии с </w:t>
      </w:r>
      <w:hyperlink r:id="rId5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</w:rPr>
          <w:t>пунктом 6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</w:t>
      </w:r>
      <w:hyperlink r:id="rId6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</w:rPr>
          <w:t>постановлением  Правительства Российской Федерации от 18 мая 2015 года № 476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Администрация, ГРБС размещают проекты указанных правовых актов и пояснительные записки к ним  в установленном порядке в единой информационной системе в сфере закупок.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7. Срок проведения обсуждения в целях общественного контроля устанавливается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Администрацией, ГРБС и не может быть менее 5 рабочих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дней со дня размещения проектов правовых актов, указанных в </w:t>
      </w:r>
      <w:hyperlink r:id="rId7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</w:rPr>
          <w:t>пункте 1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и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настоящего документа, в единой информационной системе в сфере закупок.</w:t>
      </w:r>
    </w:p>
    <w:p>
      <w:pPr>
        <w:pStyle w:val="Normal"/>
        <w:spacing w:before="0" w:after="0"/>
        <w:ind w:firstLine="709"/>
        <w:jc w:val="both"/>
        <w:rPr>
          <w:rStyle w:val="Style15"/>
          <w:rFonts w:ascii="Times New Roman" w:hAnsi="Times New Roman" w:eastAsia="WenQuanYi Micro Hei" w:cs="Times New Roman"/>
          <w:color w:val="auto"/>
          <w:sz w:val="28"/>
          <w:szCs w:val="28"/>
          <w:u w:val="none"/>
        </w:rPr>
      </w:pPr>
      <w:r>
        <w:rPr>
          <w:rStyle w:val="Style15"/>
          <w:rFonts w:eastAsia="WenQuanYi Micro Hei" w:cs="Times New Roman" w:ascii="Times New Roman" w:hAnsi="Times New Roman"/>
          <w:color w:val="auto"/>
          <w:sz w:val="28"/>
          <w:szCs w:val="28"/>
          <w:u w:val="none"/>
        </w:rPr>
        <w:t>Срок проведения обсуждения в целях общественного контроля проектов правовых актов, указанных в пункте 1 и 2 настоящего документа и принимаемых в период действия на территории Кореновского района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Кореновского района или чрезвычайной ситуации в случае установления регионального уровня реагирования на чрезвычайную ситуацию, устанавливается Администрацией, ГРБС и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Style15"/>
          <w:rFonts w:eastAsia="WenQuanYi Micro Hei" w:cs="Times New Roman" w:ascii="Times New Roman" w:hAnsi="Times New Roman"/>
          <w:color w:val="auto"/>
          <w:sz w:val="28"/>
          <w:szCs w:val="28"/>
          <w:u w:val="none"/>
        </w:rPr>
        <w:t xml:space="preserve">Если проекты правовых актов, указанных пункте 1 и 2 настоящего документа, принимаются в целях осуществления закупок, необходимых для реализации пункта 3 Указа Президента </w:t>
      </w: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 xml:space="preserve">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№756», то срок проведения их обсуждения </w:t>
      </w:r>
      <w:r>
        <w:rPr>
          <w:rStyle w:val="Style15"/>
          <w:rFonts w:eastAsia="WenQuanYi Micro Hei" w:cs="Times New Roman" w:ascii="Times New Roman" w:hAnsi="Times New Roman"/>
          <w:color w:val="auto"/>
          <w:sz w:val="28"/>
          <w:szCs w:val="28"/>
          <w:u w:val="none"/>
        </w:rPr>
        <w:t>в целях общественного контроля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Администрация, ГРБС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рассматривает предложения общественных объединений, юридических и физических лиц, поступившие в электронной или письменной форме в </w:t>
      </w:r>
      <w:r>
        <w:rPr>
          <w:rFonts w:eastAsia="Times New Roman" w:cs="Times New Roman" w:ascii="Times New Roman" w:hAnsi="Times New Roman"/>
          <w:sz w:val="28"/>
          <w:szCs w:val="28"/>
        </w:rPr>
        <w:t>срок, установленный указанными органами, с учетом положений пункта 7 настоящего документа, в соответствии с законодательством Российской Федерации о порядке рассмотрения обращений граждан.</w:t>
      </w:r>
    </w:p>
    <w:p>
      <w:pPr>
        <w:pStyle w:val="ConsPlusNormal"/>
        <w:spacing w:lineRule="auto" w:line="276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9. Администрация, ГРБС не позднее 30 рабочих дней со дня истечения срока, указанного в </w:t>
      </w:r>
      <w:hyperlink w:anchor="P68">
        <w:r>
          <w:rPr>
            <w:rFonts w:eastAsia="Times New Roman" w:cs="Times New Roman" w:ascii="Times New Roman" w:hAnsi="Times New Roman"/>
            <w:color w:val="000000"/>
            <w:sz w:val="28"/>
            <w:szCs w:val="28"/>
          </w:rPr>
          <w:t>пункте 7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Администрации, ГРБС о невозможности учета поступивших предложений.</w:t>
      </w:r>
    </w:p>
    <w:p>
      <w:pPr>
        <w:pStyle w:val="ConsPlusNormal"/>
        <w:spacing w:lineRule="auto" w:line="276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10. По результатам обсуждения в целях общественного контроля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Администрация, ГРБС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 необходимости принимают решения о внесении изменений в проекты правовых актов, указанных в пункте 1 и 2 настоящего документа.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11. Администрация, ГРБС до 1 июня текущего финансового года принимают правовые акты, указанные в подпункте 2.1 пункта 2 настоящего документа.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обосновании объекта и (или) объектов закупки учитываются изменения, внесенные в правовые акты, указанные в подпункте 2.1 пункта 2 настоящего документа, до представления главными распорядителями бюджетных средств распределения бюджетных ассигнований в порядке, установленном финансовым управлением администрации муниципального образования Кореновский район.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12. Правовые акты, предусмотренные пунктом 2 настоящего документа, пересматриваются Администрацией, ГРБС при необходимости. Пересмотр указанных правовых актов осуществляется Администрацией, ГРБС не позднее срока, установленного </w:t>
      </w:r>
      <w:hyperlink w:anchor="anchor1013">
        <w:r>
          <w:rPr>
            <w:rFonts w:eastAsia="Times New Roman" w:cs="Times New Roman" w:ascii="Times New Roman" w:hAnsi="Times New Roman"/>
            <w:sz w:val="28"/>
            <w:szCs w:val="28"/>
          </w:rPr>
          <w:t>пунктом 1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1 настоящего документа.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13. Администрация, ГРБС в течение 7 рабочих дней со дня принятия правовых актов, указанных в пункте 2 настоящего документа, размещают такие правовые акты в установленном порядке в единой информационной системе в сфере закупок.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14. Внесение изменений в правовые акты, указанные в пункте 2 настоящего документа, осуществляется в порядке, установленном для их принятия.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15. Постановление Администрации,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муниципального образования Кореновский район должно определять: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перечень отдельных видов товаров, работ, услуг;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б) порядок отбора отдельных видов товаров, работ, услуг (в том числе предельных цен товаров, работ, услуг), закупаемых Администрацией, ГРБС, их подведомственными </w:t>
      </w:r>
      <w:r>
        <w:rPr>
          <w:rFonts w:eastAsia="Calibri" w:cs="Times New Roman" w:ascii="Times New Roman" w:hAnsi="Times New Roman"/>
          <w:spacing w:val="-6"/>
          <w:sz w:val="28"/>
          <w:szCs w:val="28"/>
        </w:rPr>
        <w:t>казенными, бюджетными учреждениями,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муниципальными унитарными предприятиями</w:t>
      </w:r>
      <w:r>
        <w:rPr>
          <w:rFonts w:eastAsia="Calibri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>(далее – ведомственный перечень);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 форму ведомственного перечня.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16. Постановление Администрации, утверждающее правила определения нормативных затрат, должно определять: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порядок расчета нормативных затрат, в том числе формулы расчета;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обязанность ГРБС определить порядок расчета нормативных затрат, для которых порядок расчета не определен Администрацией;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 требование об определении Администрацией, ГРБС нормативов количества и (или) цены товаров, работ, услуг, в том числе сгруппированных по должностям работников и (или) категориям должностей работников.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17. Правовые акты Администрации, ГРБС утверждающие требования к отдельным видам товаров, работ, услуг, закупаемым ими и подведомственными </w:t>
      </w:r>
      <w:r>
        <w:rPr>
          <w:rFonts w:eastAsia="Calibri" w:cs="Times New Roman" w:ascii="Times New Roman" w:hAnsi="Times New Roman"/>
          <w:sz w:val="28"/>
          <w:szCs w:val="28"/>
        </w:rPr>
        <w:t xml:space="preserve">казенными, бюджетными учреждениями и </w:t>
      </w:r>
      <w:r>
        <w:rPr>
          <w:rFonts w:eastAsia="Times New Roman" w:cs="Times New Roman" w:ascii="Times New Roman" w:hAnsi="Times New Roman"/>
          <w:sz w:val="28"/>
          <w:szCs w:val="28"/>
        </w:rPr>
        <w:t>муниципальными унитарными предприятиями, должны содержать следующие сведения: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перечень отдельных видов товаров, работ, услуг с указанием характеристик (свойств) и их значений.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>18. Администрация, ГРБС 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19. Правовые акты Администрации, ГРБС, утверждающие нормативные затраты, должны определять: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20. Правовые акты, указанные в пункте 2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Администрации, ГРБС  и (или) подведомственных </w:t>
      </w:r>
      <w:r>
        <w:rPr>
          <w:rFonts w:eastAsia="Calibri" w:cs="Times New Roman" w:ascii="Times New Roman" w:hAnsi="Times New Roman"/>
          <w:sz w:val="28"/>
          <w:szCs w:val="28"/>
        </w:rPr>
        <w:t>казенных, бюджетных учреждений,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муниципальных унитарных предприятий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21. 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</w:t>
      </w:r>
      <w:r>
        <w:rPr>
          <w:rFonts w:eastAsia="Calibri" w:cs="Times New Roman" w:ascii="Times New Roman" w:hAnsi="Times New Roman"/>
          <w:sz w:val="28"/>
          <w:szCs w:val="28"/>
        </w:rPr>
        <w:t xml:space="preserve">.                                           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С.В. Колупайко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2315127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qFormat/>
    <w:rsid w:val="005b3515"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Calibri" w:hAnsi="Calibri" w:eastAsia="SimSun" w:cs="Calibri"/>
      <w:b/>
      <w:sz w:val="44"/>
      <w:lang w:eastAsia="en-US"/>
    </w:rPr>
  </w:style>
  <w:style w:type="paragraph" w:styleId="2">
    <w:name w:val="Heading 2"/>
    <w:basedOn w:val="Normal"/>
    <w:next w:val="Normal"/>
    <w:link w:val="20"/>
    <w:qFormat/>
    <w:rsid w:val="005b3515"/>
    <w:pPr>
      <w:keepNext w:val="true"/>
      <w:suppressAutoHyphens w:val="true"/>
      <w:jc w:val="center"/>
      <w:outlineLvl w:val="1"/>
    </w:pPr>
    <w:rPr>
      <w:rFonts w:ascii="Calibri" w:hAnsi="Calibri" w:eastAsia="SimSun" w:cs="Calibri"/>
      <w:b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semiHidden/>
    <w:unhideWhenUsed/>
    <w:rsid w:val="00592371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7069ed"/>
    <w:rPr>
      <w:i/>
      <w:iCs/>
    </w:rPr>
  </w:style>
  <w:style w:type="character" w:styleId="11" w:customStyle="1">
    <w:name w:val="Заголовок 1 Знак"/>
    <w:basedOn w:val="DefaultParagraphFont"/>
    <w:link w:val="1"/>
    <w:qFormat/>
    <w:rsid w:val="005b3515"/>
    <w:rPr>
      <w:rFonts w:ascii="Calibri" w:hAnsi="Calibri" w:eastAsia="SimSun" w:cs="Calibri"/>
      <w:b/>
      <w:sz w:val="44"/>
      <w:lang w:eastAsia="en-US"/>
    </w:rPr>
  </w:style>
  <w:style w:type="character" w:styleId="21" w:customStyle="1">
    <w:name w:val="Заголовок 2 Знак"/>
    <w:basedOn w:val="DefaultParagraphFont"/>
    <w:link w:val="2"/>
    <w:qFormat/>
    <w:rsid w:val="005b3515"/>
    <w:rPr>
      <w:rFonts w:ascii="Calibri" w:hAnsi="Calibri" w:eastAsia="SimSun" w:cs="Calibri"/>
      <w:b/>
      <w:sz w:val="24"/>
      <w:lang w:eastAsia="en-U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Titl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5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8bb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9335e0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yperlink" Target="http://docs.cntd.ru/document/465329024" TargetMode="External"/><Relationship Id="rId5" Type="http://schemas.openxmlformats.org/officeDocument/2006/relationships/hyperlink" Target="http://docs.cntd.ru/document/420275385" TargetMode="External"/><Relationship Id="rId6" Type="http://schemas.openxmlformats.org/officeDocument/2006/relationships/hyperlink" Target="http://docs.cntd.ru/document/420275385" TargetMode="External"/><Relationship Id="rId7" Type="http://schemas.openxmlformats.org/officeDocument/2006/relationships/hyperlink" Target="http://docs.cntd.ru/document/465329024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Application>LibreOffice/7.2.2.2$Windows_X86_64 LibreOffice_project/02b2acce88a210515b4a5bb2e46cbfb63fe97d56</Application>
  <AppVersion>15.0000</AppVersion>
  <Pages>7</Pages>
  <Words>1582</Words>
  <Characters>11064</Characters>
  <CharactersWithSpaces>12926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2018-12-17T13:25:00Z</dcterms:created>
  <dc:creator>KSP2</dc:creator>
  <dc:description/>
  <dc:language>ru</dc:language>
  <cp:lastModifiedBy/>
  <cp:lastPrinted>2023-10-04T16:48:43Z</cp:lastPrinted>
  <dcterms:modified xsi:type="dcterms:W3CDTF">2023-10-04T16:48:48Z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