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numPr>
          <w:ilvl w:val="1"/>
          <w:numId w:val="4"/>
        </w:numPr>
        <w:tabs>
          <w:tab w:val="clear" w:pos="709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5"/>
        </w:numPr>
        <w:tabs>
          <w:tab w:val="clear" w:pos="709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6"/>
        </w:numPr>
        <w:tabs>
          <w:tab w:val="clear" w:pos="709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rFonts w:eastAsia="WenQuanYi Micro Hei" w:cs="Lohit Hindi"/>
          <w:b/>
          <w:kern w:val="2"/>
          <w:sz w:val="24"/>
          <w:szCs w:val="24"/>
          <w:lang w:val="en-US" w:eastAsia="hi-IN" w:bidi="hi-IN"/>
        </w:rPr>
        <w:t>16.</w:t>
      </w:r>
      <w:r>
        <w:rPr>
          <w:rFonts w:eastAsia="WenQuanYi Micro Hei" w:cs="Lohit Hindi"/>
          <w:b/>
          <w:kern w:val="2"/>
          <w:sz w:val="24"/>
          <w:szCs w:val="24"/>
          <w:lang w:val="ru-RU" w:eastAsia="hi-IN" w:bidi="hi-IN"/>
        </w:rPr>
        <w:t>10.2023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№ </w:t>
      </w:r>
      <w:r>
        <w:rPr>
          <w:rFonts w:eastAsia="WenQuanYi Micro Hei" w:cs="Lohit Hindi"/>
          <w:b/>
          <w:kern w:val="2"/>
          <w:sz w:val="24"/>
          <w:szCs w:val="24"/>
          <w:lang w:val="en-US" w:eastAsia="hi-IN" w:bidi="hi-IN"/>
        </w:rPr>
        <w:t>1829</w:t>
      </w:r>
    </w:p>
    <w:p>
      <w:pPr>
        <w:pStyle w:val="Normal"/>
        <w:ind w:right="40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4"/>
          <w:szCs w:val="24"/>
          <w:lang w:bidi="zxx"/>
        </w:rPr>
        <w:t>г.  Кореновск</w:t>
      </w:r>
    </w:p>
    <w:p>
      <w:pPr>
        <w:pStyle w:val="Standard"/>
        <w:ind w:right="40" w:hanging="0"/>
        <w:jc w:val="center"/>
        <w:rPr>
          <w:rFonts w:cs="Times New Roman"/>
          <w:b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</w:r>
    </w:p>
    <w:p>
      <w:pPr>
        <w:pStyle w:val="Standard"/>
        <w:ind w:right="40" w:hanging="0"/>
        <w:jc w:val="center"/>
        <w:rPr>
          <w:rFonts w:cs="Times New Roman"/>
          <w:b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О внесении изменений в постановление администрации</w:t>
      </w:r>
    </w:p>
    <w:p>
      <w:pPr>
        <w:pStyle w:val="Standard"/>
        <w:ind w:right="40" w:hanging="0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 xml:space="preserve">муниципального образования Кореновский </w:t>
      </w:r>
      <w:r>
        <w:rPr>
          <w:rFonts w:cs="Times New Roman"/>
          <w:b/>
          <w:sz w:val="28"/>
          <w:szCs w:val="28"/>
        </w:rPr>
        <w:t>район от 23 сентября</w:t>
      </w:r>
    </w:p>
    <w:p>
      <w:pPr>
        <w:pStyle w:val="Standard"/>
        <w:ind w:right="40" w:hanging="0"/>
        <w:jc w:val="center"/>
        <w:rPr>
          <w:rFonts w:cs="Times New Roman"/>
          <w:b/>
          <w:b/>
          <w:color w:val="000000"/>
          <w:sz w:val="28"/>
          <w:szCs w:val="28"/>
        </w:rPr>
      </w:pPr>
      <w:r>
        <w:rPr>
          <w:rFonts w:cs="Times New Roman"/>
          <w:b/>
          <w:sz w:val="28"/>
          <w:szCs w:val="28"/>
        </w:rPr>
        <w:t>2020 года № 1027 «Об утверждении ведомственной ц</w:t>
      </w:r>
      <w:r>
        <w:rPr>
          <w:rFonts w:cs="Times New Roman"/>
          <w:b/>
          <w:color w:val="000000"/>
          <w:sz w:val="28"/>
          <w:szCs w:val="28"/>
        </w:rPr>
        <w:t>елевой программы</w:t>
      </w:r>
    </w:p>
    <w:p>
      <w:pPr>
        <w:pStyle w:val="Standard"/>
        <w:ind w:right="40" w:hanging="0"/>
        <w:jc w:val="center"/>
        <w:rPr>
          <w:rFonts w:cs="Times New Roman"/>
          <w:b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 xml:space="preserve">«Развитие физической культуры и спорта в муниципальном </w:t>
      </w:r>
    </w:p>
    <w:p>
      <w:pPr>
        <w:pStyle w:val="Standard"/>
        <w:ind w:right="40" w:hanging="0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образовании Кореновский район на 2021-2023 годы»</w:t>
      </w:r>
      <w:bookmarkStart w:id="0" w:name="bookmark11"/>
      <w:bookmarkEnd w:id="0"/>
    </w:p>
    <w:p>
      <w:pPr>
        <w:pStyle w:val="Textbody"/>
        <w:spacing w:before="0" w:after="0"/>
        <w:ind w:firstLine="73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Textbody"/>
        <w:spacing w:before="0" w:after="0"/>
        <w:ind w:firstLine="73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целях развития физической культуры и спорта в муниципальном образовании Кореновский район, на основании Федерального закона от 04 декабря 2007 года № 329-ФЗ «О физической культуре и спорте в Российской Федерации», Федерального закона от 06 октября 2003 года     № 131-ФЗ «Об общих принципах организации местного самоуправления в Российской Федерации», федерального проекта «Спорт – норма жизни» в рамках национального проекта «Демография», разработанного во исполнение Указа Президента Российской Федерации от 07 мая 2018 года № 204 «О национальных целях и стратегических задачах развития Российской Федерации на период до 2024 года», закона Краснодарского края от 10 мая 2011 года № 2223-КЗ «О физической культуре и спорте в Краснодарском крае» и постановления администрации муниципального образования Кореновский район от 18 июня 2012 года № 1149 «Об утверждении Положения о порядке разработки утверждения и реализации ведомственных целевых программ» (в редакции постановления администрации муниципального образования Кореновский район от 20 октября 2014 года № 1641, от 01 декабря 2015 года № 1606, от 28 февраля 2020 года № 196), администрация муниципального образования Кореновский район  </w:t>
      </w:r>
      <w:r>
        <w:rPr>
          <w:rStyle w:val="3pt"/>
          <w:rFonts w:eastAsia="WenQuanYi Micro Hei"/>
          <w:sz w:val="28"/>
          <w:szCs w:val="28"/>
        </w:rPr>
        <w:t>постановляет:</w:t>
      </w:r>
    </w:p>
    <w:p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 Внести изменения в постановление администрации муниципального образования Кореновский район от 23 сентября 2020 года № 1027 «Об утверждении ведомственной целевой программы «Развитие физической культуры и спорта в муниципальном образовании Кореновский район на 2021-2023 годы», изложив приложение к постановлению в новой редакции (прилагается).</w:t>
      </w:r>
    </w:p>
    <w:p>
      <w:pPr>
        <w:pStyle w:val="Standard"/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sz w:val="28"/>
          <w:szCs w:val="28"/>
        </w:rPr>
        <w:t>2</w:t>
      </w:r>
      <w:r>
        <w:rPr>
          <w:rFonts w:cs="Times New Roman"/>
          <w:color w:val="000000" w:themeColor="text1"/>
          <w:sz w:val="28"/>
          <w:szCs w:val="28"/>
        </w:rPr>
        <w:t>. Признать утратившим силу постановление администрации муниципального образования Кореновский район от 11 сентября 2023 года № 1637 «О внесении изменений в постановление администрации муниципального образования Кореновский район от 23 сентября 2020 года № 1027 «Об утверждении ведомственной целевой программы «Развитие физической культуры и спорта в муниципальном образовании Кореновский район на 2021-2023 годы».</w:t>
      </w:r>
    </w:p>
    <w:p>
      <w:pPr>
        <w:pStyle w:val="Standard"/>
        <w:ind w:firstLine="709"/>
        <w:jc w:val="both"/>
        <w:rPr>
          <w:rFonts w:cs="Times New Roman"/>
          <w:color w:val="000000"/>
          <w:spacing w:val="-1"/>
          <w:sz w:val="28"/>
        </w:rPr>
      </w:pPr>
      <w:r>
        <w:rPr>
          <w:rFonts w:cs="Times New Roman"/>
          <w:sz w:val="28"/>
          <w:szCs w:val="28"/>
        </w:rPr>
        <w:t>3. </w:t>
      </w:r>
      <w:r>
        <w:rPr>
          <w:color w:val="000000"/>
          <w:spacing w:val="-2"/>
          <w:sz w:val="28"/>
          <w:szCs w:val="28"/>
          <w:shd w:fill="FFFFFF" w:val="clear"/>
          <w:lang w:eastAsia="zh-CN"/>
        </w:rPr>
        <w:t>Управлению службы протокола и информационной политики</w:t>
      </w:r>
      <w:r>
        <w:rPr>
          <w:color w:val="000000"/>
          <w:spacing w:val="-2"/>
          <w:sz w:val="28"/>
          <w:szCs w:val="28"/>
          <w:shd w:fill="FFFFFF" w:val="clear"/>
        </w:rPr>
        <w:t xml:space="preserve"> администрации муниципального образования Кореновский район (</w:t>
      </w:r>
      <w:r>
        <w:rPr>
          <w:color w:val="000000"/>
          <w:spacing w:val="-2"/>
          <w:sz w:val="28"/>
          <w:szCs w:val="28"/>
          <w:shd w:fill="FFFFFF" w:val="clear"/>
          <w:lang w:eastAsia="zh-CN"/>
        </w:rPr>
        <w:t xml:space="preserve">Симоненко) </w:t>
      </w:r>
      <w:r>
        <w:rPr>
          <w:color w:val="000000"/>
          <w:spacing w:val="-2"/>
          <w:sz w:val="28"/>
          <w:szCs w:val="28"/>
          <w:shd w:fill="FFFFFF" w:val="clear"/>
        </w:rPr>
        <w:t>об</w:t>
      </w:r>
      <w:r>
        <w:rPr>
          <w:rStyle w:val="Style13"/>
          <w:rFonts w:cs="Times New Roman"/>
          <w:color w:val="000000"/>
          <w:spacing w:val="-1"/>
          <w:sz w:val="28"/>
        </w:rPr>
        <w:t>еспечить размещение настоящего постановления на официальном сайте администрации муниципального образования Кореновский район в информационно-телекоммуникационной сети «Интернет».</w:t>
      </w:r>
    </w:p>
    <w:p>
      <w:pPr>
        <w:pStyle w:val="Standard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4. Постановление вступает в силу со дня его подписания.</w:t>
      </w:r>
    </w:p>
    <w:p>
      <w:pPr>
        <w:pStyle w:val="Standard"/>
        <w:ind w:right="4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tabs>
          <w:tab w:val="clear" w:pos="709"/>
          <w:tab w:val="left" w:pos="338" w:leader="none"/>
          <w:tab w:val="left" w:pos="758" w:leader="none"/>
        </w:tabs>
        <w:ind w:firstLine="73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Исполняющий обязанности главы </w:t>
      </w:r>
    </w:p>
    <w:p>
      <w:p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Standard"/>
        <w:spacing w:lineRule="atLeast" w:line="200"/>
        <w:rPr>
          <w:rFonts w:cs="Times New Roman"/>
          <w:b/>
          <w:b/>
          <w:bCs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                                                                          И.А. Максименко</w:t>
      </w:r>
    </w:p>
    <w:p>
      <w:pPr>
        <w:pStyle w:val="Standard"/>
        <w:pageBreakBefore w:val="false"/>
        <w:spacing w:lineRule="atLeast" w:line="200"/>
        <w:jc w:val="center"/>
        <w:rPr/>
      </w:pPr>
      <w:r>
        <w:rPr/>
      </w:r>
    </w:p>
    <w:p>
      <w:pPr>
        <w:pStyle w:val="Standard"/>
        <w:spacing w:lineRule="atLeast" w:line="200"/>
        <w:jc w:val="center"/>
        <w:rPr>
          <w:rFonts w:cs="Times New Roman"/>
          <w:sz w:val="28"/>
          <w:szCs w:val="28"/>
        </w:rPr>
      </w:pPr>
      <w:r>
        <w:rPr/>
      </w:r>
    </w:p>
    <w:p>
      <w:pPr>
        <w:pStyle w:val="Standard"/>
        <w:rPr>
          <w:rFonts w:cs="Times New Roman"/>
          <w:sz w:val="28"/>
          <w:szCs w:val="28"/>
        </w:rPr>
      </w:pPr>
      <w:r>
        <w:rPr/>
      </w:r>
    </w:p>
    <w:p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sectPr>
          <w:headerReference w:type="default" r:id="rId3"/>
          <w:type w:val="nextPage"/>
          <w:pgSz w:w="11906" w:h="16838"/>
          <w:pgMar w:left="1701" w:right="567" w:gutter="0" w:header="720" w:top="1134" w:footer="0" w:bottom="1134"/>
          <w:pgNumType w:fmt="decimal"/>
          <w:formProt w:val="false"/>
          <w:titlePg/>
          <w:textDirection w:val="lrTb"/>
          <w:docGrid w:type="default" w:linePitch="600" w:charSpace="32768"/>
        </w:sect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ind w:left="6570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ПРИЛОЖЕНИЕ</w:t>
      </w:r>
    </w:p>
    <w:p>
      <w:pPr>
        <w:pStyle w:val="Standard"/>
        <w:ind w:left="5385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ind w:left="5385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УТВЕРЖДЕН</w:t>
      </w:r>
    </w:p>
    <w:p>
      <w:pPr>
        <w:pStyle w:val="Standard"/>
        <w:ind w:left="5385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постановлением администрации</w:t>
      </w:r>
    </w:p>
    <w:p>
      <w:pPr>
        <w:pStyle w:val="Standard"/>
        <w:ind w:left="5385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Standard"/>
        <w:ind w:left="5385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</w:t>
      </w:r>
    </w:p>
    <w:p>
      <w:pPr>
        <w:pStyle w:val="Standard"/>
        <w:ind w:left="5385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от </w:t>
      </w:r>
      <w:r>
        <w:rPr>
          <w:rFonts w:cs="Times New Roman"/>
          <w:sz w:val="28"/>
          <w:szCs w:val="28"/>
        </w:rPr>
        <w:t>16.10.2023</w:t>
      </w:r>
      <w:r>
        <w:rPr>
          <w:rFonts w:cs="Times New Roman"/>
          <w:sz w:val="28"/>
          <w:szCs w:val="28"/>
        </w:rPr>
        <w:t xml:space="preserve"> № </w:t>
      </w:r>
      <w:r>
        <w:rPr>
          <w:rFonts w:eastAsia="WenQuanYi Micro Hei" w:cs="Times New Roman"/>
          <w:kern w:val="2"/>
          <w:sz w:val="28"/>
          <w:szCs w:val="28"/>
          <w:lang w:eastAsia="hi-IN" w:bidi="hi-IN"/>
        </w:rPr>
        <w:t>1829</w:t>
      </w:r>
    </w:p>
    <w:p>
      <w:pPr>
        <w:pStyle w:val="Standard"/>
        <w:ind w:left="5385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ПАСПОРТ</w:t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ведомственной целевой программы</w:t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«Развитие физической культуры и спорта в муниципальном образовании</w:t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 на 2021-2023 годы»</w:t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943"/>
        <w:gridCol w:w="6910"/>
      </w:tblGrid>
      <w:tr>
        <w:trPr/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Ведомственная целевая программа «Развитие физической культуры и спорта в муниципальном образовании Кореновский район на 2021-2023 годы» (далее - Программа)</w:t>
            </w:r>
          </w:p>
        </w:tc>
      </w:tr>
      <w:tr>
        <w:trPr/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Основание </w:t>
            </w:r>
          </w:p>
          <w:p>
            <w:pPr>
              <w:pStyle w:val="Standard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для разработки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napToGrid w:val="false"/>
              <w:spacing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>Федеральный закон от 04 декабря 2007 года № 329-ФЗ     «О физической культуре и спорте в Российской Федерации», Федеральный закон от 6 октября 2003 года № 131-ФЗ «Об общих принципах организации местного самоуправления в Российской Федерации», федеральный проект «Спорт – норма жизни» в рамках национального проекта «Демография», разработанный во исполнение Указа Президента Российской Федерации от 07 мая 2018 года № 204 «О национальных целях и стратегических задачах развития Российской Федерации на период до 2024 года», закон Краснодарского края от 10 мая 2011 года № 2223-КЗ «О физической культуре и спорте в Краснодарском крае»</w:t>
            </w:r>
          </w:p>
        </w:tc>
      </w:tr>
      <w:tr>
        <w:trPr/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Главный распорядитель бюджетных средств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 xml:space="preserve">Отдел по физической культуре и спорту администрации муниципального образования Кореновский район </w:t>
            </w:r>
          </w:p>
        </w:tc>
      </w:tr>
      <w:tr>
        <w:trPr/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Цели и задачи</w:t>
            </w:r>
          </w:p>
          <w:p>
            <w:pPr>
              <w:pStyle w:val="Standard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программы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Цель: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Задачи:</w:t>
            </w:r>
          </w:p>
          <w:p>
            <w:pPr>
              <w:pStyle w:val="Normal"/>
              <w:widowControl w:val="false"/>
              <w:shd w:val="clear" w:color="auto" w:fill="FFFFFF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1. Привлечение к систематическим занятиям физической культурой и спортом различных групп населения района, в том числе инвалидов.</w:t>
            </w:r>
          </w:p>
          <w:p>
            <w:pPr>
              <w:pStyle w:val="Normal"/>
              <w:widowControl w:val="false"/>
              <w:shd w:val="clear" w:color="auto" w:fill="FFFFFF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 Реализация  Всероссийского физкультурно  -спортивного комплекса «Готов к труду и обороне».</w:t>
            </w:r>
          </w:p>
          <w:p>
            <w:pPr>
              <w:pStyle w:val="Normal"/>
              <w:widowControl w:val="false"/>
              <w:shd w:val="clear" w:color="auto" w:fill="FFFFFF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 Участие спортсменов и сборных команд Кореновского района в физкультурных мероприятиях и соревнованиях различного уровня.</w:t>
            </w:r>
          </w:p>
          <w:p>
            <w:pPr>
              <w:pStyle w:val="Normal"/>
              <w:widowControl w:val="false"/>
              <w:shd w:val="clear" w:color="auto" w:fill="FFFFFF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4. Популяризация здорового образа жизни, занятий физической культурой и спортом, профилактика правонарушений и экстремизма, наркомании, алкоголизма и вредных привычек.</w:t>
            </w:r>
          </w:p>
          <w:p>
            <w:pPr>
              <w:pStyle w:val="Normal"/>
              <w:widowControl w:val="false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Федерации.</w:t>
            </w:r>
          </w:p>
          <w:p>
            <w:pPr>
              <w:pStyle w:val="Normal"/>
              <w:widowControl w:val="false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 Развитие детско-юношеского спорта, поддержка талантливых спортсменов, создание условий для подготовки спортивного резерва.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7. Обеспечение условий для обучения и повышения квалификации работников сферы физической культуры и спорта.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8. Совершенствование спортивной инфраструктуры и укрепление материально-технической базы Кореновского района.</w:t>
            </w:r>
          </w:p>
        </w:tc>
      </w:tr>
      <w:tr>
        <w:trPr/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>2021-2023 годы</w:t>
            </w:r>
          </w:p>
        </w:tc>
      </w:tr>
      <w:tr>
        <w:trPr/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31"/>
              <w:widowControl w:val="false"/>
              <w:tabs>
                <w:tab w:val="clear" w:pos="709"/>
                <w:tab w:val="left" w:pos="3544" w:leader="none"/>
              </w:tabs>
              <w:snapToGrid w:val="false"/>
              <w:ind w:hanging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31"/>
              <w:widowControl w:val="false"/>
              <w:tabs>
                <w:tab w:val="clear" w:pos="709"/>
                <w:tab w:val="left" w:pos="3544" w:leader="none"/>
              </w:tabs>
              <w:snapToGrid w:val="false"/>
              <w:ind w:hanging="0"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</w:rPr>
              <w:t xml:space="preserve">Общий объем финансирования программы составляет  </w:t>
            </w:r>
          </w:p>
          <w:p>
            <w:pPr>
              <w:pStyle w:val="31"/>
              <w:widowControl w:val="false"/>
              <w:tabs>
                <w:tab w:val="clear" w:pos="709"/>
                <w:tab w:val="left" w:pos="3544" w:leader="none"/>
              </w:tabs>
              <w:snapToGrid w:val="false"/>
              <w:ind w:hanging="0"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</w:rPr>
              <w:t>1 9253.3 тыс. руб., в том числе 7498,3 тыс. руб. за счет средств бюджета муниципального образования Кореновский район и 11755,0 тыс. руб. за счет средств краевого бюджета.</w:t>
            </w:r>
          </w:p>
          <w:p>
            <w:pPr>
              <w:pStyle w:val="31"/>
              <w:widowControl w:val="false"/>
              <w:tabs>
                <w:tab w:val="clear" w:pos="709"/>
                <w:tab w:val="left" w:pos="3544" w:leader="none"/>
              </w:tabs>
              <w:snapToGrid w:val="false"/>
              <w:ind w:hanging="0"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</w:rPr>
              <w:t>В 2021 году общий объем финансирования 5203,0 тыс. руб., в том числе 4503,4 тыс. руб. за счет средств бюджета муниципального образования Кореновский район и 699,6 тыс. руб. за счет средств краевого бюджета.</w:t>
            </w:r>
          </w:p>
          <w:p>
            <w:pPr>
              <w:pStyle w:val="31"/>
              <w:widowControl w:val="false"/>
              <w:tabs>
                <w:tab w:val="clear" w:pos="709"/>
                <w:tab w:val="left" w:pos="3544" w:leader="none"/>
              </w:tabs>
              <w:snapToGrid w:val="false"/>
              <w:ind w:hanging="0"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</w:rPr>
              <w:t xml:space="preserve">В 2022 году общий объем финансирования </w:t>
            </w:r>
            <w:r>
              <w:rPr>
                <w:color w:val="000000" w:themeColor="text1"/>
                <w:sz w:val="28"/>
                <w:szCs w:val="28"/>
              </w:rPr>
              <w:t xml:space="preserve">3099,0 </w:t>
            </w:r>
            <w:r>
              <w:rPr>
                <w:rFonts w:cs="Times New Roman"/>
                <w:color w:val="000000" w:themeColor="text1"/>
                <w:sz w:val="28"/>
                <w:szCs w:val="28"/>
              </w:rPr>
              <w:t>тыс. руб., в том числе 1767,5 тыс. руб. за счет средств бюджета муниципального образования Кореновский район и 1331,5 тыс. руб. за счет средств краевого бюджета.</w:t>
            </w:r>
          </w:p>
          <w:p>
            <w:pPr>
              <w:pStyle w:val="31"/>
              <w:widowControl w:val="false"/>
              <w:tabs>
                <w:tab w:val="clear" w:pos="709"/>
                <w:tab w:val="left" w:pos="3544" w:leader="none"/>
              </w:tabs>
              <w:snapToGrid w:val="false"/>
              <w:ind w:hanging="0"/>
              <w:rPr>
                <w:rFonts w:cs="Times New Roman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</w:rPr>
              <w:t xml:space="preserve">В 2023 году общий объем финансирования                    </w:t>
            </w:r>
            <w:r>
              <w:rPr>
                <w:color w:val="000000" w:themeColor="text1"/>
                <w:sz w:val="28"/>
                <w:szCs w:val="28"/>
              </w:rPr>
              <w:t xml:space="preserve">10 951,3 </w:t>
            </w:r>
            <w:r>
              <w:rPr>
                <w:rFonts w:cs="Times New Roman"/>
                <w:color w:val="000000" w:themeColor="text1"/>
                <w:sz w:val="28"/>
                <w:szCs w:val="28"/>
              </w:rPr>
              <w:t>тыс. руб., в том числе 1227,4 тыс. руб. за счет средств бюджета муниципального образования Кореновский район и 9723,9 тыс. руб. за счет средств краевого бюджета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</w:tc>
      </w:tr>
      <w:tr>
        <w:trPr/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Контроль </w:t>
            </w:r>
          </w:p>
          <w:p>
            <w:pPr>
              <w:pStyle w:val="Standard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исполнением  программы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Standard"/>
        <w:tabs>
          <w:tab w:val="clear" w:pos="709"/>
          <w:tab w:val="left" w:pos="-10080" w:leader="none"/>
        </w:tabs>
        <w:ind w:left="720" w:hanging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numPr>
          <w:ilvl w:val="0"/>
          <w:numId w:val="2"/>
        </w:numPr>
        <w:tabs>
          <w:tab w:val="clear" w:pos="709"/>
          <w:tab w:val="left" w:pos="-10080" w:leader="none"/>
        </w:tabs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Правовое обоснование</w:t>
      </w:r>
    </w:p>
    <w:p>
      <w:pPr>
        <w:pStyle w:val="Textbody"/>
        <w:spacing w:before="0"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соответствии с Федеральным законом от 04 декабря 2007 года № 329-ФЗ «О физической культуре и спорте в Российской Федерации», Федеральным законом от 06 октября 2003 года№ 131-ФЗ «Об общих принципах организации местного самоуправления в Российской Федерации», федеральным проектом «Спорт – норма жизни» в рамках национального проекта «Демография», разработанным во исполнение Указа Президента Российской Федерации от 07 мая 2018 года № 204 «О национальных целях и стратегических задачах развития Российской Федерации на период до 2024 года», законом Краснодарского края от 10 мая 2011 года № 2223-КЗ «О физической культуре и спорте в Краснодарском крае» необходимо создание условий, способствующих развитию физической культуры и массового спорта, детско-юношеского спорта, спорта высших достижений и формированию здорового образа жизни населения муниципального образования Кореновский район.</w:t>
      </w:r>
    </w:p>
    <w:p>
      <w:pPr>
        <w:pStyle w:val="Textbody"/>
        <w:spacing w:before="0"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 соответствии с решением Совета муниципального образования Кореновский район от 28 апреля 2021 года № 87 «Об учреждении стипендий главы муниципального образования Кореновский район для одаренных учащихся спортивных школ» реализуется развитие детско-юношеского спорта и поддержка талантливых спортсменов.</w:t>
      </w:r>
    </w:p>
    <w:p>
      <w:pPr>
        <w:pStyle w:val="Textbody"/>
        <w:tabs>
          <w:tab w:val="clear" w:pos="709"/>
          <w:tab w:val="left" w:pos="0" w:leader="none"/>
        </w:tabs>
        <w:spacing w:before="0"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numPr>
          <w:ilvl w:val="0"/>
          <w:numId w:val="2"/>
        </w:num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Характеристика проблемы</w:t>
      </w:r>
    </w:p>
    <w:p>
      <w:pPr>
        <w:pStyle w:val="Standard"/>
        <w:ind w:left="720" w:hanging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Важной составной частью социально-экономической политики администрации муниципального образования Кореновский район является создание условий для укрепления здоровья населения, популяризации физической культуры, массового и профессионального спорта, привлечение различных групп населения, к регулярным занятиям физической культурой и спортом, развитие детско-юношеского спорта.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2020 году численность населения, систематически занимающегося физической культурой и спортом, составила 44136 человек, что в процентном отношении к населению района в возрасте 3-79 лет составляет 55,2%. Проведено более 1500 очных и дистанционных мероприятий среди детей, подростков, молодежи и старшего поколения. В 2021 году численность населения, систематически занимающегося физической культурой и спортом, составила 45561 человек (59,1%).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 Кореновском районе ежегодно проводятся физкультурно-спортивные мероприятия среди всех категорий населения. В 2020 году проведено более 1500 спортивных мероприятий, очных и онлайн - мероприятий с учетом пандемии среди детей, подростков, молодежи и старшего поколения. Более 600 очных мероприятий проведено в 2021 году.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 районе работают 2 спортивные школы – МАНУ ДО ДЮСШ МО Кореновский район и МАУ ДО СШ «Аллигатор» МО Кореновский район. В спортивных школах развивается 24 вида спорта, занимается 2229 спортсменов. 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районе на территории городского и сельских поселений функционирует 61 спортивный клуб по месту жительства, где занимается более 6000 человека, в том числе и люди с ограниченными возможностями здоровья.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2020 году доля инвалидов, занимающихся физической культурой и спортом, составила 22,2% от общего числа инвалидов.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Кореновском районе активно реализуется Всероссийский физкультурно-спортивный комплекс «Готов к труду и обороне» (ГТО). Количество зарегистрированных на официальном сайте ГТО по итогам 2020 года составило 21879 человек, что составляет 27,1 % от числа всего населения. Доля принявших участие в выполнении нормативов ГТО – 29,0% от общего числа населения. Доля выполнивших нормативы ГТО на знаки отличия – 42,9% от числа принявших участие.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Всего в районе 188 спортивных сооружений. В 2019 году были построены 7 спортивных площадок. На средства муниципального бюджета построены: баскетбольная площадка на центральном стадионе г. Кореновска, игровые площадки на территории школ в х. Бураковском (СОШ № 9) иг. Кореновске (СОШ № 1). На условиях софинансирования с краевым бюджетом в рамках государственной программы Краснодарского края «Развитие физической культуры и спорта» построена многофункциональная спортивно-игровая площадка с зоной воркаута в ст. Журавской на территории СОШ № 14. Также установлены площадки с уличными тренажерами в ст. Раздольной, с зоной воркаута и тренажерами –в х. Пролетарском и ст. Дядьковской.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2020 году за счет призовых средств, полученных Советом молодых депутатов Кореновского района за 2 место в краевом конкурсе «Лучший СМД» 2019 года, установлены спортивные площадки с турниками воркаут и уличными тренажерами в ст.Платнировской, х.Журавском и ст.Сергиевской.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2021 году также за счет призовых средств, полученных Советом молодых депутатов Кореновского района за 1 место в краевом конкурсе «Лучший СМД» 2020 года, установили спортивные площадки на территории городского парка – с уличными тренажерами с отягощениями и веревочным комплексом для лазания. 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 сентября 2021 года был открыт третий в районе плавательный бассейн. Строительство объекта реализовано в рамках подпрограммы «Развитие общественной инфраструктуры муниципального значения» государственной программы Краснодарского края «Социально-экономическое и инновационное развитие Краснодарского края».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 целью развития массовой физической культуры и спорта среди различных групп населения, популяризации здорового образа жизни необходимо обеспечить многообразие форм физкультурно-спортивной деятельности (развитие и поддержка клубной системы, физической культуры по месту жительства и работы, привлечение к выполнению нормативов комплекса ГТО), а также укрепление и совершенствование спортивной инфраструктуры, материально-технической базы.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Для привлечения детей и молодежи к занятиям физической культурой и спортом, также для достижения высокого уровня спортивной подготовленности и высоких спортивных результатов, подготовки спортивного резерва в сборные команды Краснодарского края и Российской Федерации по видам спорта необходимо увеличить средства на соревновательную деятельность, проводить ежегодный смотр-конкурс среди физкультурно-спортивных организаций Кореновского района, осуществляющих подготовку спортсменов, награждать победителей и призеров, поощрять стипендией муниципального образования Кореновский район лучших учащихся спортивных школ.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виду дефицита квалифицированных кадров в области физической культуры и спорта в Кореновском районе необходимо обеспечить условия для обучения и повышения квалификации работников сферы физической культуры и спорта.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2021 году прошли обучение судьи по футболу в Краснодарской краевой федерации по футболу, судьям присвоены 3-и судейские категории. Также обучились специалисты Центра тестирования ГТО и работники муниципальных учреждений для участия в приеме нормативов ГТО у населения. Нам базе ФГБОУ ВО «Кубанский государственный университет физической культуры, спорта и туризма» в рамках федерального проекта «Спорт – норма жизни» прошли профессиональную переподготовку по программе «Физкультурно-оздоровительная и спортивно-массовая работа с населением» инструкторы по спорту.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numPr>
          <w:ilvl w:val="0"/>
          <w:numId w:val="2"/>
        </w:num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Цели и задачи программы</w:t>
      </w:r>
    </w:p>
    <w:p>
      <w:pPr>
        <w:pStyle w:val="Standard"/>
        <w:ind w:left="720" w:hanging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Целью Программы является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 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Тактическими задачами, на решение которых направлена Программа, являются: 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привлечение к систематическим занятиям физической культурой и спортом различных групп населения района, в том числе инвалидов,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реализация Всероссийского физкультурно-спортивного комплекса «Готов к труду и обороне»;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участие спортсменов и сборных команд Кореновского района в физкультурных мероприятиях и соревнованиях различного уровня;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</w:r>
    </w:p>
    <w:p>
      <w:pPr>
        <w:pStyle w:val="Textbody"/>
        <w:spacing w:before="0" w:after="0"/>
        <w:ind w:firstLine="8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</w:r>
    </w:p>
    <w:p>
      <w:pPr>
        <w:pStyle w:val="Textbody"/>
        <w:spacing w:before="0" w:after="0"/>
        <w:ind w:firstLine="8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развитие детско-юношеского спорта, поддержка талантливых спортсменов, создание условий для подготовки спортивного резерва;</w:t>
      </w:r>
    </w:p>
    <w:p>
      <w:pPr>
        <w:pStyle w:val="Textbody"/>
        <w:spacing w:before="0" w:after="0"/>
        <w:ind w:firstLine="8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</w:t>
      </w:r>
      <w:r>
        <w:rPr>
          <w:rFonts w:cs="Times New Roman"/>
          <w:sz w:val="28"/>
          <w:szCs w:val="28"/>
        </w:rPr>
        <w:t>беспечение условий для обучения и повышения квалификации работников сферы физической культуры и спорта;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совершенствование спортивной инфраструктуры и укрепление материально-технической базы Кореновского района.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ind w:firstLine="870"/>
        <w:rPr>
          <w:rFonts w:cs="Times New Roman"/>
          <w:sz w:val="4"/>
          <w:szCs w:val="28"/>
        </w:rPr>
      </w:pPr>
      <w:r>
        <w:rPr>
          <w:rFonts w:cs="Times New Roman"/>
          <w:sz w:val="4"/>
          <w:szCs w:val="28"/>
        </w:rPr>
      </w:r>
    </w:p>
    <w:p>
      <w:pPr>
        <w:pStyle w:val="Standard"/>
        <w:numPr>
          <w:ilvl w:val="0"/>
          <w:numId w:val="2"/>
        </w:num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Программные мероприятия</w:t>
      </w:r>
    </w:p>
    <w:p>
      <w:pPr>
        <w:pStyle w:val="Standard"/>
        <w:ind w:left="720" w:hanging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ind w:firstLine="870"/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8"/>
          <w:szCs w:val="28"/>
        </w:rPr>
        <w:t>(тыс. рублей)</w:t>
      </w:r>
    </w:p>
    <w:tbl>
      <w:tblPr>
        <w:tblW w:w="9704" w:type="dxa"/>
        <w:jc w:val="left"/>
        <w:tblInd w:w="-5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621"/>
        <w:gridCol w:w="2980"/>
        <w:gridCol w:w="991"/>
        <w:gridCol w:w="853"/>
        <w:gridCol w:w="849"/>
        <w:gridCol w:w="706"/>
        <w:gridCol w:w="857"/>
        <w:gridCol w:w="708"/>
        <w:gridCol w:w="1138"/>
      </w:tblGrid>
      <w:tr>
        <w:trPr>
          <w:trHeight w:val="263" w:hRule="atLeast"/>
        </w:trPr>
        <w:tc>
          <w:tcPr>
            <w:tcW w:w="62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п/п</w:t>
            </w:r>
          </w:p>
        </w:tc>
        <w:tc>
          <w:tcPr>
            <w:tcW w:w="298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мероприятий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Объёмы финансирования, всего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том числе: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6"/>
                <w:szCs w:val="20"/>
              </w:rPr>
            </w:pPr>
            <w:r>
              <w:rPr>
                <w:rFonts w:cs="Times New Roman"/>
                <w:sz w:val="16"/>
                <w:szCs w:val="20"/>
              </w:rPr>
              <w:t>Сроки исполнения программы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6"/>
              </w:rPr>
            </w:pPr>
            <w:r>
              <w:rPr>
                <w:rFonts w:cs="Times New Roman"/>
                <w:sz w:val="20"/>
                <w:szCs w:val="20"/>
              </w:rPr>
              <w:t>Исполни-тели мероприя-тий</w:t>
            </w:r>
          </w:p>
        </w:tc>
      </w:tr>
      <w:tr>
        <w:trPr/>
        <w:tc>
          <w:tcPr>
            <w:tcW w:w="621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8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1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53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2021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год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2022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год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2023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год</w:t>
            </w:r>
          </w:p>
        </w:tc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</w:tbl>
    <w:p>
      <w:pPr>
        <w:pStyle w:val="Normal"/>
        <w:rPr>
          <w:rFonts w:cs="Times New Roman"/>
          <w:sz w:val="2"/>
          <w:szCs w:val="2"/>
        </w:rPr>
      </w:pPr>
      <w:r>
        <w:rPr>
          <w:rFonts w:cs="Times New Roman"/>
          <w:sz w:val="2"/>
          <w:szCs w:val="2"/>
        </w:rPr>
      </w:r>
    </w:p>
    <w:tbl>
      <w:tblPr>
        <w:tblW w:w="9708" w:type="dxa"/>
        <w:jc w:val="left"/>
        <w:tblInd w:w="-5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627"/>
        <w:gridCol w:w="2972"/>
        <w:gridCol w:w="996"/>
        <w:gridCol w:w="847"/>
        <w:gridCol w:w="848"/>
        <w:gridCol w:w="716"/>
        <w:gridCol w:w="850"/>
        <w:gridCol w:w="710"/>
        <w:gridCol w:w="1141"/>
      </w:tblGrid>
      <w:tr>
        <w:trPr>
          <w:tblHeader w:val="true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</w:tr>
      <w:tr>
        <w:trPr/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Организация и проведение районных физкультурных мероприятий и соревнований.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Участие в физкультурных мероприятиях и соревнованиях различного уровня по видам спорта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2263,245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1058,598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835.7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368,947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 xml:space="preserve">Отдел по физической культуре и спорту </w:t>
            </w:r>
          </w:p>
        </w:tc>
      </w:tr>
      <w:tr>
        <w:trPr/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4.2.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(грамоты, кубки, медали, призы и др.) для победителей районных соревнований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433,09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139,186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293.9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4.3.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 спортсменам, тренерам, специалистам отрасли физической культуры и спорта, ветеранам спорта по итогам года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185,15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185,15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 квартал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4.4.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для проведения спортивных мероприятий в честь Дня физкультурника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  <w:highlight w:val="yellow"/>
              </w:rPr>
            </w:pPr>
            <w:r>
              <w:rPr>
                <w:rFonts w:cs="Times New Roman"/>
                <w:sz w:val="18"/>
                <w:szCs w:val="18"/>
              </w:rPr>
              <w:t>50,0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  <w:highlight w:val="yellow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  <w:highlight w:val="yellow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  <w:highlight w:val="yellow"/>
              </w:rPr>
            </w:pPr>
            <w:r>
              <w:rPr>
                <w:rFonts w:cs="Times New Roman"/>
                <w:sz w:val="20"/>
                <w:szCs w:val="20"/>
              </w:rPr>
              <w:t>август</w:t>
            </w:r>
          </w:p>
        </w:tc>
        <w:tc>
          <w:tcPr>
            <w:tcW w:w="11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highlight w:val="yellow"/>
              </w:rPr>
            </w:pPr>
            <w:r>
              <w:rPr>
                <w:rFonts w:cs="Times New Roman"/>
                <w:highlight w:val="yellow"/>
              </w:rPr>
            </w:r>
          </w:p>
        </w:tc>
      </w:tr>
      <w:tr>
        <w:trPr/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4.5.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расходного материала, спортивного инвентаря и оборудования, рекламно-печатной и агитационной продукции для проведения районных и краевых физкультурных мероприятий и соревнований на высоком организационном уровне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196,02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14,22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181,8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4.6.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услуг по пассажирским перевозкам для подвоза спортсменов на соревнования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4.7.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Участие сборной футбольной команды муниципального образования Кореновский район в Кубке губернатора, Кубке Краснодарского края среди сборных команд по футболу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2, 3, 4 квартал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>
          <w:trHeight w:val="113" w:hRule="atLeast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4.8.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Выплаты стипендий одаренным спортсменам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975,0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255,0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4.9.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Развитие велосипедного движения, уличного спорта и иных направлений физической рекреации на территории муниципального образования Кореновский район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26,1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4.10.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Участие специалистов сферы физической культуры и спорта в совещаниях, собраниях, семинарах, обучениях, курсах повышения квалификации различного уровня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4.11.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Предоставление субсидии на прохождение программ углубленного медицинского обследования (УМО) лицами, занимающимися  спортом, на различных  этапах спортивной  подготовки в муниципальном автономном учреждении спортивной школе  «Аллигатор» муниципального образования Кореновский район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МАУ СШ «Аллигатор» - получа-тель, отдел по физичес-кой культуре и спорту – контроль</w:t>
            </w:r>
          </w:p>
        </w:tc>
      </w:tr>
      <w:tr>
        <w:trPr/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4.12.</w:t>
            </w:r>
          </w:p>
        </w:tc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мероприятий, направленных на развитие детско-юношеского спорта в 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Краснодарского края, в том числе: на приобретение спортивно-технологического оборудования, инвентаря и экипировки для физкультурно-спортивных организаций отрасли «Физическая культура и спорт», осуществляющих спортивную подготовку по базовым видам спорта. (Предоставление субсидий спортивной школе  муниципального образования Кореновский район отрасли «Физическая культура и спорт»)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МАУ СШ «Аллигатор» - получатель субсидии, отдел по физической культуре и спорту – контроль</w:t>
            </w:r>
          </w:p>
        </w:tc>
      </w:tr>
      <w:tr>
        <w:trPr/>
        <w:tc>
          <w:tcPr>
            <w:tcW w:w="6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4.13.</w:t>
            </w:r>
          </w:p>
        </w:tc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 в части оплаты труда инструкторов по спорту. (Предоставление субсидий спортивной школе муниципального образования Кореновский район отрасли «Физическая культура и спорт»)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3151.6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760,5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873,9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1517,2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МАУ СШ «Аллигатор» - получатель субсидии, отдел по физической культуре и спорту – контроль</w:t>
            </w:r>
          </w:p>
        </w:tc>
      </w:tr>
      <w:tr>
        <w:trPr/>
        <w:tc>
          <w:tcPr>
            <w:tcW w:w="6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252,3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60,9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70.0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121,4</w:t>
            </w:r>
          </w:p>
        </w:tc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2899,3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699,6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803.9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1395,8</w:t>
            </w:r>
          </w:p>
        </w:tc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4.14</w:t>
            </w:r>
          </w:p>
        </w:tc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 софинансирование расходных обязательств по обеспечению условий для развития физической культуры и массового спорта путем обеспечения доступности для инвалидов и других маломобильных групп населения зданий муниципальных учреждений спортивной направленности, в том числе  по адаптивной физической культуре и спорту (Предоставление субсидий учреждениям спортивной направленности муниципального образования Кореновский район)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4.15.</w:t>
            </w:r>
          </w:p>
        </w:tc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спорта, связанных с закупкой спортивно-технологического оборудования для создания малых спортивных площадок в рамках регионального проекта Краснодарского края «Спорт – норма жизни»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2023 год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>
          <w:trHeight w:val="470" w:hRule="atLeast"/>
        </w:trPr>
        <w:tc>
          <w:tcPr>
            <w:tcW w:w="627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2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4.16.</w:t>
            </w:r>
          </w:p>
        </w:tc>
        <w:tc>
          <w:tcPr>
            <w:tcW w:w="297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спорта, связанных с закупкой спортивно-технологического оборудования для создания малых спортивных площадок, монтируемых на открытых площадках или закрытых помещениях, на которых возможно проводить тестирование населения в соответствии с нормативами испытаниями (тестов) Всероссийского физкультурно-спортивного комплекса «Готов к труду и обороне» (закупка технологического оборудования) в рамках регионального проекта Краснодарского края «Спорт – норма жизни»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3555,1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3555,1</w:t>
            </w:r>
          </w:p>
        </w:tc>
        <w:tc>
          <w:tcPr>
            <w:tcW w:w="7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2023</w:t>
            </w:r>
          </w:p>
        </w:tc>
        <w:tc>
          <w:tcPr>
            <w:tcW w:w="11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7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2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142,2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142,2</w:t>
            </w:r>
          </w:p>
        </w:tc>
        <w:tc>
          <w:tcPr>
            <w:tcW w:w="710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3412,9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3412,9</w:t>
            </w:r>
          </w:p>
        </w:tc>
        <w:tc>
          <w:tcPr>
            <w:tcW w:w="71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4.17.</w:t>
            </w:r>
          </w:p>
        </w:tc>
        <w:tc>
          <w:tcPr>
            <w:tcW w:w="297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Монтаж технологического оборудования малых спортивных площадок на открытых площадках или закрытых помещениях, на которых возможно проводить тестирование населения в соответствии с нормативами испытаниями (тестов) Всероссийского физкультурно-спортивного комплекса «Готов к труду и обороне»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2023</w:t>
            </w:r>
          </w:p>
        </w:tc>
        <w:tc>
          <w:tcPr>
            <w:tcW w:w="11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4.18.</w:t>
            </w:r>
          </w:p>
        </w:tc>
        <w:tc>
          <w:tcPr>
            <w:tcW w:w="2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комплексных спортивных площадок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2000,0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2000,0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2021 год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>
          <w:trHeight w:val="384" w:hRule="atLeast"/>
        </w:trPr>
        <w:tc>
          <w:tcPr>
            <w:tcW w:w="62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4.19.</w:t>
            </w:r>
          </w:p>
        </w:tc>
        <w:tc>
          <w:tcPr>
            <w:tcW w:w="297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Приобретение автобуса, комплектующих к нему, регистрация и постановка на учет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2023 год</w:t>
            </w:r>
          </w:p>
        </w:tc>
        <w:tc>
          <w:tcPr>
            <w:tcW w:w="11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Отдел по физической культуре и </w:t>
            </w:r>
            <w:r>
              <w:rPr/>
              <w:t>спорту</w:t>
            </w:r>
          </w:p>
        </w:tc>
      </w:tr>
      <w:tr>
        <w:trPr>
          <w:trHeight w:val="352" w:hRule="atLeast"/>
        </w:trPr>
        <w:tc>
          <w:tcPr>
            <w:tcW w:w="627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2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352" w:hRule="atLeast"/>
        </w:trPr>
        <w:tc>
          <w:tcPr>
            <w:tcW w:w="62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4.20.</w:t>
            </w:r>
          </w:p>
        </w:tc>
        <w:tc>
          <w:tcPr>
            <w:tcW w:w="297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Предоставление субсидии муниципальному автономному учреждению спортивной школе «Аллигатор» муниципального образования Кореновский район на материально-техническое обеспечение ледового дворца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1267,946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740,346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527,60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2022 год</w:t>
            </w:r>
          </w:p>
        </w:tc>
        <w:tc>
          <w:tcPr>
            <w:tcW w:w="11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МАУ СШ «Аллигатор» - получа-тель, отдел по физичес-кой культуре и спорту – контроль</w:t>
            </w:r>
          </w:p>
        </w:tc>
      </w:tr>
      <w:tr>
        <w:trPr/>
        <w:tc>
          <w:tcPr>
            <w:tcW w:w="62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740,346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527,6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740,346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527,6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FF0000"/>
                <w:sz w:val="18"/>
                <w:szCs w:val="18"/>
              </w:rPr>
            </w:pPr>
            <w:r>
              <w:rPr>
                <w:rFonts w:cs="Times New Roman"/>
                <w:color w:val="FF0000"/>
                <w:sz w:val="18"/>
                <w:szCs w:val="1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4.21.</w:t>
            </w:r>
          </w:p>
        </w:tc>
        <w:tc>
          <w:tcPr>
            <w:tcW w:w="297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мероприятий, направленных на развитие детско-юношеского спорта, в 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Краснодарского края на укрепление материально-технической базы муниципальных физкультурно-спортивных организаций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(Предоставление субсидии муниципальному автономному учреждению спортивной школе «Аллигатор» муниципального образования Кореновский район на материально-техническое обеспечение, приобретение автобуса)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5120,0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5120,0</w:t>
            </w:r>
          </w:p>
        </w:tc>
        <w:tc>
          <w:tcPr>
            <w:tcW w:w="7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2023 год</w:t>
            </w:r>
          </w:p>
        </w:tc>
        <w:tc>
          <w:tcPr>
            <w:tcW w:w="11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МАУ ДО СШ «Аллигатор» - получатель, отдел по физической культуре и спорту – контроль</w:t>
            </w:r>
          </w:p>
        </w:tc>
      </w:tr>
      <w:tr>
        <w:trPr/>
        <w:tc>
          <w:tcPr>
            <w:tcW w:w="627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2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204,8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204,8</w:t>
            </w:r>
          </w:p>
        </w:tc>
        <w:tc>
          <w:tcPr>
            <w:tcW w:w="710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4915,2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4915,2</w:t>
            </w:r>
          </w:p>
        </w:tc>
        <w:tc>
          <w:tcPr>
            <w:tcW w:w="71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4.22.</w:t>
            </w:r>
          </w:p>
        </w:tc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ИТОГО по программе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19253,3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5203,0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3099.0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10951.3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7498,3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4503,4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1767.5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1227.4</w:t>
            </w:r>
          </w:p>
        </w:tc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11755,0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699,6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1331.5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9723.9</w:t>
            </w:r>
          </w:p>
        </w:tc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</w:tbl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Ресурсное обеспечение программы</w:t>
      </w:r>
    </w:p>
    <w:p>
      <w:pPr>
        <w:pStyle w:val="31"/>
        <w:tabs>
          <w:tab w:val="clear" w:pos="709"/>
          <w:tab w:val="left" w:pos="3544" w:leader="none"/>
        </w:tabs>
        <w:snapToGrid w:val="fals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Общий объем финансирования программы составляет </w:t>
      </w:r>
      <w:r>
        <w:rPr>
          <w:rFonts w:cs="Times New Roman"/>
          <w:color w:val="000000" w:themeColor="text1"/>
          <w:sz w:val="28"/>
          <w:szCs w:val="28"/>
        </w:rPr>
        <w:t>19253.3 тыс. руб., в том числе 7498,3 тыс. руб. за счет средств бюджета муниципального образования Кореновский район и 11755,0 тыс. ру</w:t>
      </w:r>
      <w:bookmarkStart w:id="1" w:name="_GoBack"/>
      <w:bookmarkEnd w:id="1"/>
      <w:r>
        <w:rPr>
          <w:rFonts w:cs="Times New Roman"/>
          <w:color w:val="000000" w:themeColor="text1"/>
          <w:sz w:val="28"/>
          <w:szCs w:val="28"/>
        </w:rPr>
        <w:t>б. за счет средств</w:t>
      </w:r>
      <w:r>
        <w:rPr>
          <w:rFonts w:cs="Times New Roman"/>
          <w:sz w:val="28"/>
          <w:szCs w:val="28"/>
        </w:rPr>
        <w:t xml:space="preserve"> краевого бюджета. </w:t>
      </w:r>
    </w:p>
    <w:p>
      <w:pPr>
        <w:pStyle w:val="Standard"/>
        <w:ind w:left="60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Сроки реализации программы</w:t>
      </w:r>
    </w:p>
    <w:p>
      <w:pPr>
        <w:pStyle w:val="Standard"/>
        <w:ind w:left="60" w:hanging="0"/>
        <w:jc w:val="center"/>
        <w:rPr>
          <w:rFonts w:cs="Times New Roman"/>
          <w:sz w:val="22"/>
          <w:szCs w:val="28"/>
        </w:rPr>
      </w:pPr>
      <w:r>
        <w:rPr>
          <w:rFonts w:cs="Times New Roman"/>
          <w:sz w:val="22"/>
          <w:szCs w:val="28"/>
        </w:rPr>
      </w:r>
    </w:p>
    <w:p>
      <w:pPr>
        <w:pStyle w:val="Standard"/>
        <w:ind w:left="-15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Мероприятия программы планируются к реализации в 2021-2023 годах.</w:t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7. Ожидаемые результаты выполнения программы</w:t>
      </w:r>
    </w:p>
    <w:p>
      <w:pPr>
        <w:pStyle w:val="Textbody"/>
        <w:spacing w:before="0"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Создание условий для укрепления здоровья населения, популяризации физической культуры, массового и профессионального спорта, привлечение различных групп населения, в том числе инвалидов, к регулярным занятиям физической культурой и спортом, развитие детско-юношеского спорта является социально-экономическим результатом выполнения программы.</w:t>
      </w:r>
    </w:p>
    <w:p>
      <w:pPr>
        <w:pStyle w:val="Textbody"/>
        <w:spacing w:before="0" w:after="0"/>
        <w:ind w:firstLine="709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Индикаторами результативности программы определены:</w:t>
      </w:r>
    </w:p>
    <w:p>
      <w:pPr>
        <w:pStyle w:val="Textbody"/>
        <w:spacing w:before="0" w:after="0"/>
        <w:ind w:firstLine="709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9640" w:type="dxa"/>
        <w:jc w:val="left"/>
        <w:tblInd w:w="-5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450"/>
        <w:gridCol w:w="3006"/>
        <w:gridCol w:w="1418"/>
        <w:gridCol w:w="1590"/>
        <w:gridCol w:w="1756"/>
        <w:gridCol w:w="1419"/>
      </w:tblGrid>
      <w:tr>
        <w:trPr/>
        <w:tc>
          <w:tcPr>
            <w:tcW w:w="450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№ </w:t>
            </w:r>
            <w:r>
              <w:rPr>
                <w:rFonts w:cs="Times New Roman"/>
              </w:rPr>
              <w:t>п/п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Наименование индикатора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Базовое значение индикатора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Значение индикатора 2021 год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Значение индикатора </w:t>
            </w:r>
          </w:p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2022 год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Значение индикатора</w:t>
            </w:r>
          </w:p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2023 год</w:t>
            </w:r>
          </w:p>
        </w:tc>
      </w:tr>
    </w:tbl>
    <w:p>
      <w:pPr>
        <w:pStyle w:val="Normal"/>
        <w:rPr>
          <w:rFonts w:cs="Times New Roman"/>
          <w:sz w:val="2"/>
          <w:szCs w:val="2"/>
        </w:rPr>
      </w:pPr>
      <w:r>
        <w:rPr>
          <w:rFonts w:cs="Times New Roman"/>
          <w:sz w:val="2"/>
          <w:szCs w:val="2"/>
        </w:rPr>
      </w:r>
    </w:p>
    <w:tbl>
      <w:tblPr>
        <w:tblW w:w="9640" w:type="dxa"/>
        <w:jc w:val="left"/>
        <w:tblInd w:w="-5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450"/>
        <w:gridCol w:w="3006"/>
        <w:gridCol w:w="1418"/>
        <w:gridCol w:w="1590"/>
        <w:gridCol w:w="1756"/>
        <w:gridCol w:w="1419"/>
      </w:tblGrid>
      <w:tr>
        <w:trPr>
          <w:tblHeader w:val="true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  <w:tr>
        <w:trPr>
          <w:trHeight w:val="1087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1.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rFonts w:cs="Times New Roman"/>
                <w:sz w:val="20"/>
              </w:rPr>
            </w:pPr>
            <w:r>
              <w:rPr>
                <w:color w:val="000000"/>
                <w:sz w:val="20"/>
              </w:rPr>
              <w:t>Доля граждан, систематически занимающихся физической культурой и спортом, в общей численности населения в возрасте 3-79 лет, 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54,5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59,1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61,3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63,1</w:t>
            </w:r>
          </w:p>
        </w:tc>
      </w:tr>
      <w:tr>
        <w:trPr>
          <w:trHeight w:val="639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Количество учащихся спортивных школ, получающих стипендию, чел. (средний показатель в квартал).</w:t>
            </w:r>
          </w:p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28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</w:tr>
      <w:tr>
        <w:trPr/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rFonts w:cs="Times New Roman"/>
                <w:sz w:val="20"/>
              </w:rPr>
            </w:pPr>
            <w:r>
              <w:rPr>
                <w:color w:val="000000"/>
                <w:sz w:val="20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 чел.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80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80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82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86</w:t>
            </w:r>
          </w:p>
        </w:tc>
      </w:tr>
      <w:tr>
        <w:trPr>
          <w:trHeight w:val="23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4.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Количество подготовленных спортсменов-разрядников, чел.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542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1022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1100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1210</w:t>
            </w:r>
          </w:p>
        </w:tc>
      </w:tr>
      <w:tr>
        <w:trPr>
          <w:trHeight w:val="23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Количество физкультурно-спортивных клубов по месту жительства, работы граждан, шт.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54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58</w:t>
            </w:r>
          </w:p>
        </w:tc>
      </w:tr>
      <w:tr>
        <w:trPr>
          <w:trHeight w:val="23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6.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Доля зарегистрированных на сайте ГТО относительно общего числа населения, 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34,1</w:t>
            </w:r>
          </w:p>
        </w:tc>
      </w:tr>
      <w:tr>
        <w:trPr>
          <w:trHeight w:val="23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7.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Доля принявших участие в выполнении нормативов ГТО относительно общего числа населения, 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32,4</w:t>
            </w:r>
          </w:p>
        </w:tc>
      </w:tr>
      <w:tr>
        <w:trPr>
          <w:trHeight w:val="23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8.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Доля выполнивших на знаки отличия ГТО относительно числа принявших участие в выполнении нормативов ГТО, 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43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47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56</w:t>
            </w:r>
          </w:p>
        </w:tc>
      </w:tr>
      <w:tr>
        <w:trPr>
          <w:trHeight w:val="23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9.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Уровень обеспеченности спортивными сооружениями, 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58,3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58,6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58,9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60,2</w:t>
            </w:r>
          </w:p>
        </w:tc>
      </w:tr>
    </w:tbl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jc w:val="center"/>
        <w:rPr>
          <w:rFonts w:cs="Times New Roman"/>
        </w:rPr>
      </w:pPr>
      <w:r>
        <w:rPr>
          <w:rFonts w:cs="Times New Roman"/>
          <w:sz w:val="28"/>
          <w:szCs w:val="28"/>
        </w:rPr>
        <w:t>8.</w:t>
      </w:r>
      <w:r>
        <w:rPr>
          <w:rFonts w:eastAsia="Lucida Sans Unicode" w:cs="Times New Roman"/>
          <w:sz w:val="28"/>
          <w:szCs w:val="28"/>
        </w:rPr>
        <w:t xml:space="preserve"> Контроль за ходом реализации программы</w:t>
      </w:r>
    </w:p>
    <w:p>
      <w:pPr>
        <w:pStyle w:val="Standard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Standard"/>
        <w:snapToGrid w:val="false"/>
        <w:ind w:left="38" w:firstLine="67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Исполнителями мероприятий программы являются: отдел по физической культуре и спорту и управление образования администрации муниципального образования Кореновский район.</w:t>
      </w:r>
    </w:p>
    <w:p>
      <w:pPr>
        <w:pStyle w:val="Standard"/>
        <w:snapToGrid w:val="false"/>
        <w:ind w:left="38" w:firstLine="67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Исполнители мероприятий программы предоставляют в управление экономики администрации муниципального образования Кореновский район следующую информацию:</w:t>
      </w:r>
    </w:p>
    <w:p>
      <w:pPr>
        <w:pStyle w:val="Standard"/>
        <w:snapToGrid w:val="false"/>
        <w:ind w:left="38" w:firstLine="67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ежеквартально до 25 числа месяца, следующего за отчетным кварталом, отчет с указанием объема использованных денежных средств и степени выполнения мероприятий;</w:t>
      </w:r>
    </w:p>
    <w:p>
      <w:pPr>
        <w:pStyle w:val="Standard"/>
        <w:snapToGrid w:val="false"/>
        <w:ind w:left="38" w:firstLine="67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 срок до 01 февраля года, следующим за отчетным, отчет о ходе реализации мероприятий с указанием объёма использованных денежных средств;</w:t>
      </w:r>
    </w:p>
    <w:p>
      <w:pPr>
        <w:pStyle w:val="Standard"/>
        <w:snapToGrid w:val="false"/>
        <w:ind w:left="38" w:firstLine="67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 срок до 01 марта года, следующим за отчетным, оценку эффективности и результативности реализации программы».</w:t>
      </w:r>
    </w:p>
    <w:p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bookmarkStart w:id="2" w:name="bookmark01"/>
      <w:bookmarkStart w:id="3" w:name="bookmark01"/>
      <w:bookmarkEnd w:id="3"/>
    </w:p>
    <w:p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spacing w:lineRule="atLeast" w:line="20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>
      <w:p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район, начальник отдела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по физической культуре и спорту                                                           Е.А. Еремин 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/>
      </w:r>
    </w:p>
    <w:sectPr>
      <w:headerReference w:type="even" r:id="rId4"/>
      <w:headerReference w:type="default" r:id="rId5"/>
      <w:headerReference w:type="first" r:id="rId6"/>
      <w:footerReference w:type="even" r:id="rId7"/>
      <w:footerReference w:type="default" r:id="rId8"/>
      <w:footerReference w:type="first" r:id="rId9"/>
      <w:type w:val="nextPage"/>
      <w:pgSz w:w="11906" w:h="16838"/>
      <w:pgMar w:left="1701" w:right="566" w:gutter="0" w:header="720" w:top="777" w:footer="720" w:bottom="1134"/>
      <w:pgNumType w:start="1"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ymbol">
    <w:charset w:val="cc"/>
    <w:family w:val="roman"/>
    <w:pitch w:val="variable"/>
  </w:font>
  <w:font w:name="Segoe UI">
    <w:charset w:val="cc"/>
    <w:family w:val="roman"/>
    <w:pitch w:val="variable"/>
  </w:font>
  <w:font w:name="Arial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jc w:val="center"/>
      <w:rPr>
        <w:sz w:val="28"/>
      </w:rPr>
    </w:pPr>
    <w:r>
      <w:rPr/>
    </w:r>
  </w:p>
  <w:p>
    <w:pPr>
      <w:pStyle w:val="Style26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Style26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3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432" w:hanging="432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576" w:hanging="576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5">
    <w:abstractNumId w:val="3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432" w:hanging="432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576" w:hanging="576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6">
    <w:abstractNumId w:val="3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432" w:hanging="432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576" w:hanging="576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</w:numbering>
</file>

<file path=word/settings.xml><?xml version="1.0" encoding="utf-8"?>
<w:settings xmlns:w="http://schemas.openxmlformats.org/wordprocessingml/2006/main">
  <w:zoom w:percent="130"/>
  <w:embedSystemFonts/>
  <w:defaultTabStop w:val="709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f788b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eastAsia="WenQuanYi Micro Hei" w:cs="Lohit Hindi" w:ascii="Times New Roman" w:hAnsi="Times New Roman"/>
      <w:color w:val="auto"/>
      <w:kern w:val="2"/>
      <w:sz w:val="24"/>
      <w:szCs w:val="24"/>
      <w:lang w:eastAsia="hi-IN" w:bidi="hi-IN" w:val="ru-RU"/>
    </w:rPr>
  </w:style>
  <w:style w:type="paragraph" w:styleId="1">
    <w:name w:val="Heading 1"/>
    <w:basedOn w:val="Style18"/>
    <w:next w:val="Textbody"/>
    <w:qFormat/>
    <w:rsid w:val="006f788b"/>
    <w:pPr>
      <w:numPr>
        <w:ilvl w:val="0"/>
        <w:numId w:val="1"/>
      </w:numPr>
      <w:outlineLvl w:val="0"/>
    </w:pPr>
    <w:rPr/>
  </w:style>
  <w:style w:type="paragraph" w:styleId="2">
    <w:name w:val="Heading 2"/>
    <w:basedOn w:val="Style18"/>
    <w:next w:val="Textbody"/>
    <w:qFormat/>
    <w:rsid w:val="006f788b"/>
    <w:pPr>
      <w:numPr>
        <w:ilvl w:val="1"/>
        <w:numId w:val="1"/>
      </w:numPr>
      <w:spacing w:before="200" w:after="120"/>
      <w:outlineLvl w:val="1"/>
    </w:pPr>
    <w:rPr/>
  </w:style>
  <w:style w:type="paragraph" w:styleId="3">
    <w:name w:val="Heading 3"/>
    <w:basedOn w:val="Style18"/>
    <w:next w:val="Textbody"/>
    <w:qFormat/>
    <w:rsid w:val="006f788b"/>
    <w:pPr>
      <w:numPr>
        <w:ilvl w:val="2"/>
        <w:numId w:val="1"/>
      </w:numPr>
      <w:spacing w:before="140" w:after="120"/>
      <w:outlineLvl w:val="2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6f788b"/>
    <w:rPr>
      <w:rFonts w:ascii="Symbol" w:hAnsi="Symbol" w:cs="Symbol"/>
      <w:sz w:val="28"/>
      <w:szCs w:val="28"/>
    </w:rPr>
  </w:style>
  <w:style w:type="character" w:styleId="WW8Num1z1" w:customStyle="1">
    <w:name w:val="WW8Num1z1"/>
    <w:qFormat/>
    <w:rsid w:val="006f788b"/>
    <w:rPr/>
  </w:style>
  <w:style w:type="character" w:styleId="WW8Num1z2" w:customStyle="1">
    <w:name w:val="WW8Num1z2"/>
    <w:qFormat/>
    <w:rsid w:val="006f788b"/>
    <w:rPr/>
  </w:style>
  <w:style w:type="character" w:styleId="WW8Num1z3" w:customStyle="1">
    <w:name w:val="WW8Num1z3"/>
    <w:qFormat/>
    <w:rsid w:val="006f788b"/>
    <w:rPr/>
  </w:style>
  <w:style w:type="character" w:styleId="WW8Num1z4" w:customStyle="1">
    <w:name w:val="WW8Num1z4"/>
    <w:qFormat/>
    <w:rsid w:val="006f788b"/>
    <w:rPr/>
  </w:style>
  <w:style w:type="character" w:styleId="WW8Num1z5" w:customStyle="1">
    <w:name w:val="WW8Num1z5"/>
    <w:qFormat/>
    <w:rsid w:val="006f788b"/>
    <w:rPr/>
  </w:style>
  <w:style w:type="character" w:styleId="WW8Num1z6" w:customStyle="1">
    <w:name w:val="WW8Num1z6"/>
    <w:qFormat/>
    <w:rsid w:val="006f788b"/>
    <w:rPr/>
  </w:style>
  <w:style w:type="character" w:styleId="WW8Num1z7" w:customStyle="1">
    <w:name w:val="WW8Num1z7"/>
    <w:qFormat/>
    <w:rsid w:val="006f788b"/>
    <w:rPr/>
  </w:style>
  <w:style w:type="character" w:styleId="WW8Num1z8" w:customStyle="1">
    <w:name w:val="WW8Num1z8"/>
    <w:qFormat/>
    <w:rsid w:val="006f788b"/>
    <w:rPr/>
  </w:style>
  <w:style w:type="character" w:styleId="WW8Num2z0" w:customStyle="1">
    <w:name w:val="WW8Num2z0"/>
    <w:qFormat/>
    <w:rsid w:val="006f788b"/>
    <w:rPr/>
  </w:style>
  <w:style w:type="character" w:styleId="WW8Num2z1" w:customStyle="1">
    <w:name w:val="WW8Num2z1"/>
    <w:qFormat/>
    <w:rsid w:val="006f788b"/>
    <w:rPr/>
  </w:style>
  <w:style w:type="character" w:styleId="WW8Num2z2" w:customStyle="1">
    <w:name w:val="WW8Num2z2"/>
    <w:qFormat/>
    <w:rsid w:val="006f788b"/>
    <w:rPr/>
  </w:style>
  <w:style w:type="character" w:styleId="WW8Num2z3" w:customStyle="1">
    <w:name w:val="WW8Num2z3"/>
    <w:qFormat/>
    <w:rsid w:val="006f788b"/>
    <w:rPr/>
  </w:style>
  <w:style w:type="character" w:styleId="WW8Num2z4" w:customStyle="1">
    <w:name w:val="WW8Num2z4"/>
    <w:qFormat/>
    <w:rsid w:val="006f788b"/>
    <w:rPr/>
  </w:style>
  <w:style w:type="character" w:styleId="WW8Num2z5" w:customStyle="1">
    <w:name w:val="WW8Num2z5"/>
    <w:qFormat/>
    <w:rsid w:val="006f788b"/>
    <w:rPr/>
  </w:style>
  <w:style w:type="character" w:styleId="WW8Num2z6" w:customStyle="1">
    <w:name w:val="WW8Num2z6"/>
    <w:qFormat/>
    <w:rsid w:val="006f788b"/>
    <w:rPr/>
  </w:style>
  <w:style w:type="character" w:styleId="WW8Num2z7" w:customStyle="1">
    <w:name w:val="WW8Num2z7"/>
    <w:qFormat/>
    <w:rsid w:val="006f788b"/>
    <w:rPr/>
  </w:style>
  <w:style w:type="character" w:styleId="WW8Num2z8" w:customStyle="1">
    <w:name w:val="WW8Num2z8"/>
    <w:qFormat/>
    <w:rsid w:val="006f788b"/>
    <w:rPr/>
  </w:style>
  <w:style w:type="character" w:styleId="WW8Num3z0" w:customStyle="1">
    <w:name w:val="WW8Num3z0"/>
    <w:qFormat/>
    <w:rsid w:val="006f788b"/>
    <w:rPr/>
  </w:style>
  <w:style w:type="character" w:styleId="WW8Num3z1" w:customStyle="1">
    <w:name w:val="WW8Num3z1"/>
    <w:qFormat/>
    <w:rsid w:val="006f788b"/>
    <w:rPr/>
  </w:style>
  <w:style w:type="character" w:styleId="WW8Num3z2" w:customStyle="1">
    <w:name w:val="WW8Num3z2"/>
    <w:qFormat/>
    <w:rsid w:val="006f788b"/>
    <w:rPr/>
  </w:style>
  <w:style w:type="character" w:styleId="WW8Num3z3" w:customStyle="1">
    <w:name w:val="WW8Num3z3"/>
    <w:qFormat/>
    <w:rsid w:val="006f788b"/>
    <w:rPr/>
  </w:style>
  <w:style w:type="character" w:styleId="WW8Num3z4" w:customStyle="1">
    <w:name w:val="WW8Num3z4"/>
    <w:qFormat/>
    <w:rsid w:val="006f788b"/>
    <w:rPr/>
  </w:style>
  <w:style w:type="character" w:styleId="WW8Num3z5" w:customStyle="1">
    <w:name w:val="WW8Num3z5"/>
    <w:qFormat/>
    <w:rsid w:val="006f788b"/>
    <w:rPr/>
  </w:style>
  <w:style w:type="character" w:styleId="WW8Num3z6" w:customStyle="1">
    <w:name w:val="WW8Num3z6"/>
    <w:qFormat/>
    <w:rsid w:val="006f788b"/>
    <w:rPr/>
  </w:style>
  <w:style w:type="character" w:styleId="WW8Num3z7" w:customStyle="1">
    <w:name w:val="WW8Num3z7"/>
    <w:qFormat/>
    <w:rsid w:val="006f788b"/>
    <w:rPr/>
  </w:style>
  <w:style w:type="character" w:styleId="WW8Num3z8" w:customStyle="1">
    <w:name w:val="WW8Num3z8"/>
    <w:qFormat/>
    <w:rsid w:val="006f788b"/>
    <w:rPr/>
  </w:style>
  <w:style w:type="character" w:styleId="WW8Num4z0" w:customStyle="1">
    <w:name w:val="WW8Num4z0"/>
    <w:qFormat/>
    <w:rsid w:val="006f788b"/>
    <w:rPr/>
  </w:style>
  <w:style w:type="character" w:styleId="WW8Num4z1" w:customStyle="1">
    <w:name w:val="WW8Num4z1"/>
    <w:qFormat/>
    <w:rsid w:val="006f788b"/>
    <w:rPr/>
  </w:style>
  <w:style w:type="character" w:styleId="WW8Num4z2" w:customStyle="1">
    <w:name w:val="WW8Num4z2"/>
    <w:qFormat/>
    <w:rsid w:val="006f788b"/>
    <w:rPr/>
  </w:style>
  <w:style w:type="character" w:styleId="WW8Num4z3" w:customStyle="1">
    <w:name w:val="WW8Num4z3"/>
    <w:qFormat/>
    <w:rsid w:val="006f788b"/>
    <w:rPr/>
  </w:style>
  <w:style w:type="character" w:styleId="WW8Num4z4" w:customStyle="1">
    <w:name w:val="WW8Num4z4"/>
    <w:qFormat/>
    <w:rsid w:val="006f788b"/>
    <w:rPr/>
  </w:style>
  <w:style w:type="character" w:styleId="WW8Num4z5" w:customStyle="1">
    <w:name w:val="WW8Num4z5"/>
    <w:qFormat/>
    <w:rsid w:val="006f788b"/>
    <w:rPr/>
  </w:style>
  <w:style w:type="character" w:styleId="WW8Num4z6" w:customStyle="1">
    <w:name w:val="WW8Num4z6"/>
    <w:qFormat/>
    <w:rsid w:val="006f788b"/>
    <w:rPr/>
  </w:style>
  <w:style w:type="character" w:styleId="WW8Num4z7" w:customStyle="1">
    <w:name w:val="WW8Num4z7"/>
    <w:qFormat/>
    <w:rsid w:val="006f788b"/>
    <w:rPr/>
  </w:style>
  <w:style w:type="character" w:styleId="WW8Num4z8" w:customStyle="1">
    <w:name w:val="WW8Num4z8"/>
    <w:qFormat/>
    <w:rsid w:val="006f788b"/>
    <w:rPr/>
  </w:style>
  <w:style w:type="character" w:styleId="11" w:customStyle="1">
    <w:name w:val="Основной шрифт абзаца1"/>
    <w:qFormat/>
    <w:rsid w:val="006f788b"/>
    <w:rPr/>
  </w:style>
  <w:style w:type="character" w:styleId="Style11" w:customStyle="1">
    <w:name w:val="Основной текст_"/>
    <w:qFormat/>
    <w:rsid w:val="006f788b"/>
    <w:rPr>
      <w:rFonts w:ascii="Times New Roman" w:hAnsi="Times New Roman" w:eastAsia="Times New Roman" w:cs="Times New Roman"/>
      <w:spacing w:val="0"/>
      <w:sz w:val="25"/>
      <w:szCs w:val="25"/>
    </w:rPr>
  </w:style>
  <w:style w:type="character" w:styleId="3pt" w:customStyle="1">
    <w:name w:val="Основной текст + Интервал 3 pt"/>
    <w:qFormat/>
    <w:rsid w:val="006f788b"/>
    <w:rPr>
      <w:rFonts w:ascii="Times New Roman" w:hAnsi="Times New Roman" w:eastAsia="Times New Roman" w:cs="Times New Roman"/>
      <w:spacing w:val="70"/>
      <w:sz w:val="25"/>
      <w:szCs w:val="25"/>
    </w:rPr>
  </w:style>
  <w:style w:type="character" w:styleId="Style12" w:customStyle="1">
    <w:name w:val="Символ нумерации"/>
    <w:qFormat/>
    <w:rsid w:val="006f788b"/>
    <w:rPr/>
  </w:style>
  <w:style w:type="character" w:styleId="Style13" w:customStyle="1">
    <w:name w:val="Цветовое выделение для Текст"/>
    <w:qFormat/>
    <w:rsid w:val="006f788b"/>
    <w:rPr>
      <w:sz w:val="26"/>
    </w:rPr>
  </w:style>
  <w:style w:type="character" w:styleId="Style14" w:customStyle="1">
    <w:name w:val="Текст выноски Знак"/>
    <w:qFormat/>
    <w:rsid w:val="006f788b"/>
    <w:rPr>
      <w:rFonts w:ascii="Segoe UI" w:hAnsi="Segoe UI" w:eastAsia="Segoe UI" w:cs="Mangal"/>
      <w:sz w:val="18"/>
      <w:szCs w:val="16"/>
    </w:rPr>
  </w:style>
  <w:style w:type="character" w:styleId="Style15" w:customStyle="1">
    <w:name w:val="Нижний колонтитул Знак"/>
    <w:qFormat/>
    <w:rsid w:val="006f788b"/>
    <w:rPr>
      <w:rFonts w:cs="Mangal"/>
      <w:szCs w:val="21"/>
    </w:rPr>
  </w:style>
  <w:style w:type="character" w:styleId="Style16" w:customStyle="1">
    <w:name w:val="Верхний колонтитул Знак"/>
    <w:basedOn w:val="11"/>
    <w:qFormat/>
    <w:rsid w:val="006f788b"/>
    <w:rPr/>
  </w:style>
  <w:style w:type="character" w:styleId="Style17" w:customStyle="1">
    <w:name w:val="Основной текст Знак"/>
    <w:qFormat/>
    <w:rsid w:val="006f788b"/>
    <w:rPr>
      <w:rFonts w:cs="Mangal"/>
      <w:szCs w:val="21"/>
    </w:rPr>
  </w:style>
  <w:style w:type="paragraph" w:styleId="Style18" w:customStyle="1">
    <w:name w:val="Заголовок"/>
    <w:basedOn w:val="Standard"/>
    <w:next w:val="Textbody"/>
    <w:qFormat/>
    <w:rsid w:val="006f788b"/>
    <w:pPr>
      <w:jc w:val="center"/>
    </w:pPr>
    <w:rPr>
      <w:b/>
      <w:bCs/>
      <w:sz w:val="56"/>
      <w:szCs w:val="56"/>
    </w:rPr>
  </w:style>
  <w:style w:type="paragraph" w:styleId="Style19">
    <w:name w:val="Body Text"/>
    <w:basedOn w:val="Normal"/>
    <w:rsid w:val="006f788b"/>
    <w:pPr>
      <w:spacing w:before="0" w:after="120"/>
    </w:pPr>
    <w:rPr>
      <w:rFonts w:cs="Mangal"/>
      <w:szCs w:val="21"/>
    </w:rPr>
  </w:style>
  <w:style w:type="paragraph" w:styleId="Style20">
    <w:name w:val="List"/>
    <w:basedOn w:val="Textbody"/>
    <w:rsid w:val="006f788b"/>
    <w:pPr/>
    <w:rPr/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 w:customStyle="1">
    <w:name w:val="Указатель"/>
    <w:basedOn w:val="Standard"/>
    <w:qFormat/>
    <w:rsid w:val="006f788b"/>
    <w:pPr>
      <w:suppressLineNumbers/>
    </w:pPr>
    <w:rPr/>
  </w:style>
  <w:style w:type="paragraph" w:styleId="12" w:customStyle="1">
    <w:name w:val="Заголовок1"/>
    <w:basedOn w:val="Normal"/>
    <w:next w:val="Style19"/>
    <w:qFormat/>
    <w:rsid w:val="006f788b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13" w:customStyle="1">
    <w:name w:val="Название1"/>
    <w:basedOn w:val="Normal"/>
    <w:qFormat/>
    <w:rsid w:val="006f788b"/>
    <w:pPr>
      <w:suppressLineNumbers/>
      <w:spacing w:before="120" w:after="120"/>
    </w:pPr>
    <w:rPr>
      <w:rFonts w:cs="Mangal"/>
      <w:i/>
      <w:iCs/>
    </w:rPr>
  </w:style>
  <w:style w:type="paragraph" w:styleId="14" w:customStyle="1">
    <w:name w:val="Указатель1"/>
    <w:basedOn w:val="Normal"/>
    <w:qFormat/>
    <w:rsid w:val="006f788b"/>
    <w:pPr>
      <w:suppressLineNumbers/>
    </w:pPr>
    <w:rPr>
      <w:rFonts w:cs="Mangal"/>
    </w:rPr>
  </w:style>
  <w:style w:type="paragraph" w:styleId="Standard" w:customStyle="1">
    <w:name w:val="Standard"/>
    <w:qFormat/>
    <w:rsid w:val="006f788b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eastAsia="WenQuanYi Micro Hei" w:cs="Lohit Hindi" w:ascii="Times New Roman" w:hAnsi="Times New Roman"/>
      <w:color w:val="auto"/>
      <w:kern w:val="2"/>
      <w:sz w:val="24"/>
      <w:szCs w:val="24"/>
      <w:lang w:eastAsia="hi-IN" w:bidi="hi-IN" w:val="ru-RU"/>
    </w:rPr>
  </w:style>
  <w:style w:type="paragraph" w:styleId="Textbody" w:customStyle="1">
    <w:name w:val="Text body"/>
    <w:basedOn w:val="Standard"/>
    <w:qFormat/>
    <w:rsid w:val="006f788b"/>
    <w:pPr>
      <w:spacing w:before="0" w:after="120"/>
    </w:pPr>
    <w:rPr/>
  </w:style>
  <w:style w:type="paragraph" w:styleId="15" w:customStyle="1">
    <w:name w:val="Название объекта1"/>
    <w:basedOn w:val="Standard"/>
    <w:qFormat/>
    <w:rsid w:val="006f788b"/>
    <w:pPr>
      <w:suppressLineNumbers/>
      <w:spacing w:before="120" w:after="120"/>
    </w:pPr>
    <w:rPr>
      <w:i/>
      <w:iCs/>
    </w:rPr>
  </w:style>
  <w:style w:type="paragraph" w:styleId="21" w:customStyle="1">
    <w:name w:val="Заголовок №2"/>
    <w:basedOn w:val="Standard"/>
    <w:next w:val="Standard"/>
    <w:qFormat/>
    <w:rsid w:val="006f788b"/>
    <w:pPr>
      <w:spacing w:lineRule="exact" w:line="320" w:before="1560" w:after="0"/>
      <w:jc w:val="center"/>
    </w:pPr>
    <w:rPr>
      <w:rFonts w:eastAsia="Times New Roman" w:cs="Times New Roman"/>
      <w:b/>
      <w:bCs/>
      <w:sz w:val="25"/>
      <w:szCs w:val="25"/>
    </w:rPr>
  </w:style>
  <w:style w:type="paragraph" w:styleId="ConsPlusTitle" w:customStyle="1">
    <w:name w:val="ConsPlusTitle"/>
    <w:qFormat/>
    <w:rsid w:val="006f788b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Arial" w:hAnsi="Arial" w:eastAsia="Arial" w:cs="Arial"/>
      <w:b/>
      <w:bCs/>
      <w:color w:val="auto"/>
      <w:kern w:val="2"/>
      <w:sz w:val="20"/>
      <w:szCs w:val="20"/>
      <w:lang w:eastAsia="ar-SA" w:val="ru-RU" w:bidi="ar-SA"/>
    </w:rPr>
  </w:style>
  <w:style w:type="paragraph" w:styleId="31" w:customStyle="1">
    <w:name w:val="Основной текст с отступом 31"/>
    <w:basedOn w:val="Standard"/>
    <w:qFormat/>
    <w:rsid w:val="006f788b"/>
    <w:pPr>
      <w:ind w:firstLine="709"/>
      <w:jc w:val="both"/>
    </w:pPr>
    <w:rPr>
      <w:sz w:val="26"/>
      <w:szCs w:val="26"/>
    </w:rPr>
  </w:style>
  <w:style w:type="paragraph" w:styleId="Style23" w:customStyle="1">
    <w:name w:val="Содержимое таблицы"/>
    <w:basedOn w:val="Normal"/>
    <w:qFormat/>
    <w:rsid w:val="006f788b"/>
    <w:pPr>
      <w:suppressLineNumbers/>
    </w:pPr>
    <w:rPr/>
  </w:style>
  <w:style w:type="paragraph" w:styleId="Style24" w:customStyle="1">
    <w:name w:val="Заголовок таблицы"/>
    <w:basedOn w:val="Style23"/>
    <w:qFormat/>
    <w:rsid w:val="006f788b"/>
    <w:pPr>
      <w:jc w:val="center"/>
    </w:pPr>
    <w:rPr>
      <w:b/>
      <w:bCs/>
    </w:rPr>
  </w:style>
  <w:style w:type="paragraph" w:styleId="Style25">
    <w:name w:val="Колонтитул"/>
    <w:basedOn w:val="Normal"/>
    <w:qFormat/>
    <w:pPr/>
    <w:rPr/>
  </w:style>
  <w:style w:type="paragraph" w:styleId="Style26">
    <w:name w:val="Header"/>
    <w:basedOn w:val="Standard"/>
    <w:rsid w:val="006f788b"/>
    <w:pPr>
      <w:suppressLineNumbers/>
    </w:pPr>
    <w:rPr/>
  </w:style>
  <w:style w:type="paragraph" w:styleId="BalloonText">
    <w:name w:val="Balloon Text"/>
    <w:basedOn w:val="Normal"/>
    <w:qFormat/>
    <w:rsid w:val="006f788b"/>
    <w:pPr/>
    <w:rPr>
      <w:rFonts w:ascii="Segoe UI" w:hAnsi="Segoe UI" w:eastAsia="Segoe UI" w:cs="Mangal"/>
      <w:sz w:val="18"/>
      <w:szCs w:val="16"/>
    </w:rPr>
  </w:style>
  <w:style w:type="paragraph" w:styleId="Style27" w:customStyle="1">
    <w:name w:val="Блочная цитата"/>
    <w:basedOn w:val="Standard"/>
    <w:qFormat/>
    <w:rsid w:val="006f788b"/>
    <w:pPr>
      <w:spacing w:before="0" w:after="283"/>
      <w:ind w:left="567" w:right="567" w:hanging="0"/>
    </w:pPr>
    <w:rPr/>
  </w:style>
  <w:style w:type="paragraph" w:styleId="Style28">
    <w:name w:val="Subtitle"/>
    <w:basedOn w:val="Style18"/>
    <w:next w:val="Textbody"/>
    <w:qFormat/>
    <w:rsid w:val="006f788b"/>
    <w:pPr>
      <w:spacing w:before="60" w:after="0"/>
    </w:pPr>
    <w:rPr>
      <w:sz w:val="36"/>
      <w:szCs w:val="36"/>
    </w:rPr>
  </w:style>
  <w:style w:type="paragraph" w:styleId="Style29">
    <w:name w:val="Footer"/>
    <w:basedOn w:val="Normal"/>
    <w:rsid w:val="006f788b"/>
    <w:pPr/>
    <w:rPr>
      <w:rFonts w:cs="Mangal"/>
      <w:szCs w:val="21"/>
    </w:rPr>
  </w:style>
  <w:style w:type="paragraph" w:styleId="ListParagraph">
    <w:name w:val="List Paragraph"/>
    <w:basedOn w:val="Normal"/>
    <w:uiPriority w:val="34"/>
    <w:qFormat/>
    <w:rsid w:val="00e17a80"/>
    <w:pPr>
      <w:spacing w:before="0" w:after="0"/>
      <w:ind w:left="720" w:hanging="0"/>
      <w:contextualSpacing/>
    </w:pPr>
    <w:rPr>
      <w:rFonts w:cs="Mangal"/>
      <w:szCs w:val="21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39"/>
    <w:rsid w:val="003634d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C148A-118C-444C-814B-87FD9F6BE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7348</TotalTime>
  <Application>LibreOffice/7.2.2.2$Windows_X86_64 LibreOffice_project/02b2acce88a210515b4a5bb2e46cbfb63fe97d56</Application>
  <AppVersion>15.0000</AppVersion>
  <Pages>13</Pages>
  <Words>3244</Words>
  <Characters>22076</Characters>
  <CharactersWithSpaces>25112</CharactersWithSpaces>
  <Paragraphs>498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2023-10-04T14:09:00Z</dcterms:created>
  <dc:creator>Asus</dc:creator>
  <dc:description/>
  <dc:language>ru-RU</dc:language>
  <cp:lastModifiedBy/>
  <cp:lastPrinted>2023-10-24T13:39:31Z</cp:lastPrinted>
  <dcterms:modified xsi:type="dcterms:W3CDTF">2023-10-24T13:39:55Z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