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numPr>
          <w:ilvl w:val="1"/>
          <w:numId w:val="8"/>
        </w:numPr>
        <w:tabs>
          <w:tab w:val="clear" w:pos="709"/>
          <w:tab w:val="left" w:pos="0" w:leader="none"/>
        </w:tabs>
        <w:rPr>
          <w:lang w:bidi="zxx"/>
        </w:rPr>
      </w:pPr>
      <w:r>
        <w:rPr>
          <w:rFonts w:ascii="Times New Roman" w:hAnsi="Times New Roman"/>
          <w:sz w:val="28"/>
          <w:lang w:bidi="zxx"/>
        </w:rPr>
        <w:t>АДМИНИСТРАЦИЯ  МУНИЦИПАЛЬНОГО  ОБРАЗОВАНИЯ</w:t>
      </w:r>
    </w:p>
    <w:p>
      <w:pPr>
        <w:pStyle w:val="2"/>
        <w:numPr>
          <w:ilvl w:val="1"/>
          <w:numId w:val="9"/>
        </w:numPr>
        <w:tabs>
          <w:tab w:val="clear" w:pos="709"/>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20.12.2023</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2340</w:t>
      </w:r>
    </w:p>
    <w:p>
      <w:pPr>
        <w:pStyle w:val="Normal"/>
        <w:jc w:val="center"/>
        <w:rPr>
          <w:rFonts w:ascii="Times New Roman" w:hAnsi="Times New Roman"/>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sz w:val="28"/>
        </w:rPr>
      </w:pPr>
      <w:r>
        <w:rPr>
          <w:rFonts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соответствии  с   Федеральным законом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left="340" w:firstLine="850"/>
        <w:jc w:val="both"/>
        <w:rPr>
          <w:rFonts w:ascii="Times New Roman" w:hAnsi="Times New Roman"/>
        </w:rPr>
      </w:pPr>
      <w:r>
        <w:rPr>
          <w:rFonts w:ascii="Times New Roman" w:hAnsi="Times New Roman"/>
          <w:sz w:val="28"/>
          <w:szCs w:val="28"/>
        </w:rPr>
        <w:t>1.Внести изменение в постановление администрации муниципального образования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pPr>
        <w:pStyle w:val="Standard"/>
        <w:ind w:left="340" w:firstLine="850"/>
        <w:jc w:val="both"/>
        <w:rPr>
          <w:rFonts w:ascii="Times New Roman" w:hAnsi="Times New Roman"/>
          <w:sz w:val="28"/>
          <w:szCs w:val="28"/>
        </w:rPr>
      </w:pPr>
      <w:r>
        <w:rPr>
          <w:rFonts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изменение в положение о закупке либо утвердить новое положение о закупке в соответствии с внесенным изменением не позднее 1 января 2024 года, со сроком вступления в силу таких положений со дня размещения в ЕИС положений о закупке указанных юридических лиц в новой редакции.</w:t>
      </w:r>
    </w:p>
    <w:p>
      <w:pPr>
        <w:pStyle w:val="Standard"/>
        <w:ind w:left="340" w:firstLine="850"/>
        <w:jc w:val="both"/>
        <w:rPr>
          <w:rFonts w:ascii="Times New Roman" w:hAnsi="Times New Roman"/>
          <w:sz w:val="28"/>
          <w:szCs w:val="28"/>
        </w:rPr>
      </w:pPr>
      <w:r>
        <w:rPr>
          <w:rFonts w:ascii="Times New Roman" w:hAnsi="Times New Roman"/>
          <w:sz w:val="28"/>
          <w:szCs w:val="28"/>
        </w:rPr>
        <w:t>3.Управлению службы протокола и информационной политики</w:t>
        <w:br/>
        <w:t>муниципального образования Кореновский район (Симоненко) обеспечить</w:t>
        <w:br/>
        <w:t>размещение (опубликование)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в установленном порядке.</w:t>
      </w:r>
    </w:p>
    <w:p>
      <w:pPr>
        <w:pStyle w:val="Standard"/>
        <w:ind w:left="340" w:firstLine="850"/>
        <w:jc w:val="both"/>
        <w:rPr>
          <w:rFonts w:ascii="Times New Roman" w:hAnsi="Times New Roman"/>
          <w:sz w:val="28"/>
          <w:szCs w:val="28"/>
        </w:rPr>
      </w:pPr>
      <w:r>
        <w:rPr>
          <w:rFonts w:ascii="Times New Roman" w:hAnsi="Times New Roman"/>
          <w:sz w:val="28"/>
          <w:szCs w:val="28"/>
        </w:rPr>
        <w:t>4.Постановление вступает в силу после его официального опубликования.</w:t>
      </w:r>
    </w:p>
    <w:p>
      <w:pPr>
        <w:pStyle w:val="Standard"/>
        <w:ind w:left="340" w:firstLine="850"/>
        <w:jc w:val="both"/>
        <w:rPr>
          <w:rFonts w:ascii="Times New Roman" w:hAnsi="Times New Roman"/>
          <w:sz w:val="28"/>
          <w:szCs w:val="28"/>
        </w:rPr>
      </w:pPr>
      <w:r>
        <w:rPr/>
      </w:r>
    </w:p>
    <w:p>
      <w:pPr>
        <w:pStyle w:val="Standard"/>
        <w:ind w:left="340" w:firstLine="850"/>
        <w:jc w:val="both"/>
        <w:rPr>
          <w:rFonts w:ascii="Times New Roman" w:hAnsi="Times New Roman"/>
          <w:sz w:val="28"/>
          <w:szCs w:val="28"/>
        </w:rPr>
      </w:pPr>
      <w:r>
        <w:rPr>
          <w:rFonts w:ascii="Times New Roman" w:hAnsi="Times New Roman"/>
          <w:sz w:val="28"/>
          <w:szCs w:val="28"/>
        </w:rPr>
      </w:r>
    </w:p>
    <w:tbl>
      <w:tblPr>
        <w:tblW w:w="9638"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4862"/>
        <w:gridCol w:w="4775"/>
      </w:tblGrid>
      <w:tr>
        <w:trPr/>
        <w:tc>
          <w:tcPr>
            <w:tcW w:w="4862" w:type="dxa"/>
            <w:tcBorders/>
            <w:shd w:color="auto" w:fill="auto" w:val="clear"/>
          </w:tcPr>
          <w:p>
            <w:pPr>
              <w:pStyle w:val="Standard"/>
              <w:widowControl w:val="false"/>
              <w:jc w:val="both"/>
              <w:rPr>
                <w:rFonts w:ascii="Times New Roman" w:hAnsi="Times New Roman"/>
                <w:sz w:val="28"/>
                <w:szCs w:val="28"/>
              </w:rPr>
            </w:pPr>
            <w:r>
              <w:rPr>
                <w:rFonts w:ascii="Times New Roman" w:hAnsi="Times New Roman"/>
                <w:sz w:val="28"/>
                <w:szCs w:val="28"/>
              </w:rPr>
              <w:t>Глава</w:t>
            </w:r>
          </w:p>
          <w:p>
            <w:pPr>
              <w:pStyle w:val="Standard"/>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widowControl w:val="false"/>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775" w:type="dxa"/>
            <w:tcBorders/>
            <w:shd w:color="auto" w:fill="auto" w:val="clear"/>
            <w:vAlign w:val="bottom"/>
          </w:tcPr>
          <w:p>
            <w:pPr>
              <w:pStyle w:val="Standard"/>
              <w:widowControl w:val="false"/>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С.А. Голобородько</w:t>
            </w:r>
          </w:p>
        </w:tc>
      </w:tr>
    </w:tbl>
    <w:p>
      <w:pPr>
        <w:pStyle w:val="Standard"/>
        <w:snapToGrid w:val="false"/>
        <w:jc w:val="both"/>
        <w:rPr>
          <w:rFonts w:ascii="Times New Roman" w:hAnsi="Times New Roman"/>
          <w:sz w:val="28"/>
          <w:szCs w:val="28"/>
        </w:rPr>
      </w:pPr>
      <w:r>
        <w:rPr>
          <w:rFonts w:ascii="Times New Roman" w:hAnsi="Times New Roman"/>
          <w:sz w:val="28"/>
          <w:szCs w:val="28"/>
        </w:rPr>
      </w:r>
    </w:p>
    <w:p>
      <w:pPr>
        <w:pStyle w:val="Standard"/>
        <w:snapToGrid w:val="false"/>
        <w:jc w:val="both"/>
        <w:rPr/>
      </w:pPr>
      <w:r>
        <w:rPr/>
      </w:r>
    </w:p>
    <w:tbl>
      <w:tblPr>
        <w:tblW w:w="9747" w:type="dxa"/>
        <w:jc w:val="left"/>
        <w:tblInd w:w="-10" w:type="dxa"/>
        <w:tblLayout w:type="fixed"/>
        <w:tblCellMar>
          <w:top w:w="0" w:type="dxa"/>
          <w:left w:w="108" w:type="dxa"/>
          <w:bottom w:w="0" w:type="dxa"/>
          <w:right w:w="108" w:type="dxa"/>
        </w:tblCellMar>
        <w:tblLook w:firstRow="1" w:noVBand="1" w:lastRow="0" w:firstColumn="1" w:lastColumn="0" w:noHBand="0" w:val="04a0"/>
      </w:tblPr>
      <w:tblGrid>
        <w:gridCol w:w="4928"/>
        <w:gridCol w:w="4818"/>
      </w:tblGrid>
      <w:tr>
        <w:trPr/>
        <w:tc>
          <w:tcPr>
            <w:tcW w:w="4928" w:type="dxa"/>
            <w:tcBorders/>
            <w:shd w:color="auto" w:fill="auto" w:val="clear"/>
          </w:tcPr>
          <w:p>
            <w:pPr>
              <w:pStyle w:val="ConsNonformat"/>
              <w:widowControl w:val="false"/>
              <w:ind w:right="0" w:hanging="0"/>
              <w:jc w:val="both"/>
              <w:rPr>
                <w:rFonts w:ascii="Times New Roman" w:hAnsi="Times New Roman"/>
              </w:rPr>
            </w:pPr>
            <w:r>
              <w:rPr>
                <w:rFonts w:ascii="Times New Roman" w:hAnsi="Times New Roman"/>
              </w:rPr>
            </w:r>
          </w:p>
        </w:tc>
        <w:tc>
          <w:tcPr>
            <w:tcW w:w="4818" w:type="dxa"/>
            <w:tcBorders/>
            <w:shd w:color="auto" w:fill="auto" w:val="clear"/>
          </w:tcPr>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widowControl w:val="false"/>
              <w:ind w:right="0" w:hanging="0"/>
              <w:jc w:val="center"/>
              <w:rPr>
                <w:rFonts w:ascii="Times New Roman" w:hAnsi="Times New Roman"/>
              </w:rPr>
            </w:pPr>
            <w:r>
              <w:rPr>
                <w:rFonts w:cs="Times New Roman" w:ascii="Times New Roman" w:hAnsi="Times New Roman"/>
                <w:sz w:val="28"/>
              </w:rPr>
              <w:t xml:space="preserve">от  </w:t>
            </w:r>
            <w:r>
              <w:rPr>
                <w:rFonts w:eastAsia="Times New Roman" w:cs="Times New Roman" w:ascii="Times New Roman" w:hAnsi="Times New Roman"/>
                <w:sz w:val="28"/>
                <w:szCs w:val="20"/>
                <w:lang w:bidi="ar-SA"/>
              </w:rPr>
              <w:t>20.12.2023</w:t>
            </w:r>
            <w:r>
              <w:rPr>
                <w:rFonts w:cs="Times New Roman" w:ascii="Times New Roman" w:hAnsi="Times New Roman"/>
                <w:sz w:val="28"/>
              </w:rPr>
              <w:t xml:space="preserve"> № </w:t>
            </w:r>
            <w:r>
              <w:rPr>
                <w:rFonts w:eastAsia="Times New Roman" w:cs="Times New Roman" w:ascii="Times New Roman" w:hAnsi="Times New Roman"/>
                <w:sz w:val="28"/>
                <w:szCs w:val="20"/>
                <w:lang w:bidi="ar-SA"/>
              </w:rPr>
              <w:t>2340</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ConsNonformat"/>
        <w:ind w:right="0" w:hanging="0"/>
        <w:jc w:val="center"/>
        <w:rPr>
          <w:rFonts w:ascii="Times New Roman" w:hAnsi="Times New Roman" w:cs="Times New Roman"/>
          <w:sz w:val="28"/>
        </w:rPr>
      </w:pPr>
      <w:r>
        <w:rPr>
          <w:rFonts w:cs="Times New Roman" w:ascii="Times New Roman" w:hAnsi="Times New Roman"/>
          <w:sz w:val="28"/>
        </w:rPr>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Типовое положение о закупке товаров, работ, услуг</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w:t>
      </w:r>
    </w:p>
    <w:p>
      <w:pPr>
        <w:pStyle w:val="ConsPlusNormal"/>
        <w:widowControl w:val="false"/>
        <w:numPr>
          <w:ilvl w:val="0"/>
          <w:numId w:val="4"/>
        </w:numPr>
        <w:spacing w:before="240" w:after="120"/>
        <w:jc w:val="center"/>
        <w:rPr>
          <w:b/>
          <w:b/>
        </w:rPr>
      </w:pPr>
      <w:r>
        <w:rPr>
          <w:b/>
        </w:rPr>
        <w:t>ОСНОВНЫЕ ПОЛОЖЕНИЯ</w:t>
      </w:r>
    </w:p>
    <w:p>
      <w:pPr>
        <w:pStyle w:val="2"/>
        <w:numPr>
          <w:ilvl w:val="0"/>
          <w:numId w:val="3"/>
        </w:numPr>
        <w:rPr/>
      </w:pPr>
      <w:bookmarkStart w:id="0" w:name="__RefHeading__9662_337171922"/>
      <w:bookmarkEnd w:id="0"/>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 ____________________ </w:t>
      </w:r>
      <w:r>
        <w:rPr>
          <w:rFonts w:ascii="Times New Roman" w:hAnsi="Times New Roman"/>
          <w:i/>
          <w:sz w:val="28"/>
          <w:szCs w:val="28"/>
        </w:rPr>
        <w:t>(указывается наименование бюджетного, автономного учреждения, унитарного предприятия)</w:t>
      </w:r>
      <w:r>
        <w:rPr>
          <w:rFonts w:ascii="Times New Roman" w:hAnsi="Times New Roman"/>
          <w:sz w:val="28"/>
          <w:szCs w:val="28"/>
        </w:rPr>
        <w:t>.</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 w:name="__RefHeading__9664_337171922"/>
      <w:bookmarkEnd w:id="1"/>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________________ </w:t>
      </w:r>
      <w:r>
        <w:rPr>
          <w:rFonts w:ascii="Times New Roman" w:hAnsi="Times New Roman"/>
          <w:i/>
          <w:sz w:val="28"/>
          <w:szCs w:val="28"/>
        </w:rPr>
        <w:t>(указывается наименование заказчика)</w:t>
      </w:r>
      <w:r>
        <w:rPr>
          <w:rFonts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 w:name="__RefHeading__9666_337171922"/>
      <w:bookmarkEnd w:id="2"/>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 w:name="__RefHeading__9668_337171922"/>
      <w:bookmarkEnd w:id="3"/>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4" w:name="__RefHeading__9670_337171922"/>
      <w:bookmarkEnd w:id="4"/>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val="false"/>
        <w:ind w:firstLine="708"/>
        <w:jc w:val="both"/>
        <w:rPr>
          <w:rFonts w:ascii="Times New Roman" w:hAnsi="Times New Roman"/>
          <w:sz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r>
        <w:rPr>
          <w:rFonts w:ascii="Times New Roman" w:hAnsi="Times New Roman"/>
          <w:sz w:val="28"/>
        </w:rPr>
        <w:t>в иных случаях, предусмотренных Законом № 223-ФЗ.</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2"/>
        <w:numPr>
          <w:ilvl w:val="0"/>
          <w:numId w:val="3"/>
        </w:numPr>
        <w:rPr>
          <w:rFonts w:ascii="Times New Roman" w:hAnsi="Times New Roman" w:cs="Times New Roman"/>
          <w:sz w:val="28"/>
          <w:szCs w:val="28"/>
        </w:rPr>
      </w:pPr>
      <w:bookmarkStart w:id="5" w:name="__RefHeading__9672_337171922"/>
      <w:bookmarkEnd w:id="5"/>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ascii="Times New Roman" w:hAnsi="Times New Roman"/>
          <w:spacing w:val="-2"/>
          <w:sz w:val="28"/>
          <w:szCs w:val="28"/>
        </w:rPr>
        <w:t xml:space="preserve">6.1. </w:t>
      </w:r>
      <w:r>
        <w:rPr>
          <w:rFonts w:cs="Times New Roman" w:ascii="Times New Roman" w:hAnsi="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6" w:name="__RefHeading__9674_337171922"/>
      <w:bookmarkEnd w:id="6"/>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 w:name="__RefHeading__9676_337171922"/>
      <w:bookmarkEnd w:id="7"/>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 xml:space="preserve">8.2. </w:t>
      </w:r>
      <w:r>
        <w:rPr>
          <w:rFonts w:cs="Times New Roman" w:ascii="Times New Roman" w:hAnsi="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иные сведения</w:t>
      </w:r>
      <w:r>
        <w:rPr>
          <w:rStyle w:val="Style12"/>
          <w:rFonts w:cs="Times New Roman" w:ascii="Times New Roman" w:hAnsi="Times New Roman"/>
          <w:sz w:val="28"/>
          <w:szCs w:val="28"/>
        </w:rPr>
        <w:footnoteReference w:id="2"/>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 настоящего Положения.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8" w:name="P079A"/>
      <w:bookmarkEnd w:id="8"/>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9" w:name="__RefHeading__9678_337171922"/>
      <w:bookmarkStart w:id="10" w:name="_Toc23517704"/>
      <w:bookmarkEnd w:id="9"/>
      <w:bookmarkEnd w:id="10"/>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1" w:name="__RefHeading__9680_337171922"/>
      <w:bookmarkStart w:id="12" w:name="_Toc23517705"/>
      <w:bookmarkEnd w:id="11"/>
      <w:bookmarkEnd w:id="12"/>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Style12"/>
          <w:rFonts w:cs="Times New Roman" w:ascii="Times New Roman" w:hAnsi="Times New Roman"/>
          <w:sz w:val="28"/>
          <w:szCs w:val="28"/>
        </w:rPr>
        <w:footnoteReference w:id="3"/>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Style12"/>
          <w:rFonts w:cs="Times New Roman" w:ascii="Times New Roman" w:hAnsi="Times New Roman"/>
          <w:sz w:val="28"/>
          <w:szCs w:val="28"/>
        </w:rPr>
        <w:footnoteReference w:id="4"/>
      </w:r>
      <w:r>
        <w:rPr>
          <w:rFonts w:cs="Times New Roman" w:ascii="Times New Roman" w:hAnsi="Times New Roman"/>
          <w:sz w:val="28"/>
          <w:szCs w:val="28"/>
        </w:rPr>
        <w:t>, работ, услуг</w:t>
      </w:r>
      <w:r>
        <w:rPr>
          <w:rStyle w:val="Style12"/>
          <w:rFonts w:cs="Times New Roman" w:ascii="Times New Roman" w:hAnsi="Times New Roman"/>
          <w:sz w:val="28"/>
          <w:szCs w:val="28"/>
        </w:rPr>
        <w:footnoteReference w:id="5"/>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информационно-ценовых агентств;</w:t>
      </w:r>
    </w:p>
    <w:p>
      <w:pPr>
        <w:pStyle w:val="Normal"/>
        <w:widowControl w:val="false"/>
        <w:tabs>
          <w:tab w:val="clear" w:pos="709"/>
          <w:tab w:val="left" w:pos="1701" w:leader="none"/>
        </w:tabs>
        <w:ind w:firstLine="708"/>
        <w:jc w:val="both"/>
        <w:rPr>
          <w:rFonts w:ascii="Times New Roman" w:hAnsi="Times New Roman" w:cs="Times New Roman"/>
          <w:sz w:val="28"/>
          <w:szCs w:val="28"/>
        </w:rPr>
      </w:pPr>
      <w:r>
        <w:rPr>
          <w:rFonts w:cs="Times New Roman"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иные источники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ind w:firstLine="708"/>
        <w:jc w:val="both"/>
        <w:rPr>
          <w:rFonts w:ascii="Times New Roman" w:hAnsi="Times New Roman" w:eastAsia=""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widowControl w:val="false"/>
        <w:ind w:firstLine="708"/>
        <w:jc w:val="both"/>
        <w:rPr>
          <w:rFonts w:ascii="Times New Roman" w:hAnsi="Times New Roman"/>
          <w:sz w:val="28"/>
        </w:rPr>
      </w:pPr>
      <w:r>
        <w:rPr>
          <w:rFonts w:ascii="Times New Roman" w:hAnsi="Times New Roman"/>
          <w:sz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пункта и пункта 63.3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3" w:name="__RefHeading__9682_337171922"/>
      <w:bookmarkEnd w:id="13"/>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2"/>
        <w:numPr>
          <w:ilvl w:val="0"/>
          <w:numId w:val="3"/>
        </w:numPr>
        <w:rPr>
          <w:rFonts w:ascii="Times New Roman" w:hAnsi="Times New Roman" w:cs="Times New Roman"/>
          <w:spacing w:val="-4"/>
          <w:sz w:val="28"/>
          <w:szCs w:val="28"/>
        </w:rPr>
      </w:pPr>
      <w:bookmarkStart w:id="14" w:name="__RefHeading__9684_337171922"/>
      <w:bookmarkStart w:id="15" w:name="_Toc23517707"/>
      <w:bookmarkEnd w:id="14"/>
      <w:bookmarkEnd w:id="15"/>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12.2. </w:t>
      </w:r>
      <w:r>
        <w:rPr>
          <w:rFonts w:ascii="Times New Roman" w:hAnsi="Times New Roman"/>
          <w:sz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Normal"/>
        <w:widowControl w:val="false"/>
        <w:ind w:firstLine="708"/>
        <w:jc w:val="both"/>
        <w:rPr>
          <w:rFonts w:ascii="Times New Roman" w:hAnsi="Times New Roman"/>
          <w:spacing w:val="-4"/>
          <w:sz w:val="28"/>
        </w:rPr>
      </w:pPr>
      <w:r>
        <w:rPr>
          <w:rFonts w:ascii="Times New Roman" w:hAnsi="Times New Roman"/>
          <w:sz w:val="28"/>
        </w:rPr>
        <w:t xml:space="preserve">12.6. </w:t>
      </w:r>
      <w:r>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rPr>
        <w:t xml:space="preserve"> </w:t>
      </w:r>
      <w:r>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pPr>
        <w:pStyle w:val="Normal"/>
        <w:widowControl w:val="false"/>
        <w:ind w:firstLine="708"/>
        <w:jc w:val="both"/>
        <w:rPr>
          <w:rFonts w:ascii="Times New Roman" w:hAnsi="Times New Roman"/>
          <w:sz w:val="28"/>
        </w:rPr>
      </w:pPr>
      <w:r>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pPr>
        <w:pStyle w:val="Normal"/>
        <w:widowControl w:val="false"/>
        <w:ind w:firstLine="708"/>
        <w:jc w:val="both"/>
        <w:rPr>
          <w:rFonts w:ascii="Times New Roman" w:hAnsi="Times New Roman"/>
          <w:sz w:val="28"/>
        </w:rPr>
      </w:pPr>
      <w:r>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16" w:name="__RefHeading__9686_337171922"/>
      <w:bookmarkStart w:id="17" w:name="_Toc23517708"/>
      <w:bookmarkEnd w:id="16"/>
      <w:bookmarkEnd w:id="17"/>
      <w:r>
        <w:rPr>
          <w:rFonts w:cs="Times New Roman" w:ascii="Times New Roman" w:hAnsi="Times New Roman"/>
          <w:sz w:val="28"/>
          <w:szCs w:val="28"/>
        </w:rPr>
        <w:t>13. Предоставление приоритета товарам российского происхождения, работам, услугам, выполняемым, оказываемым российскими лицами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13.1.</w:t>
        <w:tab/>
        <w:t>При проведении конкурентных закупок заказчик предоставляет установленный постановлением Правительства Российской Федерации от</w:t>
      </w:r>
      <w:r>
        <w:rPr>
          <w:rFonts w:cs="Times New Roman" w:ascii="Times New Roman" w:hAnsi="Times New Roman"/>
          <w:sz w:val="28"/>
          <w:szCs w:val="28"/>
          <w:lang w:val="en-US"/>
        </w:rPr>
        <w:t> </w:t>
      </w:r>
      <w:r>
        <w:rPr>
          <w:rFonts w:cs="Times New Roman" w:ascii="Times New Roman" w:hAnsi="Times New Roman"/>
          <w:sz w:val="28"/>
          <w:szCs w:val="28"/>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Pr>
          <w:rFonts w:cs="Times New Roman" w:ascii="Times New Roman" w:hAnsi="Times New Roman"/>
          <w:sz w:val="28"/>
          <w:szCs w:val="28"/>
          <w:lang w:val="en-US"/>
        </w:rPr>
        <w:t> </w:t>
      </w:r>
      <w:r>
        <w:rPr>
          <w:rFonts w:cs="Times New Roman" w:ascii="Times New Roman" w:hAnsi="Times New Roman"/>
          <w:sz w:val="28"/>
          <w:szCs w:val="28"/>
        </w:rPr>
        <w:t>настоящей главе – приоритет).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13.2.</w:t>
        <w:tab/>
        <w:t>Предоставление приоритета обеспечивается включением в</w:t>
      </w:r>
      <w:r>
        <w:rPr>
          <w:rFonts w:cs="Times New Roman" w:ascii="Times New Roman" w:hAnsi="Times New Roman"/>
          <w:sz w:val="28"/>
          <w:szCs w:val="28"/>
          <w:lang w:val="en-US"/>
        </w:rPr>
        <w:t> </w:t>
      </w:r>
      <w:r>
        <w:rPr>
          <w:rFonts w:cs="Times New Roman" w:ascii="Times New Roman" w:hAnsi="Times New Roman"/>
          <w:sz w:val="28"/>
          <w:szCs w:val="28"/>
        </w:rPr>
        <w:t>документацию следующих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единицы каждого товара, работы, услуги, являющихся предметом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rFonts w:cs="Times New Roman" w:ascii="Times New Roman" w:hAnsi="Times New Roman"/>
          <w:sz w:val="28"/>
          <w:szCs w:val="28"/>
          <w:lang w:val="en-US"/>
        </w:rPr>
        <w:t> </w:t>
      </w:r>
      <w:r>
        <w:rPr>
          <w:rFonts w:cs="Times New Roman" w:ascii="Times New Roman" w:hAnsi="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rFonts w:cs="Times New Roman" w:ascii="Times New Roman" w:hAnsi="Times New Roman"/>
          <w:sz w:val="28"/>
          <w:szCs w:val="28"/>
          <w:lang w:val="en-US"/>
        </w:rPr>
        <w:t> </w:t>
      </w:r>
      <w:r>
        <w:rPr>
          <w:rFonts w:cs="Times New Roman" w:ascii="Times New Roman" w:hAnsi="Times New Roman"/>
          <w:sz w:val="28"/>
          <w:szCs w:val="28"/>
        </w:rPr>
        <w:t>результат деления цены договора, по которой заключается договор, на</w:t>
      </w:r>
      <w:r>
        <w:rPr>
          <w:rFonts w:cs="Times New Roman" w:ascii="Times New Roman" w:hAnsi="Times New Roman"/>
          <w:sz w:val="28"/>
          <w:szCs w:val="28"/>
          <w:lang w:val="en-US"/>
        </w:rPr>
        <w:t> </w:t>
      </w:r>
      <w:r>
        <w:rPr>
          <w:rFonts w:cs="Times New Roman" w:ascii="Times New Roman" w:hAnsi="Times New Roman"/>
          <w:sz w:val="28"/>
          <w:szCs w:val="28"/>
        </w:rPr>
        <w:t>начальную (максимальную) цену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rFonts w:cs="Times New Roman" w:ascii="Times New Roman" w:hAnsi="Times New Roman"/>
          <w:sz w:val="28"/>
          <w:szCs w:val="28"/>
          <w:lang w:val="en-US"/>
        </w:rPr>
        <w:t> </w:t>
      </w:r>
      <w:r>
        <w:rPr>
          <w:rFonts w:cs="Times New Roman" w:ascii="Times New Roman" w:hAnsi="Times New Roman"/>
          <w:sz w:val="28"/>
          <w:szCs w:val="28"/>
        </w:rPr>
        <w:t>физических лиц);</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условие о том, что при исполнении договора, заключенного с</w:t>
      </w:r>
      <w:r>
        <w:rPr>
          <w:rFonts w:cs="Times New Roman" w:ascii="Times New Roman" w:hAnsi="Times New Roman"/>
          <w:sz w:val="28"/>
          <w:szCs w:val="28"/>
          <w:lang w:val="en-US"/>
        </w:rPr>
        <w:t> </w:t>
      </w:r>
      <w:r>
        <w:rPr>
          <w:rFonts w:cs="Times New Roman" w:ascii="Times New Roman" w:hAnsi="Times New Roman"/>
          <w:sz w:val="28"/>
          <w:szCs w:val="28"/>
        </w:rPr>
        <w:t>участником закупки, которому предоставлен приоритет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rFonts w:cs="Times New Roman" w:ascii="Times New Roman" w:hAnsi="Times New Roman"/>
          <w:sz w:val="28"/>
          <w:szCs w:val="28"/>
          <w:lang w:val="en-US"/>
        </w:rPr>
        <w:t> </w:t>
      </w:r>
      <w:r>
        <w:rPr>
          <w:rFonts w:cs="Times New Roman" w:ascii="Times New Roman" w:hAnsi="Times New Roman"/>
          <w:sz w:val="28"/>
          <w:szCs w:val="28"/>
        </w:rPr>
        <w:t>функциональным характеристикам товаров, указанных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13.3. Приоритет не предоставляется в случаях, указанных в пункте 6 Постановления № 925. </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8" w:name="__RefHeading__9688_337171922"/>
      <w:bookmarkStart w:id="19" w:name="_Toc23517709"/>
      <w:bookmarkEnd w:id="18"/>
      <w:bookmarkEnd w:id="19"/>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0" w:name="__RefHeading__9690_337171922"/>
      <w:bookmarkStart w:id="21" w:name="_Toc23517710"/>
      <w:bookmarkEnd w:id="20"/>
      <w:bookmarkEnd w:id="21"/>
      <w:r>
        <w:rPr>
          <w:rFonts w:cs="Times New Roman" w:ascii="Times New Roman" w:hAnsi="Times New Roman"/>
          <w:sz w:val="28"/>
          <w:szCs w:val="28"/>
        </w:rPr>
        <w:t>15. Особенности участия субъектов малого и среднего предпринимательства в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strike/>
          <w:sz w:val="28"/>
        </w:rPr>
      </w:pPr>
      <w:r>
        <w:rPr>
          <w:rFonts w:ascii="Times New Roman" w:hAnsi="Times New Roman"/>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конкурса в электронной форме,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аукциона в электронной форме,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запроса котировок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запроса предложений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br/>
        <w:t>о проведении закупки в сроки, предусмотренные статьей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15.8.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widowControl w:val="false"/>
        <w:ind w:firstLine="708"/>
        <w:jc w:val="both"/>
        <w:rPr>
          <w:rFonts w:ascii="Times New Roman" w:hAnsi="Times New Roman"/>
          <w:spacing w:val="6"/>
          <w:sz w:val="28"/>
        </w:rPr>
      </w:pPr>
      <w:r>
        <w:rPr>
          <w:rFonts w:ascii="Times New Roman" w:hAnsi="Times New Roman"/>
          <w:spacing w:val="6"/>
          <w:sz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2" w:name="_Toc23517711"/>
      <w:bookmarkEnd w:id="22"/>
      <w:r>
        <w:rPr>
          <w:rFonts w:cs="Times New Roman" w:ascii="Times New Roman" w:hAnsi="Times New Roman"/>
          <w:sz w:val="28"/>
          <w:szCs w:val="28"/>
        </w:rPr>
        <w:t>16. Особенности проведения закупок с переторжкой</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2"/>
        <w:numPr>
          <w:ilvl w:val="0"/>
          <w:numId w:val="3"/>
        </w:numPr>
        <w:rPr>
          <w:rFonts w:ascii="Times New Roman" w:hAnsi="Times New Roman" w:cs="Times New Roman"/>
          <w:sz w:val="28"/>
          <w:szCs w:val="28"/>
        </w:rPr>
      </w:pPr>
      <w:bookmarkStart w:id="23" w:name="_Toc23517712"/>
      <w:bookmarkEnd w:id="23"/>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widowControl w:val="false"/>
        <w:ind w:firstLine="708"/>
        <w:jc w:val="both"/>
        <w:rPr>
          <w:rFonts w:ascii="Times New Roman" w:hAnsi="Times New Roman"/>
          <w:sz w:val="28"/>
        </w:rPr>
      </w:pPr>
      <w:r>
        <w:rPr>
          <w:rFonts w:ascii="Times New Roman" w:hAnsi="Times New Roman"/>
          <w:sz w:val="28"/>
        </w:rPr>
        <w:t>17.3. При проведении конкурентной закупки, запроса оферт в электронной форме, срочного ценового запроса в электронной форме</w:t>
      </w:r>
      <w:r>
        <w:rPr>
          <w:rFonts w:cs="Times New Roman" w:ascii="Times New Roman" w:hAnsi="Times New Roman"/>
          <w:sz w:val="28"/>
          <w:szCs w:val="28"/>
        </w:rPr>
        <w:t>, закупки у единственного поставщика (подрядчика, исполнителя) с неопределенным объемом, ценовым критерием определения победителя такой закупки является</w:t>
      </w:r>
      <w:r>
        <w:rPr>
          <w:rFonts w:ascii="Times New Roman" w:hAnsi="Times New Roman"/>
          <w:sz w:val="28"/>
        </w:rPr>
        <w:t xml:space="preserve">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4" w:name="_Toc23517713"/>
      <w:bookmarkEnd w:id="24"/>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5" w:name="_Toc23517714"/>
      <w:bookmarkEnd w:id="25"/>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6" w:name="__RefHeading__9700_337171922"/>
      <w:bookmarkStart w:id="27" w:name="_Toc23517715"/>
      <w:bookmarkEnd w:id="26"/>
      <w:bookmarkEnd w:id="27"/>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28" w:name="_Toc103698939"/>
      <w:r>
        <w:rPr>
          <w:rFonts w:cs="Times New Roman" w:ascii="Times New Roman" w:hAnsi="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9" w:name="_Toc23517716"/>
      <w:bookmarkEnd w:id="29"/>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20.8 настоящего положения</w:t>
      </w:r>
      <w:r>
        <w:rPr>
          <w:rFonts w:cs="Times New Roman"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30" w:name="_Toc23517717"/>
      <w:bookmarkEnd w:id="30"/>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rPr>
      </w:pPr>
      <w:r>
        <w:rPr>
          <w:rFonts w:ascii="Times New Roman" w:hAnsi="Times New Roman"/>
          <w:sz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31" w:name="__RefHeading__9706_337171922"/>
      <w:bookmarkStart w:id="32" w:name="_Toc103698942"/>
      <w:bookmarkStart w:id="33" w:name="_Toc23517718"/>
      <w:bookmarkEnd w:id="31"/>
      <w:bookmarkEnd w:id="33"/>
      <w:r>
        <w:rPr>
          <w:rFonts w:cs="Times New Roman" w:ascii="Times New Roman" w:hAnsi="Times New Roman"/>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2"/>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34" w:name="_Toc103698943"/>
      <w:r>
        <w:rPr>
          <w:rFonts w:cs="Times New Roman" w:ascii="Times New Roman" w:hAnsi="Times New Roman"/>
          <w:sz w:val="28"/>
          <w:szCs w:val="28"/>
        </w:rPr>
        <w:t>23. Антидемпинговые меры</w:t>
      </w:r>
      <w:bookmarkEnd w:id="3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rPr>
          <w:rFonts w:ascii="Times New Roman" w:hAnsi="Times New Roman" w:cs="Times New Roman"/>
          <w:sz w:val="28"/>
          <w:szCs w:val="28"/>
        </w:rPr>
      </w:pPr>
      <w:bookmarkStart w:id="35" w:name="_Toc103698944"/>
      <w:bookmarkStart w:id="36" w:name="_Toc23517719"/>
      <w:bookmarkEnd w:id="36"/>
      <w:r>
        <w:rPr>
          <w:rFonts w:cs="Times New Roman" w:ascii="Times New Roman" w:hAnsi="Times New Roman"/>
          <w:sz w:val="28"/>
          <w:szCs w:val="28"/>
        </w:rPr>
        <w:t>24. Комиссия по осуществлению закупок</w:t>
      </w:r>
      <w:bookmarkEnd w:id="35"/>
    </w:p>
    <w:p>
      <w:pPr>
        <w:pStyle w:val="Normal"/>
        <w:widowControl w:val="false"/>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4"/>
        <w:widowControl w:val="false"/>
        <w:spacing w:lineRule="auto" w:line="240" w:before="0" w:after="0"/>
        <w:ind w:left="0" w:firstLine="708"/>
        <w:contextualSpacing/>
        <w:jc w:val="both"/>
        <w:rPr>
          <w:rFonts w:ascii="Times New Roman" w:hAnsi="Times New Roman"/>
          <w:sz w:val="28"/>
          <w:szCs w:val="28"/>
        </w:rPr>
      </w:pPr>
      <w:r>
        <w:rPr>
          <w:rFonts w:eastAsia="Calibri"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4"/>
        <w:widowControl w:val="false"/>
        <w:spacing w:lineRule="auto" w:line="240" w:before="0" w:after="0"/>
        <w:ind w:left="0" w:firstLine="708"/>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7" w:name="_Toc23517720"/>
      <w:bookmarkEnd w:id="37"/>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2"/>
        <w:numPr>
          <w:ilvl w:val="0"/>
          <w:numId w:val="3"/>
        </w:numPr>
        <w:rPr>
          <w:rFonts w:ascii="Times New Roman" w:hAnsi="Times New Roman" w:cs="Times New Roman"/>
          <w:sz w:val="28"/>
          <w:szCs w:val="28"/>
        </w:rPr>
      </w:pPr>
      <w:bookmarkStart w:id="38" w:name="_Toc23517721"/>
      <w:bookmarkEnd w:id="38"/>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26.3. </w:t>
      </w:r>
      <w:r>
        <w:rPr>
          <w:rFonts w:ascii="Times New Roman" w:hAnsi="Times New Roman"/>
          <w:sz w:val="28"/>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26.8. Заказчик и участник закупки, с которым заключа</w:t>
      </w:r>
      <w:r>
        <w:rPr>
          <w:rFonts w:ascii="Times New Roman" w:hAnsi="Times New Roman"/>
          <w:sz w:val="28"/>
          <w:szCs w:val="28"/>
          <w:highlight w:val="yellow"/>
        </w:rPr>
        <w:t>е</w:t>
      </w:r>
      <w:r>
        <w:rPr>
          <w:rFonts w:ascii="Times New Roman" w:hAnsi="Times New Roman"/>
          <w:sz w:val="28"/>
          <w:szCs w:val="28"/>
        </w:rPr>
        <w:t xml:space="preserve">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sz w:val="28"/>
          <w:szCs w:val="28"/>
        </w:rPr>
      </w:pPr>
      <w:bookmarkStart w:id="39" w:name="__RefHeading__9714_337171922"/>
      <w:bookmarkEnd w:id="39"/>
      <w:r>
        <w:rPr>
          <w:rFonts w:ascii="Times New Roman" w:hAnsi="Times New Roman"/>
          <w:sz w:val="28"/>
          <w:szCs w:val="28"/>
        </w:rPr>
        <w:t>27.  Исполнение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left="0" w:right="-1" w:firstLine="720"/>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bookmarkStart w:id="40" w:name="dst101293"/>
      <w:bookmarkEnd w:id="40"/>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41" w:name="dst101294"/>
      <w:bookmarkEnd w:id="41"/>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2" w:name="__RefHeading__9716_337171922"/>
      <w:bookmarkEnd w:id="42"/>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4) снижения цены договора, а также </w:t>
      </w:r>
      <w:r>
        <w:rPr>
          <w:rFonts w:cs="Times New Roman" w:ascii="Times New Roman" w:hAnsi="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Pr>
          <w:rFonts w:ascii="Times New Roman" w:hAnsi="Times New Roman"/>
          <w:sz w:val="28"/>
          <w:szCs w:val="28"/>
        </w:rPr>
        <w:t>количество товара, объем работы или услуги, являющихся предметом договора,</w:t>
      </w:r>
      <w:r>
        <w:rPr>
          <w:rFonts w:cs="Times New Roman" w:ascii="Times New Roman" w:hAnsi="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Pr/>
        <w:t xml:space="preserve"> </w:t>
      </w:r>
      <w:r>
        <w:rPr>
          <w:rFonts w:cs="Times New Roman" w:ascii="Times New Roman" w:hAnsi="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br/>
        <w:t xml:space="preserve">о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br/>
        <w:t xml:space="preserve">по расторгнутому договору. При этом цена договора, заключаемого </w:t>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3" w:name="__RefHeading__9718_337171922"/>
      <w:bookmarkEnd w:id="43"/>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1"/>
        <w:spacing w:lineRule="auto" w:line="276"/>
        <w:rPr>
          <w:rFonts w:ascii="Times New Roman" w:hAnsi="Times New Roman"/>
        </w:rPr>
      </w:pPr>
      <w:bookmarkStart w:id="44" w:name="__RefHeading__9720_337171922"/>
      <w:bookmarkEnd w:id="44"/>
      <w:r>
        <w:rPr>
          <w:rFonts w:ascii="Times New Roman" w:hAnsi="Times New Roman"/>
          <w:sz w:val="28"/>
          <w:szCs w:val="28"/>
          <w:lang w:val="en-US"/>
        </w:rPr>
        <w:t>II</w:t>
      </w:r>
      <w:r>
        <w:rPr>
          <w:rFonts w:ascii="Times New Roman" w:hAnsi="Times New Roman"/>
          <w:sz w:val="28"/>
          <w:szCs w:val="28"/>
        </w:rPr>
        <w:t>. УСЛОВИЯ ПРИМЕНЕНИЯ И ПОРЯДОК ПРОВЕДЕНИЯ КОНКУРСА</w:t>
      </w:r>
    </w:p>
    <w:p>
      <w:pPr>
        <w:pStyle w:val="Standard"/>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45" w:name="__RefHeading__9722_337171922"/>
      <w:bookmarkStart w:id="46" w:name="_Toc23517726"/>
      <w:bookmarkEnd w:id="45"/>
      <w:bookmarkEnd w:id="46"/>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7" w:name="_Toc23517727"/>
      <w:bookmarkEnd w:id="47"/>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2"/>
        <w:numPr>
          <w:ilvl w:val="0"/>
          <w:numId w:val="3"/>
        </w:numPr>
        <w:rPr>
          <w:rFonts w:ascii="Times New Roman" w:hAnsi="Times New Roman" w:cs="Times New Roman"/>
          <w:sz w:val="28"/>
          <w:szCs w:val="28"/>
        </w:rPr>
      </w:pPr>
      <w:bookmarkStart w:id="48" w:name="_Toc23517728"/>
      <w:bookmarkEnd w:id="48"/>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9" w:name="P07A0"/>
      <w:bookmarkEnd w:id="49"/>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0" w:name="P079C"/>
      <w:bookmarkEnd w:id="50"/>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jc w:val="center"/>
        <w:outlineLvl w:val="1"/>
        <w:rPr>
          <w:b/>
          <w:b/>
          <w:sz w:val="28"/>
          <w:szCs w:val="28"/>
        </w:rPr>
      </w:pPr>
      <w:bookmarkStart w:id="51" w:name="_Toc23517729"/>
      <w:bookmarkEnd w:id="51"/>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52" w:name="_Toc23517730"/>
      <w:bookmarkEnd w:id="52"/>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3" w:name="P07B3"/>
      <w:bookmarkEnd w:id="53"/>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4" w:name="P07B5"/>
      <w:bookmarkEnd w:id="54"/>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5" w:name="P07B9"/>
      <w:bookmarkEnd w:id="55"/>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6" w:name="P07C3"/>
      <w:bookmarkEnd w:id="56"/>
    </w:p>
    <w:p>
      <w:pPr>
        <w:pStyle w:val="ConsPlusNormal"/>
        <w:widowControl w:val="false"/>
        <w:tabs>
          <w:tab w:val="left" w:pos="709" w:leader="none"/>
        </w:tabs>
        <w:jc w:val="both"/>
        <w:rPr/>
      </w:pPr>
      <w:r>
        <w:rPr>
          <w:rFonts w:eastAsia="Times New Roman"/>
          <w:lang w:eastAsia="ru-RU" w:bidi="hi-IN"/>
        </w:rPr>
        <w:tab/>
      </w: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Style12"/>
        </w:rPr>
        <w:footnoteReference w:id="6"/>
      </w:r>
      <w:r>
        <w:rPr/>
        <w:t>, обеспечения исполнения договора</w:t>
      </w:r>
      <w:r>
        <w:rPr>
          <w:rStyle w:val="Style12"/>
        </w:rPr>
        <w:footnoteReference w:id="7"/>
      </w:r>
      <w:r>
        <w:rPr/>
        <w:t>, обеспечения гарантийных обязательств</w:t>
      </w:r>
      <w:r>
        <w:rPr>
          <w:rStyle w:val="Style12"/>
        </w:rPr>
        <w:footnoteReference w:id="8"/>
      </w:r>
      <w:r>
        <w:rPr/>
        <w:t xml:space="preserve"> является крупной сделкой;</w:t>
      </w:r>
    </w:p>
    <w:p>
      <w:pPr>
        <w:pStyle w:val="ConsPlusNormal"/>
        <w:widowControl w:val="false"/>
        <w:tabs>
          <w:tab w:val="left" w:pos="709" w:leader="none"/>
        </w:tabs>
        <w:jc w:val="both"/>
        <w:rPr/>
      </w:pPr>
      <w:r>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pPr>
        <w:pStyle w:val="ConsPlusNormal"/>
        <w:widowControl w:val="false"/>
        <w:tabs>
          <w:tab w:val="left" w:pos="709" w:leader="none"/>
        </w:tabs>
        <w:ind w:firstLine="709"/>
        <w:jc w:val="both"/>
        <w:rPr/>
      </w:pPr>
      <w:r>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jc w:val="both"/>
        <w:rPr/>
      </w:pPr>
      <w:bookmarkStart w:id="57" w:name="P07D3"/>
      <w:bookmarkEnd w:id="57"/>
      <w:r>
        <w:rPr/>
        <w:tab/>
        <w:t>13) иные документы и сведения, предоставление которых предусмотрено конкурсной документацией и (или) извещением о проведении конкурса.</w:t>
      </w:r>
    </w:p>
    <w:p>
      <w:pPr>
        <w:pStyle w:val="ConsPlusNormal"/>
        <w:widowControl w:val="false"/>
        <w:tabs>
          <w:tab w:val="left" w:pos="709" w:leader="none"/>
        </w:tabs>
        <w:jc w:val="both"/>
        <w:rPr>
          <w:rFonts w:eastAsia="Times New Roman"/>
          <w:lang w:eastAsia="ru-RU"/>
        </w:rPr>
      </w:pPr>
      <w:r>
        <w:rPr>
          <w:rFonts w:eastAsia="Times New Roman"/>
          <w:lang w:eastAsia="ru-RU"/>
        </w:rPr>
        <w:tab/>
        <w:t>34.6.</w:t>
      </w:r>
      <w:bookmarkStart w:id="58" w:name="_Ref526247208"/>
      <w:r>
        <w:rPr>
          <w:rFonts w:eastAsia="Times New Roman"/>
          <w:lang w:eastAsia="ru-RU"/>
        </w:rPr>
        <w:t>1.</w:t>
      </w:r>
      <w:bookmarkEnd w:id="58"/>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 xml:space="preserve"> </w:t>
      </w:r>
      <w:r>
        <w:rPr>
          <w:rFonts w:eastAsia="Times New Roman" w:cs="Times New Roman" w:ascii="Times New Roman" w:hAnsi="Times New Roman"/>
          <w:sz w:val="28"/>
          <w:szCs w:val="28"/>
          <w:lang w:eastAsia="ru-RU"/>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59" w:name="_Ref5283388"/>
      <w:r>
        <w:rPr>
          <w:rStyle w:val="Style12"/>
          <w:rFonts w:eastAsia="Times New Roman" w:cs="Times New Roman" w:ascii="Times New Roman" w:hAnsi="Times New Roman"/>
          <w:lang w:eastAsia="ru-RU"/>
        </w:rPr>
        <w:footnoteReference w:id="9"/>
      </w:r>
      <w:bookmarkEnd w:id="59"/>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0" w:name="P07D7"/>
      <w:bookmarkEnd w:id="60"/>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1" w:name="P07DB"/>
      <w:bookmarkEnd w:id="61"/>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2" w:name="P07E1"/>
      <w:bookmarkEnd w:id="62"/>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63" w:name="_Toc23517731"/>
      <w:bookmarkEnd w:id="63"/>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left="0" w:firstLine="709"/>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4" w:name="P07F2"/>
      <w:bookmarkEnd w:id="64"/>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5" w:name="P07F6"/>
      <w:bookmarkEnd w:id="65"/>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widowControl w:val="false"/>
        <w:spacing w:before="0" w:after="0"/>
        <w:ind w:firstLine="482"/>
        <w:jc w:val="both"/>
        <w:rPr>
          <w:sz w:val="28"/>
          <w:szCs w:val="28"/>
        </w:rPr>
      </w:pPr>
      <w:r>
        <w:rPr>
          <w:sz w:val="28"/>
          <w:szCs w:val="28"/>
        </w:rPr>
      </w:r>
    </w:p>
    <w:p>
      <w:pPr>
        <w:pStyle w:val="Formattext"/>
        <w:spacing w:before="0" w:after="0"/>
        <w:ind w:firstLine="482"/>
        <w:jc w:val="both"/>
        <w:rPr>
          <w:sz w:val="28"/>
          <w:szCs w:val="28"/>
        </w:rPr>
      </w:pPr>
      <w:r>
        <w:rPr>
          <w:sz w:val="28"/>
          <w:szCs w:val="28"/>
        </w:rPr>
      </w:r>
    </w:p>
    <w:p>
      <w:pPr>
        <w:pStyle w:val="2"/>
        <w:numPr>
          <w:ilvl w:val="0"/>
          <w:numId w:val="3"/>
        </w:numPr>
        <w:rPr>
          <w:rFonts w:ascii="Times New Roman" w:hAnsi="Times New Roman" w:cs="Times New Roman"/>
          <w:sz w:val="28"/>
          <w:szCs w:val="28"/>
        </w:rPr>
      </w:pPr>
      <w:bookmarkStart w:id="66" w:name="_Toc23517732"/>
      <w:bookmarkEnd w:id="66"/>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7" w:name="_Ref527713951"/>
      <w:r>
        <w:rPr>
          <w:rFonts w:eastAsia="Calibri" w:cs="Times New Roman" w:ascii="Times New Roman" w:hAnsi="Times New Roman"/>
          <w:sz w:val="28"/>
          <w:szCs w:val="28"/>
          <w:lang w:bidi="ar-SA"/>
        </w:rPr>
        <w:t xml:space="preserve"> ил</w:t>
      </w:r>
      <w:bookmarkEnd w:id="67"/>
      <w:r>
        <w:rPr>
          <w:rFonts w:eastAsia="Calibri" w:cs="Times New Roman" w:ascii="Times New Roman" w:hAnsi="Times New Roman"/>
          <w:sz w:val="28"/>
          <w:szCs w:val="28"/>
          <w:lang w:bidi="ar-SA"/>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68" w:name="P0821"/>
      <w:bookmarkEnd w:id="68"/>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69" w:name="P081F"/>
      <w:bookmarkEnd w:id="69"/>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0" w:name="P0823"/>
      <w:bookmarkEnd w:id="70"/>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1" w:name="P0825"/>
      <w:bookmarkEnd w:id="71"/>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72" w:name="P0829"/>
      <w:bookmarkEnd w:id="72"/>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73" w:name="P0847"/>
      <w:bookmarkEnd w:id="73"/>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74" w:name="P0849"/>
      <w:bookmarkEnd w:id="74"/>
      <w:r>
        <w:rPr>
          <w:rFonts w:eastAsia="Calibri" w:cs="Times New Roman" w:ascii="Times New Roman" w:hAnsi="Times New Roman"/>
          <w:sz w:val="28"/>
          <w:szCs w:val="28"/>
          <w:lang w:bidi="ar-SA"/>
        </w:rPr>
        <w:t>.</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b/>
          <w:b/>
          <w:sz w:val="28"/>
          <w:szCs w:val="28"/>
        </w:rPr>
      </w:pPr>
      <w:r>
        <w:rPr>
          <w:b/>
          <w:sz w:val="28"/>
          <w:szCs w:val="28"/>
        </w:rPr>
      </w:r>
    </w:p>
    <w:p>
      <w:pPr>
        <w:pStyle w:val="2"/>
        <w:numPr>
          <w:ilvl w:val="0"/>
          <w:numId w:val="3"/>
        </w:numPr>
        <w:rPr>
          <w:rFonts w:ascii="Times New Roman" w:hAnsi="Times New Roman" w:eastAsia="Times New Roman" w:cs="Times New Roman"/>
          <w:sz w:val="28"/>
          <w:szCs w:val="28"/>
          <w:lang w:eastAsia="ru-RU"/>
        </w:rPr>
      </w:pPr>
      <w:bookmarkStart w:id="75" w:name="_Toc23517733"/>
      <w:bookmarkEnd w:id="75"/>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1"/>
        <w:spacing w:lineRule="auto" w:line="276"/>
        <w:ind w:left="360" w:hanging="0"/>
        <w:rPr>
          <w:rFonts w:ascii="Times New Roman" w:hAnsi="Times New Roman"/>
        </w:rPr>
      </w:pPr>
      <w:bookmarkStart w:id="76" w:name="__RefHeading__9738_337171922"/>
      <w:bookmarkEnd w:id="76"/>
      <w:r>
        <w:rPr>
          <w:rFonts w:ascii="Times New Roman" w:hAnsi="Times New Roman"/>
          <w:sz w:val="28"/>
          <w:szCs w:val="28"/>
          <w:lang w:val="en-US"/>
        </w:rPr>
        <w:t>III</w:t>
      </w:r>
      <w:r>
        <w:rPr>
          <w:rFonts w:ascii="Times New Roman" w:hAnsi="Times New Roman"/>
          <w:sz w:val="28"/>
          <w:szCs w:val="28"/>
        </w:rPr>
        <w:t>. УСЛОВИЯ ПРИМЕНЕНИЯ И ПОРЯДОК ПРОВЕДЕНИЯ АУКЦИОНА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7" w:name="__RefHeading__9740_337171922"/>
      <w:bookmarkStart w:id="78" w:name="_Toc23517735"/>
      <w:bookmarkEnd w:id="77"/>
      <w:bookmarkEnd w:id="78"/>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38.9. </w:t>
      </w:r>
      <w:r>
        <w:rPr>
          <w:rFonts w:ascii="Times New Roman" w:hAnsi="Times New Roman"/>
          <w:sz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79" w:name="_Ref9522929"/>
      <w:bookmarkEnd w:id="79"/>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bookmarkStart w:id="80" w:name="_Toc23517736"/>
      <w:bookmarkStart w:id="81" w:name="_Toc23517736"/>
      <w:bookmarkEnd w:id="81"/>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widowControl w:val="false"/>
        <w:ind w:firstLine="709"/>
        <w:jc w:val="both"/>
        <w:rPr>
          <w:rFonts w:ascii="Times New Roman" w:hAnsi="Times New Roman"/>
          <w:sz w:val="28"/>
        </w:rPr>
      </w:pPr>
      <w:r>
        <w:rPr>
          <w:rFonts w:ascii="Times New Roman" w:hAnsi="Times New Roman"/>
          <w:sz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39.3. В извещении о проведении аукциона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widowControl w:val="false"/>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pPr>
        <w:pStyle w:val="Normal"/>
        <w:widowControl w:val="false"/>
        <w:ind w:firstLine="709"/>
        <w:jc w:val="both"/>
        <w:rPr>
          <w:rFonts w:ascii="Times New Roman" w:hAnsi="Times New Roman"/>
          <w:sz w:val="28"/>
        </w:rPr>
      </w:pPr>
      <w:r>
        <w:rPr>
          <w:rFonts w:ascii="Times New Roman" w:hAnsi="Times New Roman"/>
          <w:sz w:val="28"/>
        </w:rPr>
        <w:t xml:space="preserve">2) дата проведения такого аукциона. </w:t>
      </w:r>
    </w:p>
    <w:p>
      <w:pPr>
        <w:pStyle w:val="Normal"/>
        <w:widowControl w:val="false"/>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2" w:name="_Toc23517737"/>
      <w:bookmarkEnd w:id="82"/>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Style12"/>
        </w:rPr>
        <w:footnoteReference w:id="10"/>
      </w:r>
      <w:r>
        <w:rPr/>
        <w:t>, обеспечения исполнения договора</w:t>
      </w:r>
      <w:r>
        <w:rPr>
          <w:rStyle w:val="Style12"/>
        </w:rPr>
        <w:footnoteReference w:id="11"/>
      </w:r>
      <w:r>
        <w:rPr/>
        <w:t>, обеспечения гарантийных обязательств</w:t>
      </w:r>
      <w:r>
        <w:rPr>
          <w:rStyle w:val="Style12"/>
        </w:rPr>
        <w:footnoteReference w:id="12"/>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8)</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b/>
        </w:rPr>
      </w:pPr>
      <w:r>
        <w:rPr>
          <w:b/>
        </w:rPr>
      </w:r>
    </w:p>
    <w:p>
      <w:pPr>
        <w:pStyle w:val="2"/>
        <w:numPr>
          <w:ilvl w:val="0"/>
          <w:numId w:val="3"/>
        </w:numPr>
        <w:rPr>
          <w:rFonts w:ascii="Times New Roman" w:hAnsi="Times New Roman" w:cs="Times New Roman"/>
          <w:sz w:val="28"/>
          <w:szCs w:val="28"/>
        </w:rPr>
      </w:pPr>
      <w:bookmarkStart w:id="83" w:name="__RefHeading__9746_337171922"/>
      <w:bookmarkStart w:id="84" w:name="_Toc23517738"/>
      <w:bookmarkEnd w:id="83"/>
      <w:bookmarkEnd w:id="84"/>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5" w:name="_Ref527368150"/>
      <w:bookmarkEnd w:id="85"/>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6" w:name="_Toc23517739"/>
      <w:bookmarkEnd w:id="86"/>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7" w:name="_Toc23517740"/>
      <w:bookmarkEnd w:id="87"/>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widowControl w:val="false"/>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widowControl w:val="false"/>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widowControl w:val="false"/>
        <w:ind w:firstLine="709"/>
        <w:jc w:val="both"/>
        <w:rPr>
          <w:rFonts w:ascii="Times New Roman" w:hAnsi="Times New Roman"/>
          <w:sz w:val="28"/>
        </w:rPr>
      </w:pPr>
      <w:r>
        <w:rPr>
          <w:rFonts w:ascii="Times New Roman" w:hAnsi="Times New Roman"/>
          <w:sz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widowControl w:val="false"/>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pPr>
        <w:pStyle w:val="Normal"/>
        <w:widowControl w:val="false"/>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pPr>
        <w:pStyle w:val="Normal"/>
        <w:widowControl w:val="false"/>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pPr>
        <w:pStyle w:val="Normal"/>
        <w:widowControl w:val="false"/>
        <w:ind w:firstLine="709"/>
        <w:jc w:val="both"/>
        <w:rPr>
          <w:rFonts w:ascii="Times New Roman" w:hAnsi="Times New Roman"/>
          <w:sz w:val="28"/>
        </w:rPr>
      </w:pPr>
      <w:r>
        <w:rPr>
          <w:rFonts w:ascii="Times New Roman" w:hAnsi="Times New Roman"/>
          <w:sz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pPr>
        <w:pStyle w:val="Normal"/>
        <w:widowControl w:val="false"/>
        <w:ind w:firstLine="709"/>
        <w:jc w:val="both"/>
        <w:rPr>
          <w:rFonts w:ascii="Times New Roman" w:hAnsi="Times New Roman"/>
          <w:sz w:val="28"/>
        </w:rPr>
      </w:pPr>
      <w:r>
        <w:rPr>
          <w:rFonts w:ascii="Times New Roman" w:hAnsi="Times New Roman"/>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widowControl w:val="false"/>
        <w:ind w:firstLine="709"/>
        <w:jc w:val="both"/>
        <w:rPr>
          <w:rFonts w:ascii="Times New Roman" w:hAnsi="Times New Roman"/>
          <w:sz w:val="28"/>
        </w:rPr>
      </w:pPr>
      <w:r>
        <w:rPr>
          <w:rFonts w:ascii="Times New Roman" w:hAnsi="Times New Roman"/>
          <w:sz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8" w:name="_Toc23517741"/>
      <w:bookmarkEnd w:id="88"/>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44.9. </w:t>
      </w:r>
      <w:r>
        <w:rPr>
          <w:rFonts w:ascii="Times New Roman" w:hAnsi="Times New Roman"/>
          <w:spacing w:val="-4"/>
          <w:sz w:val="28"/>
        </w:rPr>
        <w:t xml:space="preserve">В случае если электронный аукцион завершается по основанию, предусмотренному пунктом </w:t>
      </w:r>
      <w:r>
        <w:rPr>
          <w:rFonts w:cs="Times New Roman" w:ascii="Times New Roman" w:hAnsi="Times New Roman"/>
          <w:spacing w:val="-4"/>
          <w:sz w:val="28"/>
          <w:szCs w:val="28"/>
        </w:rPr>
        <w:t>43.8 настоящего Положения, комиссия формирует протокол подведения итогов электронного</w:t>
      </w:r>
      <w:r>
        <w:rPr>
          <w:rFonts w:ascii="Times New Roman" w:hAnsi="Times New Roman"/>
          <w:sz w:val="28"/>
        </w:rPr>
        <w:t xml:space="preserve">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44.10. </w:t>
      </w:r>
      <w:r>
        <w:rPr>
          <w:rFonts w:ascii="Times New Roman" w:hAnsi="Times New Roman"/>
          <w:sz w:val="28"/>
        </w:rPr>
        <w:t xml:space="preserve">В случае если аукцион завершается по основанию, предусмотренному пунктом 43.8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44.17. </w:t>
      </w:r>
      <w:r>
        <w:rPr>
          <w:rFonts w:ascii="Times New Roman" w:hAnsi="Times New Roman"/>
          <w:spacing w:val="-4"/>
          <w:sz w:val="28"/>
        </w:rPr>
        <w:t xml:space="preserve">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43.8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sz w:val="28"/>
        </w:rPr>
      </w:pPr>
      <w:r>
        <w:rPr>
          <w:rFonts w:cs="Times New Roman" w:ascii="Times New Roman" w:hAnsi="Times New Roman"/>
          <w:sz w:val="28"/>
          <w:szCs w:val="28"/>
        </w:rPr>
        <w:t xml:space="preserve">44.18. </w:t>
      </w:r>
      <w:r>
        <w:rPr>
          <w:rFonts w:ascii="Times New Roman" w:hAnsi="Times New Roman"/>
          <w:sz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43.10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9" w:name="_Toc23517742"/>
      <w:bookmarkEnd w:id="89"/>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45.1. </w:t>
      </w:r>
      <w:r>
        <w:rPr>
          <w:rFonts w:ascii="Times New Roman" w:hAnsi="Times New Roman"/>
          <w:sz w:val="28"/>
        </w:rPr>
        <w:t>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widowControl w:val="false"/>
        <w:ind w:firstLine="709"/>
        <w:jc w:val="both"/>
        <w:rPr>
          <w:rFonts w:ascii="Times New Roman" w:hAnsi="Times New Roman"/>
          <w:sz w:val="28"/>
        </w:rPr>
      </w:pPr>
      <w:r>
        <w:rPr>
          <w:rFonts w:ascii="Times New Roman" w:hAnsi="Times New Roman"/>
          <w:sz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pPr>
        <w:pStyle w:val="Normal"/>
        <w:widowControl w:val="false"/>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ascii="Times New Roman" w:hAnsi="Times New Roman"/>
          <w:sz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r>
        <w:rPr>
          <w:rFonts w:cs="Times New Roman" w:ascii="Times New Roman" w:hAnsi="Times New Roman"/>
          <w:sz w:val="28"/>
          <w:szCs w:val="28"/>
        </w:rPr>
        <w:t>;</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highlight w:val="red"/>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0" w:name="__RefHeading__9756_337171922"/>
      <w:bookmarkStart w:id="91" w:name="_Toc23517743"/>
      <w:bookmarkEnd w:id="90"/>
      <w:r>
        <w:rPr>
          <w:sz w:val="28"/>
          <w:szCs w:val="28"/>
          <w:lang w:val="en-US"/>
        </w:rPr>
        <w:t>IV</w:t>
      </w:r>
      <w:bookmarkEnd w:id="91"/>
      <w:r>
        <w:rPr>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2" w:name="_Toc23517744"/>
      <w:bookmarkEnd w:id="92"/>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3" w:name="_Toc23517745"/>
      <w:bookmarkEnd w:id="93"/>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left="720" w:right="-1" w:hanging="0"/>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2"/>
        <w:numPr>
          <w:ilvl w:val="0"/>
          <w:numId w:val="3"/>
        </w:numPr>
        <w:ind w:left="720" w:right="-1" w:hanging="0"/>
        <w:rPr>
          <w:rFonts w:ascii="Times New Roman" w:hAnsi="Times New Roman" w:cs="Times New Roman"/>
          <w:sz w:val="28"/>
          <w:szCs w:val="28"/>
        </w:rPr>
      </w:pPr>
      <w:bookmarkStart w:id="94" w:name="_Toc23517746"/>
      <w:bookmarkEnd w:id="94"/>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Style12"/>
        </w:rPr>
        <w:footnoteReference w:id="13"/>
      </w:r>
      <w:r>
        <w:rPr/>
        <w:t>, обеспечения исполнения договора</w:t>
      </w:r>
      <w:r>
        <w:rPr>
          <w:rStyle w:val="Style12"/>
        </w:rPr>
        <w:footnoteReference w:id="14"/>
      </w:r>
      <w:r>
        <w:rPr/>
        <w:t>, обеспечения гарантийных обязательств</w:t>
      </w:r>
      <w:r>
        <w:rPr>
          <w:rStyle w:val="Style12"/>
        </w:rPr>
        <w:footnoteReference w:id="15"/>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jc w:val="center"/>
        <w:outlineLvl w:val="1"/>
        <w:rPr>
          <w:b/>
          <w:b/>
        </w:rPr>
      </w:pPr>
      <w:bookmarkStart w:id="95" w:name="_Toc23517747"/>
      <w:bookmarkEnd w:id="95"/>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jc w:val="center"/>
        <w:outlineLvl w:val="1"/>
        <w:rPr>
          <w:b/>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cs="Times New Roman" w:ascii="Times New Roman" w:hAnsi="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rPr>
          <w:rFonts w:cs="Times New Roman" w:ascii="Times New Roman" w:hAnsi="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6" w:name="__RefHeading__9766_337171922"/>
      <w:bookmarkStart w:id="97" w:name="_Toc23517748"/>
      <w:bookmarkEnd w:id="96"/>
      <w:r>
        <w:rPr>
          <w:sz w:val="28"/>
          <w:szCs w:val="28"/>
          <w:lang w:val="en-US"/>
        </w:rPr>
        <w:t>V</w:t>
      </w:r>
      <w:bookmarkEnd w:id="97"/>
      <w:r>
        <w:rPr>
          <w:sz w:val="28"/>
          <w:szCs w:val="28"/>
        </w:rPr>
        <w:t>. УСЛОВИЯ ПРИМЕНЕНИЯ И ПОРЯДОК ПРОВЕДЕНИЯ ЗАПРОСА ЦЕН В ЭЛЕКТРОННОЙ ФОРМЕ</w:t>
      </w:r>
    </w:p>
    <w:p>
      <w:pPr>
        <w:pStyle w:val="Normal"/>
        <w:rPr/>
      </w:pPr>
      <w:r>
        <w:rPr/>
      </w:r>
    </w:p>
    <w:p>
      <w:pPr>
        <w:pStyle w:val="2"/>
        <w:numPr>
          <w:ilvl w:val="0"/>
          <w:numId w:val="3"/>
        </w:numPr>
        <w:rPr>
          <w:rFonts w:ascii="Times New Roman" w:hAnsi="Times New Roman" w:cs="Times New Roman"/>
          <w:sz w:val="28"/>
          <w:szCs w:val="28"/>
        </w:rPr>
      </w:pPr>
      <w:bookmarkStart w:id="98" w:name="_Toc23517749"/>
      <w:bookmarkEnd w:id="98"/>
      <w:r>
        <w:rPr>
          <w:rFonts w:cs="Times New Roman" w:ascii="Times New Roman" w:hAnsi="Times New Roman"/>
          <w:sz w:val="28"/>
          <w:szCs w:val="28"/>
        </w:rPr>
        <w:t>50. Условия применения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9" w:name="_Toc23517750"/>
      <w:bookmarkEnd w:id="99"/>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0" w:name="_Toc76395371"/>
      <w:bookmarkStart w:id="101" w:name="_Toc23517751"/>
      <w:bookmarkEnd w:id="101"/>
      <w:r>
        <w:rPr>
          <w:rFonts w:cs="Times New Roman" w:ascii="Times New Roman" w:hAnsi="Times New Roman"/>
          <w:sz w:val="28"/>
          <w:szCs w:val="28"/>
        </w:rPr>
        <w:t>52. Порядок подачи заявок на участие в запросе цен в электронной форме</w:t>
      </w:r>
      <w:bookmarkEnd w:id="100"/>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Style12"/>
        </w:rPr>
        <w:footnoteReference w:id="16"/>
      </w:r>
      <w:r>
        <w:rPr/>
        <w:t>, обеспечения гарантийных обязательств</w:t>
      </w:r>
      <w:r>
        <w:rPr>
          <w:rStyle w:val="Style12"/>
        </w:rPr>
        <w:footnoteReference w:id="17"/>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02" w:name="_Toc76395372"/>
      <w:bookmarkStart w:id="103" w:name="_Toc23517752"/>
      <w:bookmarkEnd w:id="103"/>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2"/>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1"/>
        <w:rPr>
          <w:spacing w:val="2"/>
          <w:sz w:val="28"/>
          <w:szCs w:val="28"/>
        </w:rPr>
      </w:pPr>
      <w:bookmarkStart w:id="104" w:name="__RefHeading__9776_337171922"/>
      <w:bookmarkStart w:id="105" w:name="_Toc23517754"/>
      <w:bookmarkStart w:id="106" w:name="_Toc103698978"/>
      <w:bookmarkEnd w:id="104"/>
      <w:r>
        <w:rPr>
          <w:spacing w:val="2"/>
          <w:sz w:val="28"/>
          <w:szCs w:val="28"/>
          <w:lang w:val="en-US"/>
        </w:rPr>
        <w:t>VI</w:t>
      </w:r>
      <w:r>
        <w:rPr>
          <w:spacing w:val="2"/>
          <w:sz w:val="28"/>
          <w:szCs w:val="28"/>
        </w:rPr>
        <w:t>. УСЛОВИЯ ПРИМЕНЕНИЯ И ПОРЯДОК ПРОВЕДЕНИЯ ЗАПРОСА ПРЕДЛОЖЕНИЙ В ЭЛЕКТРОННОЙ ФОРМЕ</w:t>
      </w:r>
      <w:bookmarkEnd w:id="106"/>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r>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5"/>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7" w:name="_Toc76395375"/>
      <w:bookmarkStart w:id="108" w:name="_Toc23517755"/>
      <w:bookmarkEnd w:id="108"/>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b/>
        </w:rPr>
      </w:pPr>
      <w:r>
        <w:rPr>
          <w:b/>
        </w:rPr>
      </w:r>
    </w:p>
    <w:p>
      <w:pPr>
        <w:pStyle w:val="ConsPlusNormal"/>
        <w:widowControl w:val="false"/>
        <w:numPr>
          <w:ilvl w:val="0"/>
          <w:numId w:val="3"/>
        </w:numPr>
        <w:tabs>
          <w:tab w:val="left" w:pos="709" w:leader="none"/>
        </w:tabs>
        <w:jc w:val="center"/>
        <w:outlineLvl w:val="1"/>
        <w:rPr>
          <w:b/>
          <w:b/>
        </w:rPr>
      </w:pPr>
      <w:bookmarkStart w:id="109" w:name="_Toc76395376"/>
      <w:bookmarkStart w:id="110" w:name="_Toc23517756"/>
      <w:bookmarkEnd w:id="110"/>
      <w:r>
        <w:rPr>
          <w:b/>
        </w:rPr>
        <w:t>56. Критерии оценки заявок на участие в запросе предложений в электронной форме</w:t>
      </w:r>
      <w:bookmarkEnd w:id="109"/>
    </w:p>
    <w:p>
      <w:pPr>
        <w:pStyle w:val="ListParagraph"/>
        <w:widowControl w:val="false"/>
        <w:numPr>
          <w:ilvl w:val="0"/>
          <w:numId w:val="3"/>
        </w:numPr>
        <w:jc w:val="both"/>
        <w:rPr>
          <w:rFonts w:ascii="Times New Roman" w:hAnsi="Times New Roman"/>
          <w:sz w:val="28"/>
          <w:szCs w:val="28"/>
        </w:rPr>
      </w:pPr>
      <w:r>
        <w:rPr>
          <w:rFonts w:ascii="Times New Roman" w:hAnsi="Times New Roman"/>
          <w:sz w:val="28"/>
          <w:szCs w:val="28"/>
        </w:rPr>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3"/>
        </w:numPr>
        <w:spacing w:lineRule="auto" w:line="240" w:before="0" w:after="0"/>
        <w:ind w:left="0" w:firstLine="709"/>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11" w:name="_Toc76395377"/>
      <w:bookmarkStart w:id="112" w:name="_Toc23517757"/>
      <w:bookmarkEnd w:id="112"/>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1"/>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pPr>
      <w:r>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2)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Style12"/>
        </w:rPr>
        <w:footnoteReference w:id="18"/>
      </w:r>
      <w:r>
        <w:rPr/>
        <w:t>, обеспечения исполнения договора</w:t>
      </w:r>
      <w:r>
        <w:rPr>
          <w:rStyle w:val="Style12"/>
        </w:rPr>
        <w:footnoteReference w:id="19"/>
      </w:r>
      <w:r>
        <w:rPr/>
        <w:t>, обеспечения гарантийных обязательств</w:t>
      </w:r>
      <w:r>
        <w:rPr>
          <w:rStyle w:val="Style12"/>
        </w:rPr>
        <w:footnoteReference w:id="2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jc w:val="center"/>
        <w:outlineLvl w:val="1"/>
        <w:rPr/>
      </w:pPr>
      <w:bookmarkStart w:id="113" w:name="_Toc76395378"/>
      <w:bookmarkStart w:id="114" w:name="_Toc23517758"/>
      <w:bookmarkEnd w:id="114"/>
      <w:r>
        <w:rPr>
          <w:b/>
        </w:rPr>
        <w:t>58. Открытие доступа к поданным заявкам на участие в запросе предложений в электронной форме</w:t>
      </w:r>
      <w:bookmarkEnd w:id="113"/>
    </w:p>
    <w:p>
      <w:pPr>
        <w:pStyle w:val="ConsPlusNormal"/>
        <w:widowControl w:val="false"/>
        <w:tabs>
          <w:tab w:val="left" w:pos="709" w:leader="none"/>
        </w:tabs>
        <w:ind w:firstLine="709"/>
        <w:jc w:val="both"/>
        <w:rPr>
          <w:b/>
          <w:b/>
        </w:rPr>
      </w:pPr>
      <w:r>
        <w:rPr>
          <w:b/>
        </w:rPr>
      </w:r>
    </w:p>
    <w:p>
      <w:pPr>
        <w:pStyle w:val="ConsPlusNormal"/>
        <w:widowControl w:val="false"/>
        <w:tabs>
          <w:tab w:val="left" w:pos="709" w:leader="none"/>
        </w:tabs>
        <w:ind w:firstLine="709"/>
        <w:jc w:val="both"/>
        <w:rPr/>
      </w:pPr>
      <w:bookmarkStart w:id="115" w:name="_Toc76395379"/>
      <w:bookmarkStart w:id="116" w:name="_Toc23517759"/>
      <w:bookmarkEnd w:id="116"/>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2"/>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17"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1"/>
        <w:rPr>
          <w:sz w:val="28"/>
          <w:szCs w:val="28"/>
        </w:rPr>
      </w:pPr>
      <w:bookmarkStart w:id="118" w:name="__RefHeading__9790_337171922"/>
      <w:bookmarkStart w:id="119" w:name="_Toc76395380"/>
      <w:bookmarkStart w:id="120" w:name="_Toc522723221"/>
      <w:bookmarkEnd w:id="118"/>
      <w:r>
        <w:rPr>
          <w:sz w:val="28"/>
          <w:szCs w:val="28"/>
          <w:lang w:val="en-US"/>
        </w:rPr>
        <w:t>VII</w:t>
      </w:r>
      <w:r>
        <w:rPr>
          <w:sz w:val="28"/>
          <w:szCs w:val="28"/>
        </w:rPr>
        <w:t>. ОСОБЕННОСТИ ПРОВЕДЕНИЯ ЗАКРЫТЫХ ЗАКУПОК</w:t>
      </w:r>
      <w:bookmarkEnd w:id="119"/>
      <w:bookmarkEnd w:id="120"/>
    </w:p>
    <w:p>
      <w:pPr>
        <w:pStyle w:val="Normal"/>
        <w:widowControl w:val="false"/>
        <w:jc w:val="both"/>
        <w:rPr>
          <w:rFonts w:ascii="Times New Roman" w:hAnsi="Times New Roman" w:cs="Times New Roman"/>
          <w:b/>
          <w:b/>
          <w:sz w:val="28"/>
          <w:szCs w:val="28"/>
        </w:rPr>
      </w:pPr>
      <w:r>
        <w:rPr>
          <w:rFonts w:cs="Times New Roman" w:ascii="Times New Roman" w:hAnsi="Times New Roman"/>
          <w:b/>
          <w:sz w:val="28"/>
          <w:szCs w:val="28"/>
        </w:rPr>
        <w:t xml:space="preserve">                     </w:t>
      </w:r>
    </w:p>
    <w:p>
      <w:pPr>
        <w:pStyle w:val="22"/>
        <w:widowControl w:val="false"/>
        <w:numPr>
          <w:ilvl w:val="0"/>
          <w:numId w:val="0"/>
        </w:numPr>
        <w:ind w:left="0" w:hanging="0"/>
        <w:jc w:val="center"/>
        <w:outlineLvl w:val="1"/>
        <w:rPr>
          <w:rFonts w:cs="Times New Roman"/>
          <w:b/>
          <w:b/>
        </w:rPr>
      </w:pPr>
      <w:bookmarkStart w:id="121" w:name="_Toc76395381"/>
      <w:bookmarkStart w:id="122" w:name="_Toc522723222"/>
      <w:r>
        <w:rPr>
          <w:rFonts w:cs="Times New Roman"/>
          <w:b/>
        </w:rPr>
        <w:t>60. Условия применения закрытых закупок</w:t>
      </w:r>
      <w:bookmarkEnd w:id="121"/>
      <w:bookmarkEnd w:id="122"/>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2"/>
        <w:ind w:left="709" w:hanging="0"/>
        <w:rPr>
          <w:rFonts w:cs="Times New Roman"/>
        </w:rPr>
      </w:pPr>
      <w:r>
        <w:rPr>
          <w:rFonts w:cs="Times New Roman"/>
        </w:rPr>
      </w:r>
    </w:p>
    <w:p>
      <w:pPr>
        <w:pStyle w:val="22"/>
        <w:numPr>
          <w:ilvl w:val="0"/>
          <w:numId w:val="0"/>
        </w:numPr>
        <w:ind w:left="0" w:hanging="0"/>
        <w:jc w:val="center"/>
        <w:outlineLvl w:val="1"/>
        <w:rPr>
          <w:rFonts w:cs="Times New Roman"/>
          <w:b/>
          <w:b/>
        </w:rPr>
      </w:pPr>
      <w:bookmarkStart w:id="123" w:name="_Toc522723223"/>
      <w:bookmarkStart w:id="124" w:name="_Toc23517762"/>
      <w:bookmarkEnd w:id="123"/>
      <w:bookmarkEnd w:id="124"/>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pPr>
        <w:pStyle w:val="3"/>
        <w:rPr>
          <w:rFonts w:ascii="Times New Roman" w:hAnsi="Times New Roman"/>
        </w:rPr>
      </w:pPr>
      <w:r>
        <w:rPr>
          <w:rFonts w:ascii="Times New Roman" w:hAnsi="Times New Roman"/>
        </w:rPr>
      </w:r>
    </w:p>
    <w:p>
      <w:pPr>
        <w:pStyle w:val="3"/>
        <w:numPr>
          <w:ilvl w:val="0"/>
          <w:numId w:val="0"/>
        </w:numPr>
        <w:ind w:hanging="0"/>
        <w:jc w:val="center"/>
        <w:outlineLvl w:val="0"/>
        <w:rPr>
          <w:b/>
          <w:b/>
        </w:rPr>
      </w:pPr>
      <w:bookmarkStart w:id="125" w:name="_Toc23517763"/>
      <w:r>
        <w:rPr>
          <w:b/>
          <w:lang w:val="en-US"/>
        </w:rPr>
        <w:t>VIII</w:t>
      </w:r>
      <w:bookmarkEnd w:id="125"/>
      <w:r>
        <w:rPr>
          <w:b/>
        </w:rPr>
        <w:t>. УСЛОВИЯ ПРИМЕНЕНИЯ И ПОРЯДОК ПРОВЕДЕНИЯ НЕКОНКУРЕНТНЫХ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26" w:name="_Toc23517764"/>
      <w:bookmarkEnd w:id="126"/>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содержанию, форме, оформлению и составу заявки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br/>
        <w:t>в подпункте 1 пункта 62.7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сведения, предусмотренные в пункте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62.8. Проект договора является неотъемлемой частью документации о закупке.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Style12"/>
        </w:rPr>
        <w:footnoteReference w:id="21"/>
      </w:r>
      <w:r>
        <w:rPr/>
        <w:t>, обеспечения исполнения договора</w:t>
      </w:r>
      <w:r>
        <w:rPr>
          <w:rStyle w:val="Style12"/>
        </w:rPr>
        <w:footnoteReference w:id="22"/>
      </w:r>
      <w:r>
        <w:rPr/>
        <w:t>, обеспечения гарантийных обязательств</w:t>
      </w:r>
      <w:r>
        <w:rPr>
          <w:rStyle w:val="Style12"/>
        </w:rPr>
        <w:footnoteReference w:id="2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2"/>
        <w:rPr>
          <w:rFonts w:ascii="Times New Roman" w:hAnsi="Times New Roman" w:cs="Times New Roman"/>
          <w:sz w:val="28"/>
          <w:szCs w:val="28"/>
        </w:rPr>
      </w:pPr>
      <w:bookmarkStart w:id="127" w:name="_Toc76395385"/>
      <w:bookmarkStart w:id="128" w:name="_Toc23517765"/>
      <w:bookmarkEnd w:id="128"/>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Style12"/>
          <w:rFonts w:cs="Times New Roman" w:ascii="Times New Roman" w:hAnsi="Times New Roman"/>
          <w:sz w:val="28"/>
          <w:szCs w:val="28"/>
        </w:rPr>
        <w:footnoteReference w:id="24"/>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pPr>
        <w:pStyle w:val="Normal"/>
        <w:widowControl w:val="false"/>
        <w:ind w:firstLine="709"/>
        <w:jc w:val="both"/>
        <w:rPr>
          <w:rFonts w:ascii="Times New Roman" w:hAnsi="Times New Roman"/>
          <w:sz w:val="28"/>
        </w:rPr>
      </w:pPr>
      <w:r>
        <w:rPr>
          <w:rFonts w:ascii="Times New Roman" w:hAnsi="Times New Roman"/>
          <w:sz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pPr>
        <w:pStyle w:val="Normal"/>
        <w:widowControl w:val="false"/>
        <w:ind w:firstLine="709"/>
        <w:jc w:val="both"/>
        <w:rPr>
          <w:rFonts w:ascii="Times New Roman" w:hAnsi="Times New Roman"/>
          <w:sz w:val="28"/>
        </w:rPr>
      </w:pPr>
      <w:r>
        <w:rPr>
          <w:rFonts w:ascii="Times New Roman" w:hAnsi="Times New Roman"/>
          <w:sz w:val="28"/>
        </w:rPr>
        <w:t>б) без использования электронных магазинов.</w:t>
      </w:r>
    </w:p>
    <w:p>
      <w:pPr>
        <w:pStyle w:val="Normal"/>
        <w:widowControl w:val="false"/>
        <w:ind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6) </w:t>
      </w:r>
      <w:r>
        <w:rPr>
          <w:rFonts w:ascii="Times New Roman" w:hAnsi="Times New Roman"/>
          <w:sz w:val="28"/>
        </w:rPr>
        <w:t xml:space="preserve">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(субаренда) нежилого</w:t>
      </w:r>
      <w:r>
        <w:rPr>
          <w:rFonts w:ascii="Times New Roman" w:hAnsi="Times New Roman"/>
          <w:sz w:val="28"/>
        </w:rPr>
        <w:t xml:space="preserve"> здания, строения, сооружения, нежилого помещения, а также аренда земельного участка</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26) </w:t>
      </w:r>
      <w:r>
        <w:rPr>
          <w:rFonts w:ascii="Times New Roman" w:hAnsi="Times New Roman"/>
          <w:sz w:val="28"/>
        </w:rPr>
        <w:t xml:space="preserve">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w:t>
      </w:r>
      <w:r>
        <w:rPr>
          <w:rFonts w:cs="Times New Roman" w:ascii="Times New Roman" w:hAnsi="Times New Roman"/>
          <w:sz w:val="28"/>
          <w:szCs w:val="28"/>
        </w:rPr>
        <w:t>услуг, иного лица в проведении фестивалей, концертов, представлений и подобных культурных мероприятий</w:t>
      </w:r>
      <w:r>
        <w:rPr>
          <w:rFonts w:ascii="Times New Roman" w:hAnsi="Times New Roman"/>
          <w:sz w:val="28"/>
        </w:rPr>
        <w:t xml:space="preserve">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Style12"/>
          <w:rFonts w:cs="Times New Roman" w:ascii="Times New Roman" w:hAnsi="Times New Roman"/>
          <w:sz w:val="28"/>
          <w:szCs w:val="28"/>
        </w:rPr>
        <w:footnoteReference w:id="25"/>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37) </w:t>
      </w:r>
      <w:r>
        <w:rPr>
          <w:rFonts w:ascii="Times New Roman" w:hAnsi="Times New Roman"/>
          <w:sz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w:t>
      </w:r>
      <w:r>
        <w:rPr>
          <w:rStyle w:val="FootnoteCharacters"/>
          <w:rFonts w:cs="Times New Roman" w:ascii="Times New Roman" w:hAnsi="Times New Roman"/>
          <w:sz w:val="28"/>
          <w:szCs w:val="28"/>
        </w:rPr>
        <w:t xml:space="preserve"> </w:t>
      </w:r>
      <w:r>
        <w:rPr>
          <w:rStyle w:val="Style12"/>
          <w:rFonts w:cs="Times New Roman" w:ascii="Times New Roman" w:hAnsi="Times New Roman"/>
          <w:sz w:val="28"/>
          <w:szCs w:val="28"/>
        </w:rPr>
        <w:footnoteReference w:id="26"/>
      </w:r>
      <w:r>
        <w:rPr>
          <w:rFonts w:cs="Times New Roman" w:ascii="Times New Roman" w:hAnsi="Times New Roman"/>
          <w:sz w:val="28"/>
          <w:szCs w:val="28"/>
        </w:rPr>
        <w:t xml:space="preserve">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 </w:t>
      </w:r>
      <w:r>
        <w:rPr>
          <w:rFonts w:ascii="Times New Roman" w:hAnsi="Times New Roman"/>
          <w:sz w:val="28"/>
        </w:rPr>
        <w:t>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r>
        <w:rPr>
          <w:rFonts w:cs="Times New Roman" w:ascii="Times New Roman" w:hAnsi="Times New Roman"/>
          <w:sz w:val="28"/>
          <w:szCs w:val="28"/>
        </w:rPr>
        <w:t>;</w:t>
      </w:r>
    </w:p>
    <w:p>
      <w:pPr>
        <w:pStyle w:val="Normal"/>
        <w:ind w:firstLine="708"/>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pPr>
        <w:pStyle w:val="Normal"/>
        <w:ind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pPr>
        <w:pStyle w:val="Normal"/>
        <w:ind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pPr>
        <w:pStyle w:val="Normal"/>
        <w:widowControl w:val="false"/>
        <w:ind w:firstLine="709"/>
        <w:jc w:val="both"/>
        <w:rPr>
          <w:rFonts w:ascii="Times New Roman" w:hAnsi="Times New Roman"/>
          <w:sz w:val="28"/>
        </w:rPr>
      </w:pPr>
      <w:bookmarkStart w:id="129" w:name="__RefHeading__9802_337171922"/>
      <w:bookmarkEnd w:id="129"/>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pPr>
        <w:pStyle w:val="Normal"/>
        <w:widowControl w:val="false"/>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pPr>
        <w:pStyle w:val="Normal"/>
        <w:widowControl w:val="false"/>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widowControl w:val="false"/>
        <w:ind w:firstLine="709"/>
        <w:jc w:val="both"/>
        <w:rPr>
          <w:rFonts w:ascii="Times New Roman" w:hAnsi="Times New Roman"/>
          <w:sz w:val="28"/>
        </w:rPr>
      </w:pPr>
      <w:r>
        <w:rPr>
          <w:rFonts w:ascii="Times New Roman" w:hAnsi="Times New Roman"/>
          <w:sz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pPr>
        <w:pStyle w:val="Normal"/>
        <w:widowControl w:val="false"/>
        <w:ind w:firstLine="709"/>
        <w:jc w:val="both"/>
        <w:rPr>
          <w:rFonts w:ascii="Times New Roman" w:hAnsi="Times New Roman"/>
          <w:sz w:val="28"/>
        </w:rPr>
      </w:pPr>
      <w:r>
        <w:rPr>
          <w:rFonts w:ascii="Times New Roman" w:hAnsi="Times New Roman"/>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Normal"/>
        <w:widowControl w:val="false"/>
        <w:ind w:firstLine="709"/>
        <w:jc w:val="both"/>
        <w:rPr>
          <w:rFonts w:ascii="Times New Roman" w:hAnsi="Times New Roman"/>
          <w:sz w:val="28"/>
        </w:rPr>
      </w:pPr>
      <w:r>
        <w:rPr>
          <w:rFonts w:ascii="Times New Roman" w:hAnsi="Times New Roman"/>
          <w:sz w:val="28"/>
        </w:rPr>
        <w:t>63.4.</w:t>
      </w:r>
      <w:r>
        <w:rPr>
          <w:rStyle w:val="Style12"/>
          <w:rFonts w:ascii="Times New Roman" w:hAnsi="Times New Roman"/>
          <w:sz w:val="28"/>
          <w:vertAlign w:val="superscript"/>
        </w:rPr>
        <w:footnoteReference w:id="27"/>
      </w:r>
      <w:r>
        <w:rPr>
          <w:rFonts w:ascii="Times New Roman" w:hAnsi="Times New Roman"/>
          <w:sz w:val="28"/>
        </w:rPr>
        <w:t>Извещение о закупке у единственного поставщика (подрядчика, исполнителя) должно содержать:</w:t>
      </w:r>
    </w:p>
    <w:p>
      <w:pPr>
        <w:pStyle w:val="Normal"/>
        <w:widowControl w:val="false"/>
        <w:ind w:firstLine="709"/>
        <w:jc w:val="both"/>
        <w:rPr>
          <w:rFonts w:ascii="Times New Roman" w:hAnsi="Times New Roman"/>
          <w:sz w:val="28"/>
        </w:rPr>
      </w:pPr>
      <w:r>
        <w:rPr>
          <w:rFonts w:ascii="Times New Roman" w:hAnsi="Times New Roman"/>
          <w:sz w:val="28"/>
        </w:rPr>
        <w:t>1) способ закупки;</w:t>
      </w:r>
    </w:p>
    <w:p>
      <w:pPr>
        <w:pStyle w:val="Normal"/>
        <w:widowControl w:val="false"/>
        <w:ind w:firstLine="709"/>
        <w:jc w:val="both"/>
        <w:rPr>
          <w:rFonts w:ascii="Times New Roman" w:hAnsi="Times New Roman"/>
          <w:sz w:val="28"/>
        </w:rPr>
      </w:pPr>
      <w:r>
        <w:rPr>
          <w:rFonts w:ascii="Times New Roman" w:hAnsi="Times New Roman"/>
          <w:sz w:val="28"/>
        </w:rPr>
        <w:t>2) наименование, место нахождения, почтовый адрес, адрес электронной почты, номер контактного телефона заказчика;</w:t>
      </w:r>
    </w:p>
    <w:p>
      <w:pPr>
        <w:pStyle w:val="Normal"/>
        <w:widowControl w:val="false"/>
        <w:ind w:firstLine="709"/>
        <w:jc w:val="both"/>
        <w:rPr>
          <w:rFonts w:ascii="Times New Roman" w:hAnsi="Times New Roman"/>
          <w:sz w:val="28"/>
        </w:rPr>
      </w:pPr>
      <w:r>
        <w:rPr>
          <w:rFonts w:ascii="Times New Roman" w:hAnsi="Times New Roman"/>
          <w:sz w:val="28"/>
        </w:rPr>
        <w:t>3) предмет договора;</w:t>
      </w:r>
    </w:p>
    <w:p>
      <w:pPr>
        <w:pStyle w:val="Normal"/>
        <w:widowControl w:val="false"/>
        <w:ind w:firstLine="709"/>
        <w:jc w:val="both"/>
        <w:rPr>
          <w:rFonts w:ascii="Times New Roman" w:hAnsi="Times New Roman"/>
          <w:sz w:val="28"/>
        </w:rPr>
      </w:pPr>
      <w:r>
        <w:rPr>
          <w:rFonts w:ascii="Times New Roman" w:hAnsi="Times New Roman"/>
          <w:sz w:val="28"/>
        </w:rPr>
        <w:t>4) место поставки товара, выполнения работы, оказания услуги;</w:t>
      </w:r>
    </w:p>
    <w:p>
      <w:pPr>
        <w:pStyle w:val="Normal"/>
        <w:widowControl w:val="false"/>
        <w:shd w:val="clear" w:color="auto" w:fill="FFFFFF" w:themeFill="background1"/>
        <w:ind w:firstLine="709"/>
        <w:jc w:val="both"/>
        <w:rPr>
          <w:rFonts w:ascii="Times New Roman" w:hAnsi="Times New Roman"/>
          <w:sz w:val="28"/>
        </w:rPr>
      </w:pPr>
      <w:r>
        <w:rPr>
          <w:rFonts w:ascii="Times New Roman" w:hAnsi="Times New Roman"/>
          <w:sz w:val="28"/>
        </w:rPr>
        <w:t xml:space="preserve">5) цену договора, начальную (максимальную) цену договора в случае осуществления закупки в соответствии с абзацем вторым подпункта 1 пункта 63.1 Положения и (или) в соответствии с пунктом 63.5 Положения. </w:t>
      </w:r>
    </w:p>
    <w:p>
      <w:pPr>
        <w:pStyle w:val="Normal"/>
        <w:widowControl w:val="false"/>
        <w:ind w:firstLine="709"/>
        <w:jc w:val="both"/>
        <w:rPr>
          <w:rFonts w:ascii="Times New Roman" w:hAnsi="Times New Roman"/>
          <w:sz w:val="28"/>
        </w:rPr>
      </w:pPr>
      <w:r>
        <w:rPr>
          <w:rFonts w:ascii="Times New Roman" w:hAnsi="Times New Roman"/>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pPr>
        <w:pStyle w:val="Normal"/>
        <w:widowControl w:val="false"/>
        <w:ind w:firstLine="709"/>
        <w:jc w:val="both"/>
        <w:rPr>
          <w:rFonts w:ascii="Times New Roman" w:hAnsi="Times New Roman"/>
          <w:sz w:val="28"/>
        </w:rPr>
      </w:pPr>
      <w:r>
        <w:rPr>
          <w:rFonts w:ascii="Times New Roman" w:hAnsi="Times New Roman"/>
          <w:sz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pPr>
        <w:pStyle w:val="Normal"/>
        <w:widowControl w:val="false"/>
        <w:ind w:firstLine="709"/>
        <w:jc w:val="both"/>
        <w:rPr>
          <w:rFonts w:ascii="Times New Roman" w:hAnsi="Times New Roman"/>
          <w:sz w:val="28"/>
        </w:rPr>
      </w:pPr>
      <w:r>
        <w:rPr>
          <w:rFonts w:ascii="Times New Roman" w:hAnsi="Times New Roman"/>
          <w:sz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pPr>
        <w:pStyle w:val="Normal"/>
        <w:widowControl w:val="false"/>
        <w:ind w:firstLine="709"/>
        <w:jc w:val="both"/>
        <w:rPr>
          <w:rFonts w:ascii="Times New Roman" w:hAnsi="Times New Roman"/>
          <w:sz w:val="28"/>
        </w:rPr>
      </w:pPr>
      <w:r>
        <w:rPr>
          <w:rFonts w:ascii="Times New Roman" w:hAnsi="Times New Roman"/>
          <w:sz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pPr>
        <w:pStyle w:val="Normal"/>
        <w:widowControl w:val="false"/>
        <w:ind w:firstLine="709"/>
        <w:jc w:val="both"/>
        <w:rPr>
          <w:rFonts w:ascii="Times New Roman" w:hAnsi="Times New Roman"/>
          <w:sz w:val="28"/>
        </w:rPr>
      </w:pPr>
      <w:r>
        <w:rPr>
          <w:rFonts w:ascii="Times New Roman" w:hAnsi="Times New Roman"/>
          <w:sz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 не ранее, чем на следующий день после публикации извещения о такой закупке.</w:t>
      </w:r>
    </w:p>
    <w:p>
      <w:pPr>
        <w:pStyle w:val="Normal"/>
        <w:widowControl w:val="false"/>
        <w:ind w:firstLine="709"/>
        <w:jc w:val="both"/>
        <w:rPr>
          <w:rFonts w:ascii="Times New Roman" w:hAnsi="Times New Roman"/>
          <w:sz w:val="28"/>
        </w:rPr>
      </w:pPr>
      <w:r>
        <w:rPr>
          <w:rFonts w:ascii="Times New Roman" w:hAnsi="Times New Roman"/>
          <w:sz w:val="28"/>
        </w:rPr>
        <w:t>63.6. При осуществлении закупки товара (работы, услуги) в соответствии с пунктом 63.5 Положения документация о закупке товаров, работ, услуг у 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pPr>
        <w:pStyle w:val="Normal"/>
        <w:widowControl w:val="false"/>
        <w:ind w:firstLine="709"/>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pPr>
        <w:pStyle w:val="Normal"/>
        <w:widowControl w:val="false"/>
        <w:ind w:firstLine="709"/>
        <w:jc w:val="both"/>
        <w:rPr>
          <w:rFonts w:ascii="Times New Roman" w:hAnsi="Times New Roman"/>
          <w:sz w:val="28"/>
        </w:rPr>
      </w:pPr>
      <w:r>
        <w:rPr>
          <w:rFonts w:ascii="Times New Roman" w:hAnsi="Times New Roman"/>
          <w:sz w:val="28"/>
        </w:rPr>
        <w:t>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pPr>
        <w:pStyle w:val="Formattext"/>
        <w:widowControl w:val="false"/>
        <w:spacing w:before="0" w:after="0"/>
        <w:ind w:firstLine="708"/>
        <w:jc w:val="both"/>
        <w:rPr>
          <w:rFonts w:ascii="Times New Roman" w:hAnsi="Times New Roman"/>
          <w:sz w:val="28"/>
        </w:rPr>
      </w:pPr>
      <w:r>
        <w:rPr>
          <w:rFonts w:ascii="Times New Roman" w:hAnsi="Times New Roman"/>
          <w:sz w:val="28"/>
        </w:rPr>
        <w:t xml:space="preserve">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w:t>
        <w:br/>
        <w:t>В случае осуществления закупки в соответствии с главой 17 Положения указанное требование не устанавливается.</w:t>
      </w:r>
    </w:p>
    <w:p>
      <w:pPr>
        <w:pStyle w:val="Normal"/>
        <w:widowControl w:val="false"/>
        <w:shd w:val="clear" w:color="auto" w:fill="FFFFFF" w:themeFill="background1"/>
        <w:ind w:firstLine="709"/>
        <w:jc w:val="both"/>
        <w:rPr>
          <w:rFonts w:ascii="Times New Roman" w:hAnsi="Times New Roman"/>
          <w:sz w:val="28"/>
        </w:rPr>
      </w:pPr>
      <w:r>
        <w:rPr>
          <w:rFonts w:ascii="Times New Roman" w:hAnsi="Times New Roman"/>
          <w:sz w:val="28"/>
        </w:rPr>
        <w:t>63.9.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pPr>
        <w:pStyle w:val="Standard"/>
        <w:ind w:firstLine="708"/>
        <w:jc w:val="both"/>
        <w:rPr>
          <w:rFonts w:ascii="Times New Roman" w:hAnsi="Times New Roman"/>
          <w:sz w:val="28"/>
        </w:rPr>
      </w:pPr>
      <w:r>
        <w:rPr>
          <w:rFonts w:ascii="Times New Roman" w:hAnsi="Times New Roman"/>
          <w:sz w:val="28"/>
        </w:rPr>
      </w:r>
    </w:p>
    <w:p>
      <w:pPr>
        <w:pStyle w:val="2"/>
        <w:rPr>
          <w:rFonts w:ascii="Times New Roman" w:hAnsi="Times New Roman" w:cs="Times New Roman"/>
          <w:sz w:val="28"/>
          <w:szCs w:val="28"/>
        </w:rPr>
      </w:pPr>
      <w:bookmarkStart w:id="130"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30"/>
    </w:p>
    <w:p>
      <w:pPr>
        <w:pStyle w:val="Normal"/>
        <w:ind w:firstLine="709"/>
        <w:jc w:val="both"/>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4) </w:t>
      </w:r>
      <w:r>
        <w:rPr>
          <w:rFonts w:ascii="Times New Roman" w:hAnsi="Times New Roman"/>
          <w:sz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sz w:val="28"/>
          <w:szCs w:val="28"/>
        </w:rPr>
      </w:pPr>
      <w:r>
        <w:rPr>
          <w:sz w:val="28"/>
          <w:szCs w:val="28"/>
        </w:rPr>
        <w:t>64.8.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Style12"/>
        </w:rPr>
        <w:footnoteReference w:id="28"/>
      </w:r>
      <w:r>
        <w:rPr/>
        <w:t>, обеспечения исполнения договора</w:t>
      </w:r>
      <w:r>
        <w:rPr>
          <w:rStyle w:val="Style12"/>
        </w:rPr>
        <w:footnoteReference w:id="29"/>
      </w:r>
      <w:r>
        <w:rPr/>
        <w:t>, обеспечения гарантийных обязательств</w:t>
      </w:r>
      <w:r>
        <w:rPr>
          <w:rStyle w:val="Style12"/>
        </w:rPr>
        <w:footnoteReference w:id="3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11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64.15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ценовом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w:t>
      </w:r>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w:t>
      </w:r>
      <w:r>
        <w:rPr>
          <w:rFonts w:cs="Times New Roman" w:ascii="Times New Roman" w:hAnsi="Times New Roman"/>
          <w:sz w:val="28"/>
          <w:szCs w:val="28"/>
        </w:rPr>
        <w:t xml:space="preserve">.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widowControl w:val="false"/>
        <w:ind w:firstLine="709"/>
        <w:jc w:val="center"/>
        <w:rPr>
          <w:rFonts w:ascii="Times New Roman" w:hAnsi="Times New Roman" w:cs="Times New Roman"/>
          <w:b/>
          <w:b/>
          <w:bCs/>
          <w:sz w:val="28"/>
          <w:szCs w:val="28"/>
        </w:rPr>
      </w:pPr>
      <w:r>
        <w:rPr>
          <w:rFonts w:cs="Times New Roman" w:ascii="Times New Roman" w:hAnsi="Times New Roman"/>
          <w:b/>
          <w:bCs/>
          <w:sz w:val="28"/>
          <w:szCs w:val="28"/>
          <w:lang w:val="en-US"/>
        </w:rPr>
        <w:t>IX</w:t>
      </w:r>
      <w:r>
        <w:rPr>
          <w:rFonts w:cs="Times New Roman" w:ascii="Times New Roman" w:hAnsi="Times New Roman"/>
          <w:b/>
          <w:bCs/>
          <w:sz w:val="28"/>
          <w:szCs w:val="28"/>
        </w:rPr>
        <w:t>. ЗАКЛЮЧИТЕЛЬНЫЕ ПОЛОЖЕНИЯ</w:t>
      </w:r>
      <w:r>
        <w:rPr>
          <w:rStyle w:val="Style12"/>
          <w:rFonts w:cs="Times New Roman" w:ascii="Times New Roman" w:hAnsi="Times New Roman"/>
          <w:b/>
          <w:bCs/>
          <w:sz w:val="28"/>
          <w:szCs w:val="28"/>
          <w:vertAlign w:val="superscript"/>
        </w:rPr>
        <w:footnoteReference w:id="31"/>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На основании части 2.1 статьи 2 Закона № 223-ФЗ, </w:t>
      </w:r>
      <w:r>
        <w:rPr>
          <w:rFonts w:ascii="Times New Roman" w:hAnsi="Times New Roman"/>
          <w:sz w:val="28"/>
          <w:szCs w:val="28"/>
        </w:rPr>
        <w:t>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w:t>
      </w:r>
      <w:r>
        <w:rPr>
          <w:rFonts w:cs="Times New Roman" w:ascii="Times New Roman" w:hAnsi="Times New Roman"/>
          <w:sz w:val="28"/>
          <w:szCs w:val="28"/>
        </w:rPr>
        <w:t xml:space="preserve">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Pr>
          <w:rFonts w:cs="Times New Roman" w:ascii="Times New Roman" w:hAnsi="Times New Roman"/>
          <w:sz w:val="28"/>
          <w:szCs w:val="28"/>
          <w:lang w:val="en-US"/>
        </w:rPr>
        <w:t> </w:t>
      </w:r>
      <w:r>
        <w:rPr>
          <w:rFonts w:cs="Times New Roman" w:ascii="Times New Roman" w:hAnsi="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не позднее 1 января 2024 г., со сроком вступления в силу таких положений со дня размещения в ЕИС положений о закупке указанных юридических лиц в новой редакции.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
        <w:jc w:val="both"/>
        <w:rPr>
          <w:rFonts w:ascii="Times New Roman" w:hAnsi="Times New Roman" w:cs="Times New Roman"/>
          <w:sz w:val="28"/>
        </w:rPr>
      </w:pPr>
      <w:r>
        <w:rPr>
          <w:rFonts w:cs="Times New Roman" w:ascii="Times New Roman" w:hAnsi="Times New Roman"/>
          <w:sz w:val="28"/>
        </w:rPr>
        <w:t>администрации муниципального образования</w:t>
      </w:r>
    </w:p>
    <w:p>
      <w:pPr>
        <w:pStyle w:val="NoSpacing"/>
        <w:jc w:val="both"/>
        <w:rPr/>
      </w:pPr>
      <w:r>
        <w:rPr>
          <w:rFonts w:cs="Times New Roman" w:ascii="Times New Roman" w:hAnsi="Times New Roman"/>
          <w:sz w:val="28"/>
        </w:rPr>
        <w:t xml:space="preserve">Кореновский район                                                                                     Е.Ф. Глоба      </w:t>
      </w:r>
    </w:p>
    <w:sectPr>
      <w:headerReference w:type="default" r:id="rId6"/>
      <w:footnotePr>
        <w:numFmt w:val="decimal"/>
      </w:footnotePr>
      <w:type w:val="nextPage"/>
      <w:pgSz w:w="11906" w:h="16838"/>
      <w:pgMar w:left="1701" w:right="567" w:gutter="0" w:header="720" w:top="1134" w:footer="0" w:bottom="1135"/>
      <w:pgNumType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Исчерпывающий перечень сведений указывается заказчиком самостоятельно в его положении о закупке.</w:t>
      </w:r>
    </w:p>
  </w:footnote>
  <w:footnote w:id="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Footnote"/>
        <w:jc w:val="both"/>
        <w:rPr/>
      </w:pPr>
      <w:r>
        <w:rPr>
          <w:rStyle w:val="Style13"/>
        </w:rPr>
        <w:footnoteRef/>
      </w:r>
      <w:r>
        <w:rPr>
          <w:rFonts w:ascii="Times New Roman" w:hAnsi="Times New Roman"/>
        </w:rPr>
        <w:tab/>
        <w:t xml:space="preserve"> </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Footnote"/>
        <w:jc w:val="both"/>
        <w:rPr/>
      </w:pPr>
      <w:r>
        <w:rPr>
          <w:rStyle w:val="Style13"/>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Footnote"/>
        <w:jc w:val="both"/>
        <w:rPr/>
      </w:pPr>
      <w:r>
        <w:rPr>
          <w:rStyle w:val="Style13"/>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Style31"/>
        <w:jc w:val="both"/>
        <w:rPr>
          <w:rFonts w:ascii="Times New Roman" w:hAnsi="Times New Roman" w:cs="Times New Roman"/>
          <w:strike/>
        </w:rPr>
      </w:pPr>
      <w:r>
        <w:rPr>
          <w:rStyle w:val="Style13"/>
        </w:rPr>
        <w:footnoteRef/>
      </w:r>
      <w:r>
        <w:rPr/>
      </w:r>
    </w:p>
  </w:footnote>
  <w:footnote w:id="1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1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Style31"/>
        <w:jc w:val="both"/>
        <w:rPr>
          <w:rFonts w:ascii="Times New Roman" w:hAnsi="Times New Roman" w:cs="Times New Roman"/>
        </w:rPr>
      </w:pPr>
      <w:r>
        <w:rPr>
          <w:rStyle w:val="Style13"/>
        </w:rPr>
        <w:footnoteRef/>
      </w:r>
      <w:r>
        <w:rPr/>
        <w:t xml:space="preserve"> </w:t>
      </w:r>
      <w:r>
        <w:rPr>
          <w:rFonts w:cs="Times New Roman" w:ascii="Times New Roman" w:hAnsi="Times New Roman"/>
        </w:rPr>
        <w:t xml:space="preserve">Заключение договора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муниципального образования Кореновский район. </w:t>
      </w:r>
    </w:p>
  </w:footnote>
  <w:footnote w:id="2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Подпункт 38 пункта 63.1 подлежит включению в Положение только государственными унитарными предприятиями Краснодарского края.</w:t>
      </w:r>
    </w:p>
  </w:footnote>
  <w:footnote w:id="27">
    <w:p>
      <w:pPr>
        <w:pStyle w:val="Footnote"/>
        <w:jc w:val="both"/>
        <w:rPr/>
      </w:pPr>
      <w:r>
        <w:rPr>
          <w:rStyle w:val="Style13"/>
        </w:rPr>
        <w:footnoteRef/>
      </w:r>
      <w:r>
        <w:rPr>
          <w:rFonts w:ascii="Times New Roman" w:hAnsi="Times New Roman"/>
        </w:rPr>
        <w:tab/>
        <w:t xml:space="preserve"> </w:t>
      </w:r>
      <w:r>
        <w:rPr>
          <w:rFonts w:ascii="Times New Roman" w:hAnsi="Times New Roman"/>
        </w:rPr>
        <w:t>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3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Данный раздел не включается в положение о закупке заказчика.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fldChar w:fldCharType="begin"/>
    </w:r>
    <w:r>
      <w:rPr/>
      <w:instrText> PAGE </w:instrText>
    </w:r>
    <w:r>
      <w:rPr/>
      <w:fldChar w:fldCharType="separate"/>
    </w:r>
    <w:r>
      <w:rPr/>
      <w:t>149</w:t>
    </w:r>
    <w:r>
      <w:rPr/>
      <w:fldChar w:fldCharType="end"/>
    </w:r>
  </w:p>
  <w:p>
    <w:pPr>
      <w:pStyle w:val="Style3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9">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qFormat/>
    <w:rsid w:val="00884cfd"/>
    <w:pPr>
      <w:keepNext w:val="true"/>
      <w:widowControl w:val="false"/>
      <w:numPr>
        <w:ilvl w:val="0"/>
        <w:numId w:val="1"/>
      </w:numPr>
      <w:bidi w:val="0"/>
      <w:spacing w:before="0" w:after="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Pr>
      <w:vertAlign w:val="superscript"/>
    </w:rPr>
  </w:style>
  <w:style w:type="character" w:styleId="WW" w:customStyle="1">
    <w:name w:val="WW-Интернет-ссылка"/>
    <w:qFormat/>
    <w:rsid w:val="00884cfd"/>
    <w:rPr>
      <w:color w:val="0000FF"/>
      <w:u w:val="single"/>
    </w:rPr>
  </w:style>
  <w:style w:type="character" w:styleId="Internetlink" w:customStyle="1">
    <w:name w:val="Hyper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Символ сноски"/>
    <w:qFormat/>
    <w:rsid w:val="00884cfd"/>
    <w:rPr/>
  </w:style>
  <w:style w:type="character" w:styleId="FootnoteCharacters">
    <w:name w:val="Footnote Characters"/>
    <w:basedOn w:val="DefaultParagraphFont"/>
    <w:link w:val="10"/>
    <w:unhideWhenUsed/>
    <w:qFormat/>
    <w:rsid w:val="00884cfd"/>
    <w:rPr>
      <w:vertAlign w:val="superscript"/>
    </w:rPr>
  </w:style>
  <w:style w:type="character" w:styleId="Style14" w:customStyle="1">
    <w:name w:val="Текст выноски Знак"/>
    <w:basedOn w:val="DefaultParagraphFont"/>
    <w:uiPriority w:val="99"/>
    <w:semiHidden/>
    <w:qFormat/>
    <w:rsid w:val="00376c7c"/>
    <w:rPr>
      <w:rFonts w:ascii="Tahoma" w:hAnsi="Tahoma"/>
      <w:sz w:val="16"/>
      <w:szCs w:val="14"/>
    </w:rPr>
  </w:style>
  <w:style w:type="character" w:styleId="Style15"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6" w:customStyle="1">
    <w:name w:val="Абзац списка Знак"/>
    <w:link w:val="11"/>
    <w:qFormat/>
    <w:locked/>
    <w:rsid w:val="00056b77"/>
    <w:rPr>
      <w:rFonts w:ascii="Calibri" w:hAnsi="Calibri" w:cs="Calibri"/>
      <w:sz w:val="22"/>
    </w:rPr>
  </w:style>
  <w:style w:type="character" w:styleId="Style17" w:customStyle="1">
    <w:name w:val="Текст концевой сноски Знак"/>
    <w:basedOn w:val="DefaultParagraphFont"/>
    <w:uiPriority w:val="99"/>
    <w:semiHidden/>
    <w:qFormat/>
    <w:rsid w:val="004c12dc"/>
    <w:rPr>
      <w:sz w:val="20"/>
      <w:szCs w:val="18"/>
    </w:rPr>
  </w:style>
  <w:style w:type="character" w:styleId="Style18" w:customStyle="1">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19"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1"/>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0" w:customStyle="1">
    <w:name w:val="Интернет-ссылка"/>
    <w:rPr>
      <w:color w:val="000080"/>
      <w:u w:val="single"/>
    </w:rPr>
  </w:style>
  <w:style w:type="character" w:styleId="Style21" w:customStyle="1">
    <w:name w:val="Символы концевой сноски"/>
    <w:qForma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pPr>
      <w:spacing w:lineRule="auto" w:line="288" w:before="0" w:after="140"/>
    </w:pPr>
    <w:rPr/>
  </w:style>
  <w:style w:type="paragraph" w:styleId="Style25">
    <w:name w:val="List"/>
    <w:basedOn w:val="Textbody"/>
    <w:rsid w:val="00884cfd"/>
    <w:pPr/>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lang w:val="zxx" w:eastAsia="zxx" w:bidi="zxx"/>
    </w:rPr>
  </w:style>
  <w:style w:type="paragraph" w:styleId="12" w:customStyle="1">
    <w:name w:val="Заголовок1"/>
    <w:basedOn w:val="Standard"/>
    <w:next w:val="Style24"/>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8"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bidi w:val="0"/>
      <w:spacing w:before="0" w:after="0"/>
      <w:jc w:val="left"/>
    </w:pPr>
    <w:rPr>
      <w:rFonts w:ascii="Calibri" w:hAnsi="Calibri" w:eastAsia="Calibri" w:cs="Calibri"/>
      <w:color w:val="auto"/>
      <w:kern w:val="0"/>
      <w:sz w:val="22"/>
      <w:szCs w:val="22"/>
      <w:lang w:bidi="ar-SA" w:val="ru-RU" w:eastAsia="zh-CN"/>
    </w:rPr>
  </w:style>
  <w:style w:type="paragraph" w:styleId="Style29">
    <w:name w:val="Колонтитул"/>
    <w:basedOn w:val="Normal"/>
    <w:qFormat/>
    <w:pPr/>
    <w:rPr/>
  </w:style>
  <w:style w:type="paragraph" w:styleId="Style30">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bidi w:val="0"/>
      <w:spacing w:before="0" w:after="0"/>
      <w:ind w:right="19772" w:hanging="0"/>
      <w:jc w:val="left"/>
    </w:pPr>
    <w:rPr>
      <w:rFonts w:ascii="Courier New" w:hAnsi="Courier New" w:eastAsia="Times New Roman" w:cs="Courier New"/>
      <w:color w:val="auto"/>
      <w:kern w:val="0"/>
      <w:sz w:val="20"/>
      <w:szCs w:val="20"/>
      <w:lang w:bidi="ar-SA" w:val="ru-RU" w:eastAsia="zh-CN"/>
    </w:rPr>
  </w:style>
  <w:style w:type="paragraph" w:styleId="ConsPlusNormal" w:customStyle="1">
    <w:name w:val="ConsPlusNormal"/>
    <w:qFormat/>
    <w:rsid w:val="00884cfd"/>
    <w:pPr>
      <w:widowControl/>
      <w:bidi w:val="0"/>
      <w:spacing w:before="0" w:after="0"/>
      <w:jc w:val="left"/>
    </w:pPr>
    <w:rPr>
      <w:rFonts w:ascii="Times New Roman" w:hAnsi="Times New Roman" w:eastAsia="Calibri" w:cs="Times New Roman"/>
      <w:color w:val="auto"/>
      <w:kern w:val="0"/>
      <w:sz w:val="28"/>
      <w:szCs w:val="28"/>
      <w:lang w:bidi="ar-SA" w:val="ru-RU" w:eastAsia="zh-CN"/>
    </w:rPr>
  </w:style>
  <w:style w:type="paragraph" w:styleId="ListParagraph">
    <w:name w:val="List Paragraph"/>
    <w:basedOn w:val="Standard"/>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0"/>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1">
    <w:name w:val="Footnote Text"/>
    <w:basedOn w:val="Normal"/>
    <w:uiPriority w:val="99"/>
    <w:pPr/>
    <w:rPr/>
  </w:style>
  <w:style w:type="paragraph" w:styleId="Style32">
    <w:name w:val="Endnote Text"/>
    <w:basedOn w:val="Normal"/>
    <w:uiPriority w:val="99"/>
    <w:semiHidden/>
    <w:unhideWhenUsed/>
    <w:qFormat/>
    <w:rsid w:val="004c12dc"/>
    <w:pPr/>
    <w:rPr>
      <w:sz w:val="20"/>
      <w:szCs w:val="18"/>
    </w:rPr>
  </w:style>
  <w:style w:type="paragraph" w:styleId="Style33">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15" w:customStyle="1">
    <w:name w:val="Знак сноски1"/>
    <w:basedOn w:val="Normal"/>
    <w:link w:val="a4"/>
    <w:qFormat/>
    <w:rsid w:val="00847334"/>
    <w:pPr>
      <w:suppressAutoHyphens w:val="false"/>
      <w:spacing w:lineRule="auto" w:line="264" w:before="0" w:after="160"/>
      <w:textAlignment w:val="auto"/>
    </w:pPr>
    <w:rPr>
      <w:vertAlign w:val="superscript"/>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2A2A-8AB5-4557-9ADF-4D839A7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Application>LibreOffice/7.2.2.2$Windows_X86_64 LibreOffice_project/02b2acce88a210515b4a5bb2e46cbfb63fe97d56</Application>
  <AppVersion>15.0000</AppVersion>
  <DocSecurity>0</DocSecurity>
  <Pages>149</Pages>
  <Words>49269</Words>
  <Characters>341724</Characters>
  <CharactersWithSpaces>390283</CharactersWithSpaces>
  <Paragraphs>1518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2018-12-18T13:48:00Z</dcterms:created>
  <dc:creator>KSP2</dc:creator>
  <dc:description/>
  <dc:language>ru-RU</dc:language>
  <cp:lastModifiedBy/>
  <cp:lastPrinted>2023-12-21T17:11:00Z</cp:lastPrinted>
  <dcterms:modified xsi:type="dcterms:W3CDTF">2023-12-21T17:11:03Z</dcterms:modified>
  <cp:revision>467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