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Style16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Style16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КОРЕНОВСКИЙ  РАЙОН</w:t>
      </w:r>
    </w:p>
    <w:p>
      <w:pPr>
        <w:pStyle w:val="1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  <w:szCs w:val="22"/>
          <w:lang w:val="en-US"/>
        </w:rPr>
        <w:t>16.</w:t>
      </w:r>
      <w:r>
        <w:rPr>
          <w:rFonts w:eastAsia="WenQuanYi Micro Hei" w:ascii="Times New Roman" w:hAnsi="Times New Roman"/>
          <w:b/>
          <w:color w:val="00000A"/>
          <w:sz w:val="24"/>
          <w:szCs w:val="22"/>
          <w:lang w:val="ru-RU"/>
        </w:rPr>
        <w:t>04.2024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400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целях упорядочения </w:t>
      </w:r>
      <w:r>
        <w:rPr>
          <w:rFonts w:cs="Times New Roman" w:ascii="Times New Roman" w:hAnsi="Times New Roman"/>
          <w:sz w:val="26"/>
          <w:szCs w:val="26"/>
        </w:rPr>
        <w:t>оплаты труда работников муниципальных учреждений муниципального образования Кореновский район</w:t>
      </w: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администрация муниципального образования Кореновский  район  п о с т а н о в л я е т: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  <w:tab w:val="left" w:pos="1276" w:leader="none"/>
        </w:tabs>
        <w:suppressAutoHyphens w:val="false"/>
        <w:spacing w:lineRule="auto" w:line="240" w:before="0" w:after="0"/>
        <w:ind w:left="0"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 следующие изменения:</w:t>
      </w:r>
    </w:p>
    <w:p>
      <w:pPr>
        <w:pStyle w:val="ListParagraph"/>
        <w:numPr>
          <w:ilvl w:val="1"/>
          <w:numId w:val="7"/>
        </w:numPr>
        <w:tabs>
          <w:tab w:val="left" w:pos="708" w:leader="none"/>
          <w:tab w:val="left" w:pos="1134" w:leader="none"/>
          <w:tab w:val="left" w:pos="1418" w:leader="none"/>
        </w:tabs>
        <w:spacing w:lineRule="auto" w:line="240" w:before="0" w:after="0"/>
        <w:ind w:left="0"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1 «Положение об оплате труда работников муниципальных учреждений муниципального образования Кореновский район» изложить в новой редакции (прилагается).</w:t>
      </w:r>
    </w:p>
    <w:p>
      <w:pPr>
        <w:pStyle w:val="ListParagraph"/>
        <w:tabs>
          <w:tab w:val="left" w:pos="708" w:leader="none"/>
          <w:tab w:val="left" w:pos="1134" w:leader="none"/>
          <w:tab w:val="left" w:pos="1418" w:leader="none"/>
        </w:tabs>
        <w:spacing w:lineRule="auto" w:line="240" w:before="0" w:after="0"/>
        <w:ind w:left="0"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Признать утратившим силу постановление администрации муниципального образования Кореновский район от 28 ноября 2022 года № 1833 «О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район»».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3. </w:t>
      </w:r>
      <w:r>
        <w:rPr>
          <w:rFonts w:ascii="Times New Roman" w:hAnsi="Times New Roman"/>
          <w:color w:val="000000"/>
          <w:sz w:val="26"/>
          <w:szCs w:val="26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о</w:t>
      </w:r>
      <w:r>
        <w:rPr>
          <w:rFonts w:ascii="Times New Roman" w:hAnsi="Times New Roman"/>
          <w:color w:val="000000"/>
          <w:sz w:val="26"/>
          <w:szCs w:val="26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6"/>
          <w:szCs w:val="26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 Постановление вступает в силу после его официального опубликования, распространяется на правоотношения, возникшие с 01 апреля 2024 года.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</w:rPr>
      </w:pPr>
      <w:r>
        <w:rPr>
          <w:sz w:val="26"/>
          <w:szCs w:val="26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/>
      </w:r>
    </w:p>
    <w:tbl>
      <w:tblPr>
        <w:tblW w:w="9566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65"/>
        <w:gridCol w:w="4500"/>
      </w:tblGrid>
      <w:tr>
        <w:trPr>
          <w:cantSplit w:val="true"/>
        </w:trPr>
        <w:tc>
          <w:tcPr>
            <w:tcW w:w="5065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0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16.04.2024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 </w:t>
            </w: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08.02.2022 №  165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 xml:space="preserve">16.04.2024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400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33" w:type="dxa"/>
        <w:jc w:val="left"/>
        <w:tblInd w:w="-5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258"/>
        <w:gridCol w:w="4674"/>
      </w:tblGrid>
      <w:tr>
        <w:trPr>
          <w:cantSplit w:val="true"/>
        </w:trPr>
        <w:tc>
          <w:tcPr>
            <w:tcW w:w="5258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4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ПОЛОЖЕНИЕ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об оплате труда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Общие положения</w:t>
      </w:r>
    </w:p>
    <w:p>
      <w:pPr>
        <w:pStyle w:val="ListParagraph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Настоящее положение об оплате труда работников муниципальных бюджетных, казенных, автономных учреждений муниципального образования Кореновский район (далее - Положение) разработано в целях сохранения единых подходов и особенностей, связанных с условиями оплаты труда работников муниципальных учреждений муниципального образования Кореновский район.</w:t>
      </w:r>
    </w:p>
    <w:p>
      <w:pPr>
        <w:pStyle w:val="ListParagraph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Оплата труда</w:t>
      </w:r>
    </w:p>
    <w:p>
      <w:pPr>
        <w:pStyle w:val="ListParagraph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6"/>
        </w:numPr>
        <w:tabs>
          <w:tab w:val="left" w:pos="708" w:leader="none"/>
          <w:tab w:val="left" w:pos="1134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Оплата труда работников муниципальных учреждений муниципального образования Кореновский район состоит из месячного должностного оклада (далее - должностной оклад), ежемесячных и иных дополнительных выплат (далее дополнительные выплаты).</w:t>
      </w:r>
    </w:p>
    <w:p>
      <w:pPr>
        <w:pStyle w:val="ListParagraph"/>
        <w:numPr>
          <w:ilvl w:val="0"/>
          <w:numId w:val="6"/>
        </w:numPr>
        <w:tabs>
          <w:tab w:val="left" w:pos="708" w:leader="none"/>
          <w:tab w:val="left" w:pos="851" w:leader="none"/>
          <w:tab w:val="left" w:pos="993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Должностные оклады увеличиваются (индексируются) в сроки и в пределах размера повышения (индексации) должностных окладов муниципальных служащих муниципального образования Кореновский район.</w:t>
      </w:r>
    </w:p>
    <w:p>
      <w:pPr>
        <w:pStyle w:val="ListParagraph"/>
        <w:numPr>
          <w:ilvl w:val="0"/>
          <w:numId w:val="6"/>
        </w:numPr>
        <w:tabs>
          <w:tab w:val="left" w:pos="708" w:leader="none"/>
          <w:tab w:val="left" w:pos="851" w:leader="none"/>
          <w:tab w:val="left" w:pos="993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К дополнительным выплатам относятся:</w:t>
      </w:r>
    </w:p>
    <w:p>
      <w:pPr>
        <w:pStyle w:val="ListParagraph"/>
        <w:numPr>
          <w:ilvl w:val="0"/>
          <w:numId w:val="5"/>
        </w:numPr>
        <w:tabs>
          <w:tab w:val="left" w:pos="708" w:leader="none"/>
          <w:tab w:val="left" w:pos="1134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ежемесячная надбавка за сложность и напряженность  труда – в размере до 150 процентов должностного оклада, порядок выплаты и конкретный размер, которой определяется работодателем;</w:t>
      </w:r>
    </w:p>
    <w:p>
      <w:pPr>
        <w:pStyle w:val="ListParagraph"/>
        <w:numPr>
          <w:ilvl w:val="0"/>
          <w:numId w:val="5"/>
        </w:numPr>
        <w:tabs>
          <w:tab w:val="left" w:pos="708" w:leader="none"/>
          <w:tab w:val="left" w:pos="1134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премии по результатам работы (размер премий не ограничивается в пределах фонда оплаты труда), порядок выплаты которых определяется работодателем;</w:t>
        <w:tab/>
      </w:r>
    </w:p>
    <w:p>
      <w:pPr>
        <w:pStyle w:val="ListParagraph"/>
        <w:numPr>
          <w:ilvl w:val="0"/>
          <w:numId w:val="5"/>
        </w:numPr>
        <w:tabs>
          <w:tab w:val="left" w:pos="708" w:leader="none"/>
          <w:tab w:val="left" w:pos="1134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ежемесячное денежное поощрение  в размере 1,5 должностного оклада;</w:t>
      </w:r>
    </w:p>
    <w:p>
      <w:pPr>
        <w:pStyle w:val="ListParagraph"/>
        <w:numPr>
          <w:ilvl w:val="0"/>
          <w:numId w:val="5"/>
        </w:numPr>
        <w:tabs>
          <w:tab w:val="left" w:pos="708" w:leader="none"/>
          <w:tab w:val="left" w:pos="1134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единовременная выплата при предоставлении ежегодно оплачиваемого отпуска и материальная помощь – в размере 4 должностных окладов, выплачиваемых в соответствии с положением, утвержденным работодателем; </w:t>
      </w:r>
    </w:p>
    <w:p>
      <w:pPr>
        <w:pStyle w:val="ListParagraph"/>
        <w:numPr>
          <w:ilvl w:val="0"/>
          <w:numId w:val="5"/>
        </w:numPr>
        <w:tabs>
          <w:tab w:val="left" w:pos="708" w:leader="none"/>
          <w:tab w:val="left" w:pos="1134" w:leader="none"/>
        </w:tabs>
        <w:spacing w:lineRule="auto" w:line="240" w:before="0" w:after="0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работникам муниципальных учреждений муниципального образования Кореновский район производятся иные выплаты, предусмотренные соответствующими федеральными законами и иными нормативными актами.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 При формировании фонда оплаты труда работников муниципальных учреждений муниципального образования Кореновский район сверх средств, направляемых для выплаты должностных окладов, предусматриваются средства для выплаты (в расчете на год): </w:t>
      </w:r>
    </w:p>
    <w:p>
      <w:pPr>
        <w:pStyle w:val="ListParagraph"/>
        <w:tabs>
          <w:tab w:val="clear" w:pos="708"/>
          <w:tab w:val="left" w:pos="567" w:leader="none"/>
          <w:tab w:val="left" w:pos="1276" w:leader="none"/>
        </w:tabs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1) ежемесячной надбавки за сложность и напряженность труда в размере 12 должностных окладов;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left="720" w:hanging="0"/>
        <w:jc w:val="both"/>
        <w:rPr/>
      </w:pPr>
      <w:r>
        <w:rPr>
          <w:rFonts w:ascii="Times New Roman" w:hAnsi="Times New Roman"/>
          <w:sz w:val="28"/>
          <w:szCs w:val="28"/>
        </w:rPr>
        <w:t>2) премии по результатам работы: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а) в размере 10 должностных окладов для работников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муниципального бюджетного учреждения «Кореновский районный сельскохозяйственный информационно-консультационный центр»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б) в размере 24 должностных окладов для работников </w:t>
      </w:r>
      <w:r>
        <w:rPr>
          <w:rFonts w:ascii="Times New Roman" w:hAnsi="Times New Roman"/>
          <w:color w:val="000000"/>
          <w:sz w:val="28"/>
          <w:szCs w:val="28"/>
        </w:rPr>
        <w:t>муниципального казенного учреждения «Централизованная бухгалтерия муниципальных учреждений муниципального образования Кореновский район», муниципального казенного учреждения «Централизованная бухгалтерия учреждений образования и культуры муниципального образования Кореновский район»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муниципального казенного учреждения </w:t>
      </w:r>
      <w:r>
        <w:rPr>
          <w:rFonts w:ascii="Times New Roman" w:hAnsi="Times New Roman"/>
          <w:sz w:val="28"/>
          <w:szCs w:val="28"/>
        </w:rPr>
        <w:t>«Центр по материально-техническому обеспечению органов местного самоуправления муниципального образования Кореновский район» (за исключением водителей).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в) в размере 12 должностных окладов для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казенного учреждения комплексного социального обслуживания подростков и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молодежи «Молодежный центр» муниципального образования Кореновский район;</w:t>
      </w:r>
      <w:bookmarkStart w:id="0" w:name="_GoBack"/>
      <w:bookmarkEnd w:id="0"/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pacing w:val="6"/>
          <w:sz w:val="28"/>
          <w:szCs w:val="28"/>
        </w:rPr>
        <w:t xml:space="preserve">г)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в размере 18 должностных окладов для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казенного учреждения муниципального образования Кореновский район «Организационное управление по обеспечению деятельности органов местного самоуправления Кореновского района»; </w:t>
      </w:r>
      <w:r>
        <w:rPr>
          <w:rFonts w:ascii="Times New Roman" w:hAnsi="Times New Roman"/>
          <w:sz w:val="28"/>
          <w:szCs w:val="28"/>
        </w:rPr>
        <w:t xml:space="preserve">муниципального казенного учреждения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Кореновский район «Управление капитального строительства», </w:t>
      </w:r>
      <w:r>
        <w:rPr>
          <w:rFonts w:ascii="Times New Roman" w:hAnsi="Times New Roman"/>
          <w:sz w:val="28"/>
          <w:szCs w:val="28"/>
        </w:rPr>
        <w:t xml:space="preserve">муниципального казенного учреждения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 «Муниципальный заказ»;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д) в размере 10 должностных окладов для работников муниципального казенного учреждения комплексного социального обслуживания подростков и молодежи «Молодежный центр» муниципального образования Кореновский район (за исключением руководителя);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е) в размере 39 должностных окладов – для водителей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муниципального казенного учреждения </w:t>
      </w:r>
      <w:r>
        <w:rPr>
          <w:rFonts w:ascii="Times New Roman" w:hAnsi="Times New Roman"/>
          <w:sz w:val="28"/>
          <w:szCs w:val="28"/>
        </w:rPr>
        <w:t>«Центр по материально-техническому обеспечению органов местного самоуправления муниципального образования Кореновский район»;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ж)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в размере 18 должностных окладов для работников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муниципального казенного учреждения муниципального образования Кореновский район «Безопасный район».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>3) ежемесячного денежного поощрения - в размере 18 должностных окладов;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>4) единовременной выплаты при предоставлении ежегодно оплачиваемого отпуска и материальной помощи – в размере 4 должностных окладов.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5. Работодатель имеет право перераспределять средства фонда оплаты труда между выплатами, предусмотренными  пунктом 4 настоящего раздела.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6. Допускается двойное наименование должности, например, главный специалист, программист. При этом должностной оклад устанавливается по первой должности.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7. Руководителю муниципального учреждения муниципального образования Кореновский район (далее – руководитель учреждения) премии по результатам работы (за отчетный период - месяц, квартал, год) устанавливаются правовым актом администрации муниципального образования Кореновский район, осуществляющей функции и полномочия учредителя соответствующего муниципального учреждения муниципального образования Кореновский район, с учетом показателей деятельности учреждения, выполнения муниципального задания или бюджетной сметы, в пределах фонда оплаты труда, а также, для муниципальных бюджетных учреждений, средств от предпринимательской и иной, приносящей доход деятельности, направленных учреждением на оплату труда, в соответствии с локальными нормативными актами учреждения и максимальными размерами не ограничивается. 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Руководитель учреждения обязан не позднее 20 числа текущего месяца представить в комиссию по оценке выполнения показателей эффективности деятельности учреждений, утверждаемую правовым актом администрации муниципального образования Кореновский район, отчет о выполнении показателей эффективности деятельности учреждения и критериев оценки  эффективности  и  результативности  работы  руководителя.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При начислении комиссией более низкой суммы баллов премия руководителя учреждения снижается.</w:t>
        <w:tab/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Премия по итогам работы за год выплачивается руководителю учреждения в пределах сложившейся экономии фонда оплаты труда и максимальными размерами не ограничивается.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Руководителю учреждения, привлеченному к дисциплинарной ответственности в порядке, установленном действующим законодательством, в тот отчетный период, в котором имели место нарушения, премия не выплачивается. 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Руководителю учреждения один раз в год по его заявлению выплачивается единовременная выплата при предоставлении ежегодного оплачиваемого отпуска и материальная помощь в размере 4 должностных окладов (единовременная выплата при предоставлении ежегодного оплачиваемого отпуска – 2 оклада, материальная помощь – 2 оклада) на основании распоряжения администрации муниципального образования Кореновский район.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Руководителю учреждения,  поступившему на работу либо уволенному с работы в течение года и имеющему право на предоставление ежегодного оплачиваемого отпуска, единовременная выплата и материальная помощь выплачиваются из расчета фактически отработанного времени.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Материальная помощь не выплачивается руководителю учреждения, находящегося в отпуске по уходу за ребенком до достижения им возраста трех лет.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Руководителю учреждения может быть выплачена дополнительная материальная помощь при наличии экономии по фонду оплаты труда на основании его заявления и подтверждающих документов может быть выплачена материальная помощь в размере двух должностных окладов в следующих случаях: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- рождения детей;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- смерти его близких родственников (супруга, супруги, отца, матери, детей);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- к юбилейным датам руководителя учреждения (50,55,60,65 лет);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- в связи с вступлением в брак руководителя учреждения;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- в связи с чрезвычайными обстоятельствами (пожар, наводнение и другие стихийные бедствия);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особой нуждаемости в лечении и восстановления здоровья.  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В случае смерти руководителя учреждения материальная помощь выплачивается одному из его близких родственников на основании письменного заявления на имя главы муниципального образования Кореновский район, при предъявлении копии свидетельства о смерти и документов, подтверждающих родство.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Дополнительная материальная помощь руководителям учреждения выплачивается на основании распоряжения администрации муниципального образования Кореновский район.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8. Штатное расписание муниципального учреждения муниципального образования Кореновский район утверждается  приказом руководителя муниципального учреждения по согласованию с администрацией муниципального образования Кореновский район.</w:t>
      </w:r>
    </w:p>
    <w:p>
      <w:pPr>
        <w:pStyle w:val="ListParagraph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Предельный уровень соотношения среднемесячной заработной платы руководителей, их заместителей, главных бухгалтеров муниципальных учреждений муниципального образования Кореновский район и среднемесячной заработной платы работников этого учреждения (без учета заработной платы руководителя учреждения, его заместителей и главного бухгалтера) определяется правовым актом администрации муниципального образования Кореновский район, осуществляющего функции и полномочия учредителя соответствующего муниципального учреждения муниципального образования Кореновский район, в кратности от 1 до 8.»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78"/>
        <w:gridCol w:w="3119"/>
      </w:tblGrid>
      <w:tr>
        <w:trPr>
          <w:cantSplit w:val="true"/>
        </w:trPr>
        <w:tc>
          <w:tcPr>
            <w:tcW w:w="6378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119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А.Н. Терпелюк</w:t>
            </w:r>
          </w:p>
        </w:tc>
      </w:tr>
    </w:tbl>
    <w:p>
      <w:pPr>
        <w:pStyle w:val="Normal"/>
        <w:tabs>
          <w:tab w:val="clear" w:pos="708"/>
        </w:tabs>
        <w:suppressAutoHyphens w:val="false"/>
        <w:spacing w:lineRule="auto" w:line="240" w:before="0" w:after="0"/>
        <w:jc w:val="center"/>
        <w:rPr/>
      </w:pPr>
      <w:r>
        <w:rPr/>
      </w:r>
    </w:p>
    <w:p>
      <w:pPr>
        <w:pStyle w:val="Normal"/>
        <w:tabs>
          <w:tab w:val="clear" w:pos="708"/>
        </w:tabs>
        <w:spacing w:lineRule="auto" w:line="240" w:before="0" w:after="0"/>
        <w:rPr/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70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48422849"/>
    </w:sdtPr>
    <w:sdtContent>
      <w:p>
        <w:pPr>
          <w:pStyle w:val="Style21"/>
          <w:jc w:val="center"/>
          <w:rPr>
            <w:color w:val="auto"/>
          </w:rPr>
        </w:pPr>
        <w:r>
          <w:rPr>
            <w:color w:val="auto"/>
          </w:rPr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515" w:hanging="151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66" w:hanging="15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17" w:hanging="15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68" w:hanging="15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19" w:hanging="15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70" w:hanging="151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tabs>
        <w:tab w:val="left" w:pos="0" w:leader="none"/>
        <w:tab w:val="left" w:pos="708" w:leader="none"/>
      </w:tabs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df18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7992-EFF2-46BB-B7AE-6998B4FA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Application>LibreOffice/7.2.2.2$Windows_X86_64 LibreOffice_project/02b2acce88a210515b4a5bb2e46cbfb63fe97d56</Application>
  <AppVersion>15.0000</AppVersion>
  <Pages>7</Pages>
  <Words>1287</Words>
  <Characters>10060</Characters>
  <CharactersWithSpaces>11377</CharactersWithSpaces>
  <Paragraphs>79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2024-03-22T13:11:00Z</dcterms:created>
  <dc:creator>annache</dc:creator>
  <dc:description/>
  <dc:language>ru-RU</dc:language>
  <cp:lastModifiedBy/>
  <cp:lastPrinted>2024-04-17T15:34:34Z</cp:lastPrinted>
  <dcterms:modified xsi:type="dcterms:W3CDTF">2024-04-17T15:52:06Z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