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color w:val="0A0101"/>
          <w:lang w:bidi="zxx"/>
        </w:rPr>
      </w:pPr>
      <w:r>
        <w:rPr>
          <w:b/>
          <w:bCs/>
          <w:i w:val="false"/>
          <w:iCs w:val="false"/>
          <w:color w:val="0A0101"/>
          <w:lang w:bidi="zxx"/>
        </w:rPr>
      </w:r>
    </w:p>
    <w:p>
      <w:pPr>
        <w:pStyle w:val="2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A0101"/>
          <w:sz w:val="28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A0101"/>
          <w:sz w:val="28"/>
          <w:lang w:bidi="zxx"/>
        </w:rPr>
        <w:t>АДМИНИСТРАЦИЯ  МУНИЦИПАЛЬНОГО  ОБРАЗОВАНИЯ</w:t>
      </w:r>
    </w:p>
    <w:p>
      <w:pPr>
        <w:pStyle w:val="2"/>
        <w:spacing w:lineRule="auto" w:line="360" w:before="12" w:after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A0101"/>
          <w:sz w:val="28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A0101"/>
          <w:sz w:val="28"/>
          <w:lang w:bidi="zxx"/>
        </w:rPr>
        <w:t>КОРЕНОВСКИЙ  РАЙОН</w:t>
      </w:r>
    </w:p>
    <w:p>
      <w:pPr>
        <w:pStyle w:val="1"/>
        <w:spacing w:lineRule="auto" w:line="360"/>
        <w:rPr>
          <w:rFonts w:ascii="Times New Roman" w:hAnsi="Times New Roman"/>
          <w:b/>
          <w:b/>
          <w:bCs/>
          <w:color w:val="0A0101"/>
          <w:sz w:val="36"/>
          <w:lang w:bidi="zxx"/>
        </w:rPr>
      </w:pPr>
      <w:r>
        <w:rPr>
          <w:b/>
          <w:bCs/>
          <w:color w:val="0A0101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WenQuanYi Micro Hei" w:cs="Lohit Hindi"/>
          <w:b/>
          <w:color w:val="auto"/>
          <w:kern w:val="2"/>
          <w:sz w:val="24"/>
          <w:szCs w:val="24"/>
          <w:lang w:val="ru-RU" w:eastAsia="zh-CN" w:bidi="hi-IN"/>
        </w:rPr>
        <w:t>24.06.2024</w:t>
      </w:r>
      <w:r>
        <w:rPr>
          <w:sz w:val="24"/>
        </w:rPr>
        <w:tab/>
        <w:tab/>
        <w:tab/>
        <w:tab/>
        <w:tab/>
        <w:t xml:space="preserve">                                 </w:t>
      </w:r>
      <w:r>
        <w:rPr>
          <w:b/>
          <w:sz w:val="24"/>
        </w:rPr>
        <w:t xml:space="preserve">                                            № </w:t>
      </w:r>
      <w:r>
        <w:rPr>
          <w:rFonts w:eastAsia="WenQuanYi Micro Hei" w:cs="Lohit Hindi"/>
          <w:b/>
          <w:color w:val="auto"/>
          <w:kern w:val="2"/>
          <w:sz w:val="24"/>
          <w:szCs w:val="24"/>
          <w:lang w:val="ru-RU" w:eastAsia="zh-CN" w:bidi="hi-IN"/>
        </w:rPr>
        <w:t>663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>
        <w:rPr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      на 2024-2028 годы»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спорте в Краснодарском крае» и постановления администрации муниципального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2"/>
        </w:numPr>
        <w:ind w:left="0" w:firstLine="706"/>
        <w:jc w:val="both"/>
        <w:rPr/>
      </w:pPr>
      <w:r>
        <w:rPr/>
        <w:t xml:space="preserve">Внести изменения в постановление администрации муниципального образования Кореновский район от 30 октября 2023 года № 1907  </w:t>
      </w:r>
      <w:r>
        <w:rPr>
          <w:b/>
          <w:bCs/>
        </w:rPr>
        <w:t>«</w:t>
      </w:r>
      <w:r>
        <w:rPr>
          <w:bCs/>
        </w:rPr>
        <w:t>Об утверждении муниципальной программы  «Развитие физической культуры и спорта в муниципальном образовании Кореновский район на 2024-2028 годы», изложив приложение № 1 в новой редакции.</w:t>
      </w:r>
    </w:p>
    <w:p>
      <w:pPr>
        <w:pStyle w:val="Normal"/>
        <w:spacing w:lineRule="atLeast" w:line="100"/>
        <w:ind w:firstLine="70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Постановление  администрации муниципального образования Кореновский район  от 18 июня.2024 года № 632 «О внесении изменения в постановление администрации муниципального образования Кореновский район от 30 октября 2023 года № 1907 </w:t>
      </w:r>
      <w:r>
        <w:rPr>
          <w:bCs/>
          <w:sz w:val="28"/>
          <w:szCs w:val="28"/>
        </w:rPr>
        <w:t>«Об утверждении муниципальной программы  «Развитие физической культуры и спорта в муниципальном образовании Кореновский район на 2024-2028 годы» признать утратившим силу.</w:t>
      </w:r>
    </w:p>
    <w:p>
      <w:pPr>
        <w:pStyle w:val="Normal"/>
        <w:spacing w:lineRule="atLeast" w:line="100"/>
        <w:ind w:firstLine="706"/>
        <w:jc w:val="both"/>
        <w:rPr/>
      </w:pPr>
      <w:r>
        <w:rPr>
          <w:rStyle w:val="14"/>
          <w:rFonts w:eastAsia="Times New Roman" w:cs="Times New Roman"/>
          <w:color w:val="000000"/>
          <w:spacing w:val="-2"/>
          <w:sz w:val="28"/>
          <w:szCs w:val="28"/>
        </w:rPr>
        <w:t xml:space="preserve">3. 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  <w:lang w:bidi="ar-SA"/>
        </w:rPr>
        <w:t>Управлению службы протокола и информационной политики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</w:rPr>
        <w:t xml:space="preserve"> 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6"/>
        <w:jc w:val="both"/>
        <w:rPr/>
      </w:pP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4. Контроль за выполнение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firstLine="706"/>
        <w:jc w:val="both"/>
        <w:rPr/>
      </w:pP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5.  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Глава</w:t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5"/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>Кореновский район</w:t>
        <w:tab/>
      </w:r>
      <w:r>
        <w:rPr>
          <w:rStyle w:val="Style15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ab/>
        <w:tab/>
        <w:tab/>
        <w:tab/>
        <w:t xml:space="preserve">   </w:t>
      </w:r>
      <w:r>
        <w:rPr>
          <w:rStyle w:val="Style15"/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>С.А. Голобородько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  <w:r>
        <w:br w:type="page"/>
      </w:r>
    </w:p>
    <w:p>
      <w:pPr>
        <w:pStyle w:val="Normal"/>
        <w:spacing w:lineRule="atLeast" w:line="100"/>
        <w:ind w:left="5102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ПРИЛОЖЕНИЕ № 1 </w:t>
      </w:r>
    </w:p>
    <w:p>
      <w:pPr>
        <w:pStyle w:val="Normal"/>
        <w:spacing w:lineRule="atLeast" w:line="100"/>
        <w:ind w:left="5102" w:hanging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муниципального образования Кореновский район</w:t>
      </w:r>
    </w:p>
    <w:p>
      <w:pPr>
        <w:pStyle w:val="Normal"/>
        <w:spacing w:lineRule="atLeast" w:line="100"/>
        <w:ind w:left="510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left="5102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24.06.</w:t>
      </w:r>
      <w:r>
        <w:rPr>
          <w:rFonts w:eastAsia="Times New Roman" w:cs="Times New Roman"/>
          <w:sz w:val="28"/>
          <w:szCs w:val="28"/>
        </w:rPr>
        <w:t xml:space="preserve">2024 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663</w:t>
      </w:r>
      <w:r>
        <w:rPr>
          <w:rFonts w:eastAsia="Times New Roman" w:cs="Times New Roman"/>
          <w:sz w:val="28"/>
          <w:szCs w:val="28"/>
        </w:rPr>
        <w:t xml:space="preserve">                </w:t>
      </w:r>
    </w:p>
    <w:p>
      <w:pPr>
        <w:pStyle w:val="Normal"/>
        <w:spacing w:lineRule="atLeast" w:line="100"/>
        <w:ind w:left="5102" w:hanging="0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1"/>
        <w:spacing w:lineRule="atLeast" w:line="200" w:before="0" w:after="0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1"/>
        <w:spacing w:lineRule="atLeast" w:line="200" w:before="0" w:after="0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>
      <w:pPr>
        <w:pStyle w:val="Normal"/>
        <w:spacing w:lineRule="atLeast" w:line="100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8"/>
        <w:gridCol w:w="5952"/>
      </w:tblGrid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spacing w:lineRule="atLeast" w:line="20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Отдел по физической культуре и спорту администрации муниципального образования Кореновский район,</w:t>
            </w:r>
          </w:p>
          <w:p>
            <w:pPr>
              <w:pStyle w:val="Style38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bottom"/>
          </w:tcPr>
          <w:p>
            <w:pPr>
              <w:pStyle w:val="Style36"/>
              <w:widowControl w:val="false"/>
              <w:snapToGrid w:val="false"/>
              <w:spacing w:lineRule="auto" w:line="24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>
            <w:pPr>
              <w:pStyle w:val="Normal"/>
              <w:widowControl w:val="false"/>
              <w:ind w:right="40"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Nimbus Roman No9 L"/>
                <w:bCs/>
              </w:rPr>
              <w:t>«Меры социальной поддержки работников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Nimbus Roman No9 L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19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Реализация Всероссийского физкультурно -спортивного комплекса «Готов к труду и обороне».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2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80279,0 тыс. </w:t>
            </w:r>
            <w:r>
              <w:rPr>
                <w:rFonts w:cs="Times New Roman"/>
                <w:color w:val="000000"/>
                <w:sz w:val="24"/>
                <w:szCs w:val="24"/>
              </w:rPr>
              <w:t>рублей, в том числе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районный бюджет </w:t>
            </w:r>
            <w:r>
              <w:rPr>
                <w:rFonts w:cs="Times New Roman"/>
                <w:sz w:val="22"/>
                <w:szCs w:val="22"/>
              </w:rPr>
              <w:t>19106.9 тыс. руб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бюджета </w:t>
            </w:r>
            <w:r>
              <w:rPr>
                <w:rFonts w:cs="Times New Roman"/>
                <w:sz w:val="22"/>
                <w:szCs w:val="22"/>
              </w:rPr>
              <w:t xml:space="preserve">61 172, 1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2024 году общий объем 70160,4 тыс. руб.,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район. Бюджет 12295,5 тыс. руб.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57864,9 тыс. руб.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2025 году – всего </w:t>
            </w:r>
            <w:r>
              <w:rPr>
                <w:rFonts w:cs="Times New Roman"/>
                <w:sz w:val="24"/>
                <w:szCs w:val="24"/>
              </w:rPr>
              <w:t xml:space="preserve">3419,3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1765.7 тыс. руб.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всего </w:t>
            </w:r>
            <w:r>
              <w:rPr>
                <w:rFonts w:cs="Times New Roman"/>
                <w:sz w:val="24"/>
                <w:szCs w:val="24"/>
              </w:rPr>
              <w:t xml:space="preserve">3419.3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1765.7 тыс. руб.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2027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 тыс. руб.,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бюджет1640 тыс. руб.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0 тыс. руб..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1640тыс. руб.,</w:t>
            </w:r>
          </w:p>
          <w:p>
            <w:pPr>
              <w:pStyle w:val="311"/>
              <w:widowControl w:val="false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1640 тыс. руб.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краевой бюджет 0 тыс. руб.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eastAsia="Times New Roman" w:cs="TimesNewRomanPSMT" w:ascii="TimesNewRomanPSMT" w:hAnsi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NewRomanPSMT"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sz w:val="28"/>
          <w:szCs w:val="28"/>
        </w:rPr>
        <w:tab/>
        <w:t>Реализация муниципальной программы 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NewRomanPSMT" w:ascii="TimesNewRomanPSMT" w:hAnsi="TimesNewRomanPSMT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2018 спортсменов.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tabs>
          <w:tab w:val="clear" w:pos="720"/>
          <w:tab w:val="left" w:pos="851" w:leader="none"/>
          <w:tab w:val="left" w:pos="5670" w:leader="none"/>
        </w:tabs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Standard"/>
        <w:snapToGrid w:val="false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ab/>
        <w:t>Цели программы являются: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tbl>
      <w:tblPr>
        <w:tblW w:w="9638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>Увеличение доли граждан, систематически занимающихся физической культурой и спортом, в общей численности населения в возрасте  3-79 лет,</w:t>
            </w:r>
          </w:p>
        </w:tc>
      </w:tr>
      <w:tr>
        <w:trPr/>
        <w:tc>
          <w:tcPr>
            <w:tcW w:w="9638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</w:tbl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ind w:right="40" w:firstLine="72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приложениях 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приложениях к муниципальной подпрограмме  </w:t>
      </w:r>
      <w:r>
        <w:rPr>
          <w:rFonts w:cs="Nimbus Roman No9 L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>
      <w:pPr>
        <w:pStyle w:val="Normal"/>
        <w:widowControl/>
        <w:ind w:firstLine="72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80279,0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рублей </w:t>
      </w:r>
    </w:p>
    <w:p>
      <w:pPr>
        <w:pStyle w:val="ConsPlusNormal"/>
        <w:widowControl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ConsPlusNormal"/>
        <w:widowControl/>
        <w:ind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ConsPlusNormal"/>
        <w:widowControl/>
        <w:ind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Программы</w:t>
      </w:r>
    </w:p>
    <w:p>
      <w:pPr>
        <w:pStyle w:val="ConsPlusNonformat"/>
        <w:widowControl/>
        <w:jc w:val="right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7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67"/>
        <w:gridCol w:w="1559"/>
        <w:gridCol w:w="1561"/>
        <w:gridCol w:w="991"/>
        <w:gridCol w:w="1271"/>
        <w:gridCol w:w="1020"/>
        <w:gridCol w:w="1100"/>
      </w:tblGrid>
      <w:tr>
        <w:trPr>
          <w:trHeight w:val="24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19106,9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12295,5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1765,7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>
            <w:pPr>
              <w:pStyle w:val="ConsPlusNormal"/>
              <w:widowControl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61172.1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57864,9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80279,0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70160,4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3419,3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3419,3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</w:tr>
    </w:tbl>
    <w:p>
      <w:pPr>
        <w:pStyle w:val="321"/>
        <w:spacing w:before="0" w:after="0"/>
        <w:ind w:left="0" w:firstLine="708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№№ 962.</w:t>
      </w:r>
    </w:p>
    <w:p>
      <w:pPr>
        <w:pStyle w:val="321"/>
        <w:spacing w:before="0" w:after="0"/>
        <w:ind w:left="0" w:firstLine="708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"/>
        <w:widowControl/>
        <w:spacing w:before="0" w:after="0"/>
        <w:ind w:left="432" w:firstLine="720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1"/>
        <w:widowControl/>
        <w:spacing w:before="0" w:after="0"/>
        <w:ind w:left="432" w:firstLine="720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Style25"/>
        <w:widowControl/>
        <w:spacing w:before="0" w:after="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от </w:t>
      </w:r>
      <w:r>
        <w:rPr>
          <w:rFonts w:cs="Times New Roman"/>
          <w:sz w:val="28"/>
          <w:szCs w:val="28"/>
        </w:rPr>
        <w:t>02 ноября 2023  года         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Style25"/>
        <w:widowControl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widowControl/>
        <w:spacing w:before="0" w:after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Style25"/>
        <w:widowControl/>
        <w:spacing w:before="0" w:after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И.А. Максименко</w:t>
      </w:r>
    </w:p>
    <w:p>
      <w:pPr>
        <w:pStyle w:val="Normal"/>
        <w:ind w:left="9356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                       </w:t>
      </w: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4889"/>
        <w:gridCol w:w="357"/>
        <w:gridCol w:w="901"/>
        <w:gridCol w:w="657"/>
        <w:gridCol w:w="933"/>
        <w:gridCol w:w="60"/>
        <w:gridCol w:w="1416"/>
        <w:gridCol w:w="338"/>
        <w:gridCol w:w="798"/>
        <w:gridCol w:w="223"/>
        <w:gridCol w:w="1020"/>
        <w:gridCol w:w="1140"/>
        <w:gridCol w:w="1186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3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статус</w:t>
            </w:r>
          </w:p>
        </w:tc>
        <w:tc>
          <w:tcPr>
            <w:tcW w:w="6121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24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558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993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2027 год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 w:cs="TimesNewRomanPSMT" w:ascii="TimesNewRomanPSMT" w:hAnsi="TimesNewRomanPSMT"/>
                <w:color w:val="000000"/>
                <w:lang w:eastAsia="ru-RU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1.1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sz w:val="28"/>
                <w:szCs w:val="28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1.2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0"/>
              </w:rPr>
              <w:t>Целевые показатели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1.3.1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1.3.2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Человек</w:t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1.3.3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Человек</w:t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1.3.4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Единиц</w:t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1.3.5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Единиц</w:t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1.3.6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1.3.7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1.3.8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1.3.9</w:t>
            </w:r>
          </w:p>
        </w:tc>
        <w:tc>
          <w:tcPr>
            <w:tcW w:w="5246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993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2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widowControl w:val="false"/>
              <w:ind w:right="40"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 xml:space="preserve">Подпрограмма: </w:t>
            </w:r>
            <w:r>
              <w:rPr>
                <w:rFonts w:cs="Nimbus Roman No9 L"/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Style38"/>
              <w:widowControl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 xml:space="preserve">Цель: </w:t>
            </w: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      </w:r>
            <w:r>
              <w:rPr/>
              <w:t>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Style38"/>
              <w:widowControl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2.1.</w:t>
            </w:r>
          </w:p>
        </w:tc>
        <w:tc>
          <w:tcPr>
            <w:tcW w:w="4889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</w:tc>
        <w:tc>
          <w:tcPr>
            <w:tcW w:w="1258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1590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2.2</w:t>
            </w:r>
          </w:p>
        </w:tc>
        <w:tc>
          <w:tcPr>
            <w:tcW w:w="4889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258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Единиц</w:t>
            </w:r>
          </w:p>
        </w:tc>
        <w:tc>
          <w:tcPr>
            <w:tcW w:w="1590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9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orient="landscape" w:w="16838" w:h="11906"/>
          <w:pgMar w:left="1134" w:right="678" w:gutter="0" w:header="720" w:top="777" w:footer="567" w:bottom="843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 xml:space="preserve">  </w:t>
        <w:tab/>
        <w:tab/>
        <w:tab/>
        <w:tab/>
        <w:tab/>
        <w:tab/>
        <w:t xml:space="preserve">                             И.А. Максименко</w:t>
      </w:r>
    </w:p>
    <w:tbl>
      <w:tblPr>
        <w:tblW w:w="9838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2"/>
        <w:gridCol w:w="5765"/>
      </w:tblGrid>
      <w:tr>
        <w:trPr>
          <w:trHeight w:val="426" w:hRule="atLeast"/>
        </w:trPr>
        <w:tc>
          <w:tcPr>
            <w:tcW w:w="40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76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widowControl w:val="false"/>
              <w:spacing w:lineRule="atLeast" w:line="100"/>
              <w:ind w:firstLine="706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NewRomanPSMT" w:ascii="TimesNewRomanPSMT" w:hAnsi="TimesNewRomanPSMT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</w:tr>
    </w:tbl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60"/>
        <w:gridCol w:w="6662"/>
      </w:tblGrid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2" w:type="dxa"/>
            <w:tcBorders/>
            <w:shd w:color="auto" w:fill="auto" w:val="clear"/>
            <w:vAlign w:val="bottom"/>
          </w:tcPr>
          <w:p>
            <w:pPr>
              <w:pStyle w:val="Style38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Style38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Общий объем финансирования подпрограммы составляет 76079,0 тыс. руб., в том числе за счет бюджета муниципального образования Кореновский район: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В 2024 году – всего </w:t>
            </w:r>
            <w:r>
              <w:rPr/>
              <w:t xml:space="preserve">69320,4 </w:t>
            </w:r>
            <w:r>
              <w:rPr>
                <w:rFonts w:cs="Times New Roman"/>
              </w:rPr>
              <w:t>тыс. руб, из них районный бюджет, 11455,5 тыс руб; краевой бюджет -</w:t>
            </w:r>
            <w:r>
              <w:rPr/>
              <w:t xml:space="preserve">57864,9 </w:t>
            </w:r>
            <w:r>
              <w:rPr>
                <w:rFonts w:cs="Times New Roman"/>
              </w:rPr>
              <w:t>тыс. руб.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2025 году –2579,3 тыс.руб. из них районный бюджет- 925.7 тыс. руб; краевой бюджет- 1653,6 тыс.руб.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2026 году – 2579,3 тыс.руб. из них районный бюджет.- 925.7 тыс.руб;, краевой бюджет- 1653,6 тыс.руб.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2027 году – 800 тыс.руб;</w:t>
            </w:r>
          </w:p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2028 году – 800 тыс.руб.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6662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cs="TimesNewRomanPSMT"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Fonts w:cs="TimesNewRomanPSMT"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NewRomanPSMT" w:ascii="TimesNewRomanPSMT" w:hAnsi="TimesNewRomanPSMT"/>
          <w:sz w:val="28"/>
          <w:szCs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Normal"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NewRomanPSMT" w:ascii="TimesNewRomanPSMT" w:hAnsi="TimesNewRomanPSMT"/>
          <w:sz w:val="28"/>
          <w:szCs w:val="28"/>
        </w:rPr>
        <w:t>Реализация подпрограммы «</w:t>
      </w:r>
      <w:r>
        <w:rPr>
          <w:rFonts w:eastAsia="Times New Roman"/>
          <w:sz w:val="28"/>
          <w:szCs w:val="28"/>
          <w:shd w:fill="FFFFFF" w:val="clear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 w:cs="TimesNewRomanPSMT" w:ascii="TimesNewRomanPSMT" w:hAnsi="TimesNewRomanPSMT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Подпрограмме.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3. Перечень мероприятий  подпрограммы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widowControl/>
        <w:ind w:firstLine="72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76079,0 тыс. руб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ConsPlusNormal"/>
        <w:widowControl/>
        <w:ind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Подпрограммы</w:t>
      </w:r>
    </w:p>
    <w:p>
      <w:pPr>
        <w:pStyle w:val="ConsPlusNonformat"/>
        <w:widowControl/>
        <w:jc w:val="right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923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69"/>
        <w:gridCol w:w="1701"/>
        <w:gridCol w:w="1417"/>
        <w:gridCol w:w="991"/>
        <w:gridCol w:w="1129"/>
        <w:gridCol w:w="1020"/>
        <w:gridCol w:w="1395"/>
      </w:tblGrid>
      <w:tr>
        <w:trPr>
          <w:trHeight w:val="240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11455,5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925.7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925.7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>
            <w:pPr>
              <w:pStyle w:val="ConsPlus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61172.1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57864,9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1653.6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76079,0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69320,4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2579,3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2579,3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800,0</w:t>
            </w:r>
          </w:p>
        </w:tc>
      </w:tr>
    </w:tbl>
    <w:p>
      <w:pPr>
        <w:pStyle w:val="321"/>
        <w:spacing w:before="0" w:after="0"/>
        <w:ind w:left="0" w:firstLine="708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left="0" w:firstLine="708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"/>
        <w:widowControl/>
        <w:spacing w:before="0" w:after="0"/>
        <w:ind w:left="432" w:firstLine="720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Style25"/>
        <w:widowControl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подпрограммы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Style25"/>
        <w:widowControl/>
        <w:spacing w:before="0" w:after="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Style25"/>
        <w:widowControl/>
        <w:spacing w:before="0" w:after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 209-ФЗ              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1701" w:right="567" w:gutter="0" w:header="1134" w:top="1548" w:footer="1134" w:bottom="1191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И.А. Максименко</w:t>
      </w:r>
    </w:p>
    <w:p>
      <w:pPr>
        <w:pStyle w:val="Normal"/>
        <w:ind w:left="9356" w:hanging="0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                              </w:t>
      </w: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textAlignment w:val="baseline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 подпрограммы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Cs/>
          <w:sz w:val="28"/>
          <w:szCs w:val="28"/>
        </w:rPr>
        <w:t>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5246"/>
        <w:gridCol w:w="1558"/>
        <w:gridCol w:w="993"/>
        <w:gridCol w:w="1416"/>
        <w:gridCol w:w="338"/>
        <w:gridCol w:w="798"/>
        <w:gridCol w:w="223"/>
        <w:gridCol w:w="1020"/>
        <w:gridCol w:w="1140"/>
        <w:gridCol w:w="1186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статус</w:t>
            </w:r>
          </w:p>
        </w:tc>
        <w:tc>
          <w:tcPr>
            <w:tcW w:w="6121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2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5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99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2027 год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1.1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1.2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Целевые показатели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1.3.1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1.3.2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Человек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1.3.3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Человек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1.3.4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Единиц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1.3.5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Единиц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1.3.6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1.3.7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1.3.8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1.3.9</w:t>
            </w:r>
          </w:p>
        </w:tc>
        <w:tc>
          <w:tcPr>
            <w:tcW w:w="524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ind w:left="30" w:right="123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%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2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 xml:space="preserve">                                                                      </w:t>
        <w:tab/>
        <w:tab/>
        <w:tab/>
        <w:t xml:space="preserve">             И.А. Максименко</w:t>
      </w:r>
      <w:r>
        <w:br w:type="page"/>
      </w:r>
    </w:p>
    <w:p>
      <w:pPr>
        <w:pStyle w:val="Normal"/>
        <w:ind w:left="9356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2</w:t>
      </w:r>
    </w:p>
    <w:p>
      <w:pPr>
        <w:pStyle w:val="Normal"/>
        <w:widowControl/>
        <w:spacing w:lineRule="atLeast" w:line="10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tbl>
      <w:tblPr>
        <w:tblW w:w="1460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6"/>
        <w:gridCol w:w="2351"/>
        <w:gridCol w:w="283"/>
        <w:gridCol w:w="425"/>
        <w:gridCol w:w="993"/>
        <w:gridCol w:w="1134"/>
        <w:gridCol w:w="1133"/>
        <w:gridCol w:w="710"/>
        <w:gridCol w:w="850"/>
        <w:gridCol w:w="851"/>
        <w:gridCol w:w="991"/>
        <w:gridCol w:w="285"/>
        <w:gridCol w:w="850"/>
        <w:gridCol w:w="1134"/>
        <w:gridCol w:w="283"/>
        <w:gridCol w:w="1701"/>
      </w:tblGrid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Исполнители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39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39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widowControl w:val="false"/>
              <w:spacing w:before="0" w:after="0"/>
              <w:ind w:firstLine="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11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2517,8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1000,6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797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31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6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 края, в том числе  на 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/>
              <w:t>спорту</w:t>
            </w:r>
          </w:p>
        </w:tc>
      </w:tr>
      <w:tr>
        <w:trPr>
          <w:trHeight w:val="352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получа-тель,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66059,1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66059,1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9847,8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4.23.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76079,0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69320,3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11455,4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57864,9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default" r:id="rId9"/>
          <w:footerReference w:type="default" r:id="rId10"/>
          <w:type w:val="nextPage"/>
          <w:pgSz w:orient="landscape" w:w="16838" w:h="11906"/>
          <w:pgMar w:left="1701" w:right="536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 xml:space="preserve">                          </w:t>
        <w:tab/>
        <w:tab/>
        <w:tab/>
        <w:tab/>
        <w:t xml:space="preserve">                                            И.А. Максименко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tbl>
      <w:tblPr>
        <w:tblW w:w="9838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19"/>
        <w:gridCol w:w="4918"/>
      </w:tblGrid>
      <w:tr>
        <w:trPr>
          <w:trHeight w:val="428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100"/>
              <w:ind w:firstLine="706"/>
              <w:jc w:val="center"/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widowControl w:val="false"/>
              <w:spacing w:lineRule="atLeast" w:line="100"/>
              <w:ind w:hanging="102"/>
              <w:jc w:val="center"/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widowControl w:val="false"/>
              <w:spacing w:lineRule="atLeast" w:line="100"/>
              <w:ind w:hanging="102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NewRomanPSMT" w:ascii="TimesNewRomanPSMT" w:hAnsi="TimesNewRomanPSMT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ind w:right="40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Nimbus Roman No9 L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8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6"/>
        <w:gridCol w:w="5722"/>
      </w:tblGrid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2" w:type="dxa"/>
            <w:tcBorders/>
            <w:shd w:color="auto" w:fill="auto" w:val="clear"/>
            <w:vAlign w:val="bottom"/>
          </w:tcPr>
          <w:p>
            <w:pPr>
              <w:pStyle w:val="Style38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2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4200,0 тыс.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в 2024 году — 840,0 тыс. рублей</w:t>
            </w:r>
          </w:p>
          <w:p>
            <w:pPr>
              <w:pStyle w:val="Normal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в 2025 году — 840,0 тыс. рублей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widowControl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val="clear" w:color="auto" w:fill="FFFFFF"/>
        <w:ind w:firstLine="709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Normal"/>
        <w:widowControl/>
        <w:shd w:val="clear" w:color="auto" w:fill="FFFFFF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6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Standard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23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widowControl/>
        <w:ind w:firstLine="72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4200,0 тыс. рублей.</w:t>
      </w:r>
    </w:p>
    <w:p>
      <w:pPr>
        <w:pStyle w:val="ConsPlusNormal"/>
        <w:widowControl/>
        <w:ind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73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58"/>
        <w:gridCol w:w="1009"/>
        <w:gridCol w:w="1136"/>
        <w:gridCol w:w="994"/>
        <w:gridCol w:w="1222"/>
        <w:gridCol w:w="1127"/>
        <w:gridCol w:w="1288"/>
      </w:tblGrid>
      <w:tr>
        <w:trPr>
          <w:trHeight w:val="240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расходов</w:t>
            </w:r>
          </w:p>
        </w:tc>
        <w:tc>
          <w:tcPr>
            <w:tcW w:w="6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</w:t>
            </w:r>
          </w:p>
          <w:p>
            <w:pPr>
              <w:pStyle w:val="ConsPlusNormal"/>
              <w:widowControl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софинансирования)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left="0" w:firstLine="708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widowControl/>
        <w:ind w:left="432" w:firstLine="72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>
      <w:pPr>
        <w:pStyle w:val="Style25"/>
        <w:widowControl/>
        <w:spacing w:before="0" w:after="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подпрограммы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Style25"/>
        <w:widowControl/>
        <w:spacing w:before="0" w:after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Style25"/>
        <w:widowControl/>
        <w:spacing w:before="0" w:after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snapToGrid w:val="false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 xml:space="preserve">                        И.А. Максименко</w:t>
      </w:r>
    </w:p>
    <w:p>
      <w:pPr>
        <w:pStyle w:val="Normal"/>
        <w:ind w:left="9356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                          </w:t>
      </w:r>
      <w:r>
        <w:rPr>
          <w:rFonts w:cs="Times New Roman"/>
          <w:sz w:val="28"/>
          <w:szCs w:val="28"/>
        </w:rPr>
        <w:t>ПРИЛОЖЕНИЕ  1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подпрограммы «</w:t>
      </w:r>
      <w:r>
        <w:rPr>
          <w:rFonts w:cs="Nimbus Roman No9 L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90"/>
        <w:gridCol w:w="5208"/>
        <w:gridCol w:w="1258"/>
        <w:gridCol w:w="1754"/>
        <w:gridCol w:w="1141"/>
        <w:gridCol w:w="1245"/>
        <w:gridCol w:w="1305"/>
        <w:gridCol w:w="1140"/>
        <w:gridCol w:w="1186"/>
      </w:tblGrid>
      <w:tr>
        <w:trPr/>
        <w:tc>
          <w:tcPr>
            <w:tcW w:w="39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0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статус</w:t>
            </w:r>
          </w:p>
        </w:tc>
        <w:tc>
          <w:tcPr>
            <w:tcW w:w="601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9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520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2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7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2027 год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2028 год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5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</w:t>
            </w:r>
          </w:p>
        </w:tc>
        <w:tc>
          <w:tcPr>
            <w:tcW w:w="14237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Nimbus Roman No9 L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1.13</w:t>
            </w:r>
          </w:p>
        </w:tc>
        <w:tc>
          <w:tcPr>
            <w:tcW w:w="5208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58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snapToGrid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1.2</w:t>
            </w:r>
          </w:p>
        </w:tc>
        <w:tc>
          <w:tcPr>
            <w:tcW w:w="5208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58" w:type="dxa"/>
            <w:tcBorders/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9</w:t>
            </w:r>
          </w:p>
        </w:tc>
        <w:tc>
          <w:tcPr>
            <w:tcW w:w="1186" w:type="dxa"/>
            <w:tcBorders/>
            <w:shd w:color="auto" w:fill="auto" w:val="clear"/>
          </w:tcPr>
          <w:p>
            <w:pPr>
              <w:pStyle w:val="Style38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/>
              <w:t>9</w:t>
            </w:r>
          </w:p>
        </w:tc>
      </w:tr>
    </w:tbl>
    <w:p>
      <w:pPr>
        <w:pStyle w:val="Normal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default" r:id="rId13"/>
          <w:footerReference w:type="default" r:id="rId14"/>
          <w:type w:val="nextPage"/>
          <w:pgSz w:orient="landscape" w:w="16838" w:h="11906"/>
          <w:pgMar w:left="1134" w:right="678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 xml:space="preserve">  </w:t>
        <w:tab/>
        <w:tab/>
        <w:tab/>
        <w:tab/>
        <w:tab/>
        <w:tab/>
        <w:t xml:space="preserve">                       И.А.Максименко</w:t>
      </w:r>
    </w:p>
    <w:p>
      <w:pPr>
        <w:pStyle w:val="Normal"/>
        <w:ind w:left="9356" w:hanging="0"/>
        <w:jc w:val="center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                                </w:t>
      </w:r>
      <w:r>
        <w:rPr>
          <w:rFonts w:cs="Times New Roman"/>
          <w:sz w:val="28"/>
          <w:szCs w:val="28"/>
        </w:rPr>
        <w:t xml:space="preserve">ПРИЛОЖЕНИЕ 2 </w:t>
      </w:r>
    </w:p>
    <w:p>
      <w:pPr>
        <w:pStyle w:val="Normal"/>
        <w:widowControl/>
        <w:spacing w:lineRule="atLeast" w:line="100"/>
        <w:jc w:val="center"/>
        <w:rPr>
          <w:rStyle w:val="Style15"/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center"/>
        <w:rPr>
          <w:sz w:val="28"/>
          <w:szCs w:val="28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Перечень  мероприятий подпрограммы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Nimbus Roman No9 L"/>
          <w:bCs/>
          <w:sz w:val="28"/>
          <w:szCs w:val="28"/>
        </w:rPr>
        <w:t>Меры социальной поддержки работников</w:t>
      </w:r>
    </w:p>
    <w:p>
      <w:pPr>
        <w:pStyle w:val="Normal"/>
        <w:jc w:val="center"/>
        <w:rPr>
          <w:rFonts w:cs="Nimbus Roman No9 L"/>
          <w:bCs/>
          <w:sz w:val="28"/>
          <w:szCs w:val="28"/>
        </w:rPr>
      </w:pPr>
      <w:r>
        <w:rPr>
          <w:rFonts w:cs="Nimbus Roman No9 L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22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993"/>
        <w:gridCol w:w="1134"/>
        <w:gridCol w:w="1417"/>
        <w:gridCol w:w="1843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15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300" w:hRule="atLeast"/>
          <w:cantSplit w:val="true"/>
        </w:trPr>
        <w:tc>
          <w:tcPr>
            <w:tcW w:w="15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 w:hanging="0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>
        <w:trPr>
          <w:trHeight w:val="1514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Итого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lineRule="auto" w:line="228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Style w:val="Style15"/>
                <w:rFonts w:ascii="TimesNewRomanPSMT" w:hAnsi="TimesNewRomanPSMT" w:eastAsia="Times New Roman" w:cs="TimesNewRomanPSMT"/>
                <w:b w:val="false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 xml:space="preserve">                                                                                                                                                 И.А. Максименко</w:t>
      </w:r>
    </w:p>
    <w:sectPr>
      <w:headerReference w:type="default" r:id="rId15"/>
      <w:footerReference w:type="default" r:id="rId16"/>
      <w:type w:val="nextPage"/>
      <w:pgSz w:orient="landscape" w:w="16838" w:h="11906"/>
      <w:pgMar w:left="1134" w:right="536" w:gutter="0" w:header="720" w:top="113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1" w:hanging="10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6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8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rsid w:val="00594536"/>
    <w:pPr>
      <w:tabs>
        <w:tab w:val="clear" w:pos="720"/>
        <w:tab w:val="left" w:pos="0" w:leader="none"/>
      </w:tabs>
      <w:spacing w:before="108" w:after="108"/>
      <w:ind w:left="432" w:hanging="432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Normal"/>
    <w:next w:val="Normal"/>
    <w:qFormat/>
    <w:rsid w:val="00594536"/>
    <w:pPr>
      <w:keepNext w:val="true"/>
      <w:tabs>
        <w:tab w:val="clear" w:pos="720"/>
        <w:tab w:val="left" w:pos="0" w:leader="none"/>
      </w:tabs>
      <w:spacing w:lineRule="atLeast" w:line="100" w:before="240" w:after="60"/>
      <w:ind w:left="432" w:hanging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sid w:val="00594536"/>
    <w:rPr>
      <w:rFonts w:eastAsia="Times New Roman"/>
      <w:bCs/>
    </w:rPr>
  </w:style>
  <w:style w:type="character" w:styleId="WW8Num3z0" w:customStyle="1">
    <w:name w:val="WW8Num3z0"/>
    <w:qFormat/>
    <w:rsid w:val="00594536"/>
    <w:rPr/>
  </w:style>
  <w:style w:type="character" w:styleId="WW8Num3z1" w:customStyle="1">
    <w:name w:val="WW8Num3z1"/>
    <w:qFormat/>
    <w:rsid w:val="00594536"/>
    <w:rPr>
      <w:color w:val="000000"/>
    </w:rPr>
  </w:style>
  <w:style w:type="character" w:styleId="8" w:customStyle="1">
    <w:name w:val="Основной шрифт абзаца8"/>
    <w:qFormat/>
    <w:rsid w:val="00594536"/>
    <w:rPr/>
  </w:style>
  <w:style w:type="character" w:styleId="WW8Num1z0" w:customStyle="1">
    <w:name w:val="WW8Num1z0"/>
    <w:qFormat/>
    <w:rsid w:val="00594536"/>
    <w:rPr/>
  </w:style>
  <w:style w:type="character" w:styleId="WW8Num1z1" w:customStyle="1">
    <w:name w:val="WW8Num1z1"/>
    <w:qFormat/>
    <w:rsid w:val="00594536"/>
    <w:rPr/>
  </w:style>
  <w:style w:type="character" w:styleId="WW8Num1z2" w:customStyle="1">
    <w:name w:val="WW8Num1z2"/>
    <w:qFormat/>
    <w:rsid w:val="00594536"/>
    <w:rPr/>
  </w:style>
  <w:style w:type="character" w:styleId="WW8Num1z3" w:customStyle="1">
    <w:name w:val="WW8Num1z3"/>
    <w:qFormat/>
    <w:rsid w:val="00594536"/>
    <w:rPr/>
  </w:style>
  <w:style w:type="character" w:styleId="WW8Num1z4" w:customStyle="1">
    <w:name w:val="WW8Num1z4"/>
    <w:qFormat/>
    <w:rsid w:val="00594536"/>
    <w:rPr/>
  </w:style>
  <w:style w:type="character" w:styleId="WW8Num1z5" w:customStyle="1">
    <w:name w:val="WW8Num1z5"/>
    <w:qFormat/>
    <w:rsid w:val="00594536"/>
    <w:rPr/>
  </w:style>
  <w:style w:type="character" w:styleId="WW8Num1z6" w:customStyle="1">
    <w:name w:val="WW8Num1z6"/>
    <w:qFormat/>
    <w:rsid w:val="00594536"/>
    <w:rPr/>
  </w:style>
  <w:style w:type="character" w:styleId="WW8Num1z7" w:customStyle="1">
    <w:name w:val="WW8Num1z7"/>
    <w:qFormat/>
    <w:rsid w:val="00594536"/>
    <w:rPr/>
  </w:style>
  <w:style w:type="character" w:styleId="WW8Num1z8" w:customStyle="1">
    <w:name w:val="WW8Num1z8"/>
    <w:qFormat/>
    <w:rsid w:val="00594536"/>
    <w:rPr/>
  </w:style>
  <w:style w:type="character" w:styleId="WW8Num2z0" w:customStyle="1">
    <w:name w:val="WW8Num2z0"/>
    <w:qFormat/>
    <w:rsid w:val="00594536"/>
    <w:rPr/>
  </w:style>
  <w:style w:type="character" w:styleId="WW8Num2z1" w:customStyle="1">
    <w:name w:val="WW8Num2z1"/>
    <w:qFormat/>
    <w:rsid w:val="00594536"/>
    <w:rPr/>
  </w:style>
  <w:style w:type="character" w:styleId="WW8Num2z3" w:customStyle="1">
    <w:name w:val="WW8Num2z3"/>
    <w:qFormat/>
    <w:rsid w:val="00594536"/>
    <w:rPr/>
  </w:style>
  <w:style w:type="character" w:styleId="WW8Num2z4" w:customStyle="1">
    <w:name w:val="WW8Num2z4"/>
    <w:qFormat/>
    <w:rsid w:val="00594536"/>
    <w:rPr/>
  </w:style>
  <w:style w:type="character" w:styleId="WW8Num2z5" w:customStyle="1">
    <w:name w:val="WW8Num2z5"/>
    <w:qFormat/>
    <w:rsid w:val="00594536"/>
    <w:rPr/>
  </w:style>
  <w:style w:type="character" w:styleId="WW8Num2z6" w:customStyle="1">
    <w:name w:val="WW8Num2z6"/>
    <w:qFormat/>
    <w:rsid w:val="00594536"/>
    <w:rPr/>
  </w:style>
  <w:style w:type="character" w:styleId="WW8Num2z7" w:customStyle="1">
    <w:name w:val="WW8Num2z7"/>
    <w:qFormat/>
    <w:rsid w:val="00594536"/>
    <w:rPr/>
  </w:style>
  <w:style w:type="character" w:styleId="WW8Num2z8" w:customStyle="1">
    <w:name w:val="WW8Num2z8"/>
    <w:qFormat/>
    <w:rsid w:val="00594536"/>
    <w:rPr/>
  </w:style>
  <w:style w:type="character" w:styleId="WW8Num3z2" w:customStyle="1">
    <w:name w:val="WW8Num3z2"/>
    <w:qFormat/>
    <w:rsid w:val="00594536"/>
    <w:rPr>
      <w:rFonts w:eastAsia="Times New Roman"/>
      <w:bCs/>
    </w:rPr>
  </w:style>
  <w:style w:type="character" w:styleId="WW8Num3z3" w:customStyle="1">
    <w:name w:val="WW8Num3z3"/>
    <w:qFormat/>
    <w:rsid w:val="00594536"/>
    <w:rPr/>
  </w:style>
  <w:style w:type="character" w:styleId="WW8Num3z4" w:customStyle="1">
    <w:name w:val="WW8Num3z4"/>
    <w:qFormat/>
    <w:rsid w:val="00594536"/>
    <w:rPr/>
  </w:style>
  <w:style w:type="character" w:styleId="WW8Num3z5" w:customStyle="1">
    <w:name w:val="WW8Num3z5"/>
    <w:qFormat/>
    <w:rsid w:val="00594536"/>
    <w:rPr/>
  </w:style>
  <w:style w:type="character" w:styleId="WW8Num3z6" w:customStyle="1">
    <w:name w:val="WW8Num3z6"/>
    <w:qFormat/>
    <w:rsid w:val="00594536"/>
    <w:rPr/>
  </w:style>
  <w:style w:type="character" w:styleId="WW8Num3z7" w:customStyle="1">
    <w:name w:val="WW8Num3z7"/>
    <w:qFormat/>
    <w:rsid w:val="00594536"/>
    <w:rPr/>
  </w:style>
  <w:style w:type="character" w:styleId="WW8Num3z8" w:customStyle="1">
    <w:name w:val="WW8Num3z8"/>
    <w:qFormat/>
    <w:rsid w:val="00594536"/>
    <w:rPr/>
  </w:style>
  <w:style w:type="character" w:styleId="7" w:customStyle="1">
    <w:name w:val="Основной шрифт абзаца7"/>
    <w:qFormat/>
    <w:rsid w:val="00594536"/>
    <w:rPr/>
  </w:style>
  <w:style w:type="character" w:styleId="WW8Num4z0" w:customStyle="1">
    <w:name w:val="WW8Num4z0"/>
    <w:qFormat/>
    <w:rsid w:val="00594536"/>
    <w:rPr/>
  </w:style>
  <w:style w:type="character" w:styleId="WW8Num4z1" w:customStyle="1">
    <w:name w:val="WW8Num4z1"/>
    <w:qFormat/>
    <w:rsid w:val="00594536"/>
    <w:rPr/>
  </w:style>
  <w:style w:type="character" w:styleId="WW8Num4z2" w:customStyle="1">
    <w:name w:val="WW8Num4z2"/>
    <w:qFormat/>
    <w:rsid w:val="00594536"/>
    <w:rPr/>
  </w:style>
  <w:style w:type="character" w:styleId="WW8Num4z3" w:customStyle="1">
    <w:name w:val="WW8Num4z3"/>
    <w:qFormat/>
    <w:rsid w:val="00594536"/>
    <w:rPr/>
  </w:style>
  <w:style w:type="character" w:styleId="WW8Num4z4" w:customStyle="1">
    <w:name w:val="WW8Num4z4"/>
    <w:qFormat/>
    <w:rsid w:val="00594536"/>
    <w:rPr/>
  </w:style>
  <w:style w:type="character" w:styleId="WW8Num4z5" w:customStyle="1">
    <w:name w:val="WW8Num4z5"/>
    <w:qFormat/>
    <w:rsid w:val="00594536"/>
    <w:rPr/>
  </w:style>
  <w:style w:type="character" w:styleId="WW8Num4z6" w:customStyle="1">
    <w:name w:val="WW8Num4z6"/>
    <w:qFormat/>
    <w:rsid w:val="00594536"/>
    <w:rPr/>
  </w:style>
  <w:style w:type="character" w:styleId="WW8Num4z7" w:customStyle="1">
    <w:name w:val="WW8Num4z7"/>
    <w:qFormat/>
    <w:rsid w:val="00594536"/>
    <w:rPr/>
  </w:style>
  <w:style w:type="character" w:styleId="WW8Num4z8" w:customStyle="1">
    <w:name w:val="WW8Num4z8"/>
    <w:qFormat/>
    <w:rsid w:val="00594536"/>
    <w:rPr/>
  </w:style>
  <w:style w:type="character" w:styleId="6" w:customStyle="1">
    <w:name w:val="Основной шрифт абзаца6"/>
    <w:qFormat/>
    <w:rsid w:val="00594536"/>
    <w:rPr/>
  </w:style>
  <w:style w:type="character" w:styleId="WW8Num5z0" w:customStyle="1">
    <w:name w:val="WW8Num5z0"/>
    <w:qFormat/>
    <w:rsid w:val="00594536"/>
    <w:rPr/>
  </w:style>
  <w:style w:type="character" w:styleId="WW8Num5z1" w:customStyle="1">
    <w:name w:val="WW8Num5z1"/>
    <w:qFormat/>
    <w:rsid w:val="00594536"/>
    <w:rPr/>
  </w:style>
  <w:style w:type="character" w:styleId="WW8Num5z2" w:customStyle="1">
    <w:name w:val="WW8Num5z2"/>
    <w:qFormat/>
    <w:rsid w:val="00594536"/>
    <w:rPr/>
  </w:style>
  <w:style w:type="character" w:styleId="WW8Num5z3" w:customStyle="1">
    <w:name w:val="WW8Num5z3"/>
    <w:qFormat/>
    <w:rsid w:val="00594536"/>
    <w:rPr/>
  </w:style>
  <w:style w:type="character" w:styleId="WW8Num5z4" w:customStyle="1">
    <w:name w:val="WW8Num5z4"/>
    <w:qFormat/>
    <w:rsid w:val="00594536"/>
    <w:rPr/>
  </w:style>
  <w:style w:type="character" w:styleId="WW8Num5z5" w:customStyle="1">
    <w:name w:val="WW8Num5z5"/>
    <w:qFormat/>
    <w:rsid w:val="00594536"/>
    <w:rPr/>
  </w:style>
  <w:style w:type="character" w:styleId="WW8Num5z6" w:customStyle="1">
    <w:name w:val="WW8Num5z6"/>
    <w:qFormat/>
    <w:rsid w:val="00594536"/>
    <w:rPr/>
  </w:style>
  <w:style w:type="character" w:styleId="WW8Num5z7" w:customStyle="1">
    <w:name w:val="WW8Num5z7"/>
    <w:qFormat/>
    <w:rsid w:val="00594536"/>
    <w:rPr/>
  </w:style>
  <w:style w:type="character" w:styleId="WW8Num5z8" w:customStyle="1">
    <w:name w:val="WW8Num5z8"/>
    <w:qFormat/>
    <w:rsid w:val="00594536"/>
    <w:rPr/>
  </w:style>
  <w:style w:type="character" w:styleId="AbsatzStandardschriftart" w:customStyle="1">
    <w:name w:val="Absatz-Standardschriftart"/>
    <w:qFormat/>
    <w:rsid w:val="00594536"/>
    <w:rPr/>
  </w:style>
  <w:style w:type="character" w:styleId="5" w:customStyle="1">
    <w:name w:val="Основной шрифт абзаца5"/>
    <w:qFormat/>
    <w:rsid w:val="00594536"/>
    <w:rPr/>
  </w:style>
  <w:style w:type="character" w:styleId="WWAbsatzStandardschriftart" w:customStyle="1">
    <w:name w:val="WW-Absatz-Standardschriftart"/>
    <w:qFormat/>
    <w:rsid w:val="00594536"/>
    <w:rPr/>
  </w:style>
  <w:style w:type="character" w:styleId="WWAbsatzStandardschriftart1" w:customStyle="1">
    <w:name w:val="WW-Absatz-Standardschriftart1"/>
    <w:qFormat/>
    <w:rsid w:val="00594536"/>
    <w:rPr/>
  </w:style>
  <w:style w:type="character" w:styleId="4" w:customStyle="1">
    <w:name w:val="Основной шрифт абзаца4"/>
    <w:qFormat/>
    <w:rsid w:val="00594536"/>
    <w:rPr/>
  </w:style>
  <w:style w:type="character" w:styleId="WWAbsatzStandardschriftart11" w:customStyle="1">
    <w:name w:val="WW-Absatz-Standardschriftart11"/>
    <w:qFormat/>
    <w:rsid w:val="00594536"/>
    <w:rPr/>
  </w:style>
  <w:style w:type="character" w:styleId="WWAbsatzStandardschriftart111" w:customStyle="1">
    <w:name w:val="WW-Absatz-Standardschriftart111"/>
    <w:qFormat/>
    <w:rsid w:val="00594536"/>
    <w:rPr/>
  </w:style>
  <w:style w:type="character" w:styleId="WWAbsatzStandardschriftart1111" w:customStyle="1">
    <w:name w:val="WW-Absatz-Standardschriftart1111"/>
    <w:qFormat/>
    <w:rsid w:val="00594536"/>
    <w:rPr/>
  </w:style>
  <w:style w:type="character" w:styleId="WWAbsatzStandardschriftart11111" w:customStyle="1">
    <w:name w:val="WW-Absatz-Standardschriftart11111"/>
    <w:qFormat/>
    <w:rsid w:val="00594536"/>
    <w:rPr/>
  </w:style>
  <w:style w:type="character" w:styleId="WWAbsatzStandardschriftart111111" w:customStyle="1">
    <w:name w:val="WW-Absatz-Standardschriftart111111"/>
    <w:qFormat/>
    <w:rsid w:val="00594536"/>
    <w:rPr/>
  </w:style>
  <w:style w:type="character" w:styleId="3" w:customStyle="1">
    <w:name w:val="Основной шрифт абзаца3"/>
    <w:qFormat/>
    <w:rsid w:val="00594536"/>
    <w:rPr/>
  </w:style>
  <w:style w:type="character" w:styleId="WWAbsatzStandardschriftart1111111" w:customStyle="1">
    <w:name w:val="WW-Absatz-Standardschriftart1111111"/>
    <w:qFormat/>
    <w:rsid w:val="00594536"/>
    <w:rPr/>
  </w:style>
  <w:style w:type="character" w:styleId="21" w:customStyle="1">
    <w:name w:val="Основной шрифт абзаца2"/>
    <w:qFormat/>
    <w:rsid w:val="00594536"/>
    <w:rPr/>
  </w:style>
  <w:style w:type="character" w:styleId="Style12">
    <w:name w:val="Интернет-ссылка"/>
    <w:rsid w:val="00594536"/>
    <w:rPr>
      <w:color w:val="000080"/>
      <w:u w:val="single"/>
    </w:rPr>
  </w:style>
  <w:style w:type="character" w:styleId="11" w:customStyle="1">
    <w:name w:val="Знак примечания1"/>
    <w:qFormat/>
    <w:rsid w:val="00594536"/>
    <w:rPr>
      <w:sz w:val="16"/>
      <w:szCs w:val="16"/>
    </w:rPr>
  </w:style>
  <w:style w:type="character" w:styleId="Style13" w:customStyle="1">
    <w:name w:val="Символ нумерации"/>
    <w:qFormat/>
    <w:rsid w:val="00594536"/>
    <w:rPr/>
  </w:style>
  <w:style w:type="character" w:styleId="Style14" w:customStyle="1">
    <w:name w:val="Гипертекстовая ссылка"/>
    <w:qFormat/>
    <w:rsid w:val="00594536"/>
    <w:rPr>
      <w:b/>
      <w:bCs/>
      <w:color w:val="008000"/>
    </w:rPr>
  </w:style>
  <w:style w:type="character" w:styleId="Style15" w:customStyle="1">
    <w:name w:val="Цветовое выделение"/>
    <w:qFormat/>
    <w:rsid w:val="00594536"/>
    <w:rPr>
      <w:b/>
      <w:bCs/>
      <w:color w:val="000080"/>
    </w:rPr>
  </w:style>
  <w:style w:type="character" w:styleId="Style16" w:customStyle="1">
    <w:name w:val="Символ сноски"/>
    <w:qFormat/>
    <w:rsid w:val="00594536"/>
    <w:rPr>
      <w:rFonts w:cs="Times New Roman"/>
      <w:vertAlign w:val="superscript"/>
    </w:rPr>
  </w:style>
  <w:style w:type="character" w:styleId="Style17" w:customStyle="1">
    <w:name w:val="Символы концевой сноски"/>
    <w:qFormat/>
    <w:rsid w:val="00594536"/>
    <w:rPr>
      <w:vertAlign w:val="superscript"/>
    </w:rPr>
  </w:style>
  <w:style w:type="character" w:styleId="12" w:customStyle="1">
    <w:name w:val="Знак концевой сноски1"/>
    <w:qFormat/>
    <w:rsid w:val="00594536"/>
    <w:rPr>
      <w:vertAlign w:val="superscript"/>
    </w:rPr>
  </w:style>
  <w:style w:type="character" w:styleId="13" w:customStyle="1">
    <w:name w:val="Знак сноски1"/>
    <w:qFormat/>
    <w:rsid w:val="00594536"/>
    <w:rPr>
      <w:vertAlign w:val="superscript"/>
    </w:rPr>
  </w:style>
  <w:style w:type="character" w:styleId="Strong">
    <w:name w:val="Strong"/>
    <w:qFormat/>
    <w:rsid w:val="00594536"/>
    <w:rPr>
      <w:b/>
      <w:bCs/>
    </w:rPr>
  </w:style>
  <w:style w:type="character" w:styleId="14" w:customStyle="1">
    <w:name w:val="Основной шрифт абзаца1"/>
    <w:qFormat/>
    <w:rsid w:val="00594536"/>
    <w:rPr/>
  </w:style>
  <w:style w:type="character" w:styleId="22" w:customStyle="1">
    <w:name w:val="Знак примечания2"/>
    <w:qFormat/>
    <w:rsid w:val="00594536"/>
    <w:rPr>
      <w:sz w:val="16"/>
      <w:szCs w:val="16"/>
    </w:rPr>
  </w:style>
  <w:style w:type="character" w:styleId="Style18" w:customStyle="1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Style19" w:customStyle="1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20" w:customStyle="1">
    <w:name w:val="Текст выноски Знак"/>
    <w:qFormat/>
    <w:rsid w:val="00594536"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3" w:customStyle="1">
    <w:name w:val="Знак сноски2"/>
    <w:qFormat/>
    <w:rsid w:val="00594536"/>
    <w:rPr>
      <w:vertAlign w:val="superscript"/>
    </w:rPr>
  </w:style>
  <w:style w:type="character" w:styleId="24" w:customStyle="1">
    <w:name w:val="Знак концевой сноски2"/>
    <w:qFormat/>
    <w:rsid w:val="00594536"/>
    <w:rPr>
      <w:vertAlign w:val="superscript"/>
    </w:rPr>
  </w:style>
  <w:style w:type="character" w:styleId="31" w:customStyle="1">
    <w:name w:val="Знак примечания3"/>
    <w:qFormat/>
    <w:rsid w:val="00594536"/>
    <w:rPr>
      <w:sz w:val="16"/>
      <w:szCs w:val="16"/>
    </w:rPr>
  </w:style>
  <w:style w:type="character" w:styleId="15" w:customStyle="1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sid w:val="00594536"/>
    <w:rPr>
      <w:vertAlign w:val="superscript"/>
    </w:rPr>
  </w:style>
  <w:style w:type="character" w:styleId="33" w:customStyle="1">
    <w:name w:val="Знак концевой сноски3"/>
    <w:qFormat/>
    <w:rsid w:val="00594536"/>
    <w:rPr>
      <w:vertAlign w:val="superscript"/>
    </w:rPr>
  </w:style>
  <w:style w:type="character" w:styleId="Style21" w:customStyle="1">
    <w:name w:val="Маркеры списка"/>
    <w:qFormat/>
    <w:rsid w:val="00594536"/>
    <w:rPr>
      <w:rFonts w:ascii="OpenSymbol" w:hAnsi="OpenSymbol" w:eastAsia="OpenSymbol" w:cs="OpenSymbol"/>
    </w:rPr>
  </w:style>
  <w:style w:type="character" w:styleId="Style22" w:customStyle="1">
    <w:name w:val="Верхний колонтитул Знак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sid w:val="00594536"/>
    <w:rPr>
      <w:vertAlign w:val="superscript"/>
    </w:rPr>
  </w:style>
  <w:style w:type="character" w:styleId="42" w:customStyle="1">
    <w:name w:val="Знак концевой сноски4"/>
    <w:qFormat/>
    <w:rsid w:val="00594536"/>
    <w:rPr>
      <w:vertAlign w:val="superscript"/>
    </w:rPr>
  </w:style>
  <w:style w:type="character" w:styleId="51" w:customStyle="1">
    <w:name w:val="Знак сноски5"/>
    <w:qFormat/>
    <w:rsid w:val="00594536"/>
    <w:rPr>
      <w:vertAlign w:val="superscript"/>
    </w:rPr>
  </w:style>
  <w:style w:type="character" w:styleId="52" w:customStyle="1">
    <w:name w:val="Знак концевой сноски5"/>
    <w:qFormat/>
    <w:rsid w:val="00594536"/>
    <w:rPr>
      <w:vertAlign w:val="superscript"/>
    </w:rPr>
  </w:style>
  <w:style w:type="character" w:styleId="Blk" w:customStyle="1">
    <w:name w:val="blk"/>
    <w:qFormat/>
    <w:rsid w:val="00594536"/>
    <w:rPr/>
  </w:style>
  <w:style w:type="character" w:styleId="Appleconvertedspace" w:customStyle="1">
    <w:name w:val="apple-converted-space"/>
    <w:qFormat/>
    <w:rsid w:val="00594536"/>
    <w:rPr/>
  </w:style>
  <w:style w:type="character" w:styleId="9" w:customStyle="1">
    <w:name w:val="Основной шрифт абзаца9"/>
    <w:qFormat/>
    <w:rsid w:val="00594536"/>
    <w:rPr/>
  </w:style>
  <w:style w:type="character" w:styleId="FontStyle19" w:customStyle="1">
    <w:name w:val="Font Style19"/>
    <w:basedOn w:val="9"/>
    <w:qFormat/>
    <w:rsid w:val="00594536"/>
    <w:rPr>
      <w:rFonts w:ascii="Times New Roman" w:hAnsi="Times New Roman" w:eastAsia="Times New Roman" w:cs="Times New Roman"/>
      <w:sz w:val="22"/>
    </w:rPr>
  </w:style>
  <w:style w:type="character" w:styleId="3pt" w:customStyle="1">
    <w:name w:val="Основной текст + Интервал 3 pt"/>
    <w:qFormat/>
    <w:rsid w:val="00594536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23" w:customStyle="1">
    <w:name w:val="Цветовое выделение для Текст"/>
    <w:qFormat/>
    <w:rsid w:val="00594536"/>
    <w:rPr>
      <w:sz w:val="24"/>
    </w:rPr>
  </w:style>
  <w:style w:type="paragraph" w:styleId="Style24" w:customStyle="1">
    <w:name w:val="Заголовок"/>
    <w:basedOn w:val="Normal"/>
    <w:next w:val="Style25"/>
    <w:qFormat/>
    <w:rsid w:val="00594536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25">
    <w:name w:val="Body Text"/>
    <w:basedOn w:val="Normal"/>
    <w:rsid w:val="00594536"/>
    <w:pPr>
      <w:spacing w:before="0" w:after="120"/>
    </w:pPr>
    <w:rPr/>
  </w:style>
  <w:style w:type="paragraph" w:styleId="Style26">
    <w:name w:val="List"/>
    <w:basedOn w:val="Style25"/>
    <w:rsid w:val="00594536"/>
    <w:pPr/>
    <w:rPr/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styleId="81" w:customStyle="1">
    <w:name w:val="Указатель8"/>
    <w:basedOn w:val="Normal"/>
    <w:qFormat/>
    <w:rsid w:val="00594536"/>
    <w:pPr>
      <w:suppressLineNumbers/>
    </w:pPr>
    <w:rPr>
      <w:rFonts w:cs="Times New Roman"/>
      <w:lang w:bidi="ar-SA"/>
    </w:rPr>
  </w:style>
  <w:style w:type="paragraph" w:styleId="71" w:customStyle="1">
    <w:name w:val="Название объекта7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594536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594536"/>
    <w:pPr>
      <w:suppressLineNumbers/>
    </w:pPr>
    <w:rPr>
      <w:rFonts w:cs="Mangal"/>
    </w:rPr>
  </w:style>
  <w:style w:type="paragraph" w:styleId="53" w:customStyle="1">
    <w:name w:val="Название объекта5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rsid w:val="00594536"/>
    <w:pPr>
      <w:suppressLineNumbers/>
    </w:pPr>
    <w:rPr/>
  </w:style>
  <w:style w:type="paragraph" w:styleId="43" w:customStyle="1">
    <w:name w:val="Название объекта4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rsid w:val="00594536"/>
    <w:pPr>
      <w:suppressLineNumbers/>
    </w:pPr>
    <w:rPr>
      <w:rFonts w:cs="Mangal"/>
    </w:rPr>
  </w:style>
  <w:style w:type="paragraph" w:styleId="34" w:customStyle="1">
    <w:name w:val="Название объекта3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35" w:customStyle="1">
    <w:name w:val="Указатель3"/>
    <w:basedOn w:val="Normal"/>
    <w:qFormat/>
    <w:rsid w:val="00594536"/>
    <w:pPr>
      <w:suppressLineNumbers/>
    </w:pPr>
    <w:rPr/>
  </w:style>
  <w:style w:type="paragraph" w:styleId="25" w:customStyle="1">
    <w:name w:val="Название объекта2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26" w:customStyle="1">
    <w:name w:val="Указатель2"/>
    <w:basedOn w:val="Normal"/>
    <w:qFormat/>
    <w:rsid w:val="00594536"/>
    <w:pPr>
      <w:suppressLineNumbers/>
    </w:pPr>
    <w:rPr/>
  </w:style>
  <w:style w:type="paragraph" w:styleId="16" w:customStyle="1">
    <w:name w:val="Название объекта1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17" w:customStyle="1">
    <w:name w:val="Указатель1"/>
    <w:basedOn w:val="Normal"/>
    <w:qFormat/>
    <w:rsid w:val="00594536"/>
    <w:pPr>
      <w:suppressLineNumbers/>
    </w:pPr>
    <w:rPr/>
  </w:style>
  <w:style w:type="paragraph" w:styleId="Style29" w:customStyle="1">
    <w:name w:val="Верхний и нижний колонтитулы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0" w:customStyle="1">
    <w:name w:val="Колонтитул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594536"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val="ru-RU" w:eastAsia="zh-CN" w:bidi="ar-SA"/>
    </w:rPr>
  </w:style>
  <w:style w:type="paragraph" w:styleId="Style33" w:customStyle="1">
    <w:name w:val="Таблицы (моноширинный)"/>
    <w:basedOn w:val="Normal"/>
    <w:next w:val="Normal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594536"/>
    <w:pPr>
      <w:spacing w:lineRule="atLeast" w:line="100"/>
      <w:ind w:left="720" w:hanging="0"/>
    </w:pPr>
    <w:rPr>
      <w:rFonts w:eastAsia="Times New Roman" w:cs="Times New Roman"/>
      <w:sz w:val="28"/>
      <w:szCs w:val="28"/>
    </w:rPr>
  </w:style>
  <w:style w:type="paragraph" w:styleId="Style34">
    <w:name w:val="Footnote Text"/>
    <w:basedOn w:val="Normal"/>
    <w:rsid w:val="00594536"/>
    <w:pPr>
      <w:suppressLineNumbers/>
      <w:ind w:left="339" w:hanging="339"/>
    </w:pPr>
    <w:rPr>
      <w:sz w:val="20"/>
      <w:szCs w:val="20"/>
    </w:rPr>
  </w:style>
  <w:style w:type="paragraph" w:styleId="Style35">
    <w:name w:val="Endnote Text"/>
    <w:basedOn w:val="Normal"/>
    <w:rsid w:val="00594536"/>
    <w:pPr>
      <w:suppressLineNumbers/>
      <w:ind w:left="339" w:hanging="339"/>
    </w:pPr>
    <w:rPr>
      <w:sz w:val="20"/>
      <w:szCs w:val="20"/>
    </w:rPr>
  </w:style>
  <w:style w:type="paragraph" w:styleId="Style36" w:customStyle="1">
    <w:name w:val="Нормальный (таблица)"/>
    <w:basedOn w:val="Normal"/>
    <w:next w:val="Normal"/>
    <w:qFormat/>
    <w:rsid w:val="00594536"/>
    <w:pPr>
      <w:spacing w:lineRule="atLeast" w:line="100"/>
      <w:jc w:val="both"/>
    </w:pPr>
    <w:rPr>
      <w:rFonts w:ascii="Arial" w:hAnsi="Arial" w:cs="Arial"/>
    </w:rPr>
  </w:style>
  <w:style w:type="paragraph" w:styleId="Style37" w:customStyle="1">
    <w:name w:val="Прижатый влево"/>
    <w:basedOn w:val="Normal"/>
    <w:next w:val="Normal"/>
    <w:qFormat/>
    <w:rsid w:val="00594536"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rsid w:val="00594536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val="ru-RU" w:eastAsia="zh-CN" w:bidi="hi-IN"/>
    </w:rPr>
  </w:style>
  <w:style w:type="paragraph" w:styleId="Style38" w:customStyle="1">
    <w:name w:val="Содержимое таблицы"/>
    <w:basedOn w:val="Standard"/>
    <w:qFormat/>
    <w:rsid w:val="00594536"/>
    <w:pPr>
      <w:suppressLineNumbers/>
    </w:pPr>
    <w:rPr/>
  </w:style>
  <w:style w:type="paragraph" w:styleId="HTMLPreformatted">
    <w:name w:val="HTML Preformatted"/>
    <w:basedOn w:val="Normal"/>
    <w:qFormat/>
    <w:rsid w:val="0059453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Normal" w:customStyle="1">
    <w:name w:val="LO-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59453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321" w:customStyle="1">
    <w:name w:val="Основной текст с отступом 32"/>
    <w:basedOn w:val="Normal"/>
    <w:qFormat/>
    <w:rsid w:val="00594536"/>
    <w:pPr>
      <w:spacing w:lineRule="atLeast" w:line="100" w:before="0" w:after="120"/>
      <w:ind w:left="283" w:hanging="0"/>
    </w:pPr>
    <w:rPr>
      <w:rFonts w:eastAsia="Times New Roman" w:cs="Times New Roman"/>
      <w:sz w:val="16"/>
      <w:szCs w:val="16"/>
    </w:rPr>
  </w:style>
  <w:style w:type="paragraph" w:styleId="Style39" w:customStyle="1">
    <w:name w:val="Заголовок таблицы"/>
    <w:basedOn w:val="Style38"/>
    <w:qFormat/>
    <w:rsid w:val="00594536"/>
    <w:pPr>
      <w:jc w:val="center"/>
    </w:pPr>
    <w:rPr>
      <w:b/>
      <w:bCs/>
    </w:rPr>
  </w:style>
  <w:style w:type="paragraph" w:styleId="18" w:customStyle="1">
    <w:name w:val="Текст примечания1"/>
    <w:basedOn w:val="Normal"/>
    <w:qFormat/>
    <w:rsid w:val="00594536"/>
    <w:pPr/>
    <w:rPr>
      <w:rFonts w:cs="Mangal"/>
      <w:sz w:val="20"/>
      <w:szCs w:val="18"/>
    </w:rPr>
  </w:style>
  <w:style w:type="paragraph" w:styleId="Annotationsubject">
    <w:name w:val="annotation subject"/>
    <w:basedOn w:val="18"/>
    <w:next w:val="18"/>
    <w:qFormat/>
    <w:rsid w:val="00594536"/>
    <w:pPr/>
    <w:rPr>
      <w:b/>
      <w:bCs/>
    </w:rPr>
  </w:style>
  <w:style w:type="paragraph" w:styleId="BalloonText">
    <w:name w:val="Balloon Text"/>
    <w:basedOn w:val="Normal"/>
    <w:qFormat/>
    <w:rsid w:val="00594536"/>
    <w:pPr/>
    <w:rPr>
      <w:rFonts w:ascii="Tahoma" w:hAnsi="Tahoma" w:cs="Mangal"/>
      <w:sz w:val="16"/>
      <w:szCs w:val="14"/>
    </w:rPr>
  </w:style>
  <w:style w:type="paragraph" w:styleId="27" w:customStyle="1">
    <w:name w:val="Текст примечания2"/>
    <w:basedOn w:val="Normal"/>
    <w:qFormat/>
    <w:rsid w:val="00594536"/>
    <w:pPr/>
    <w:rPr>
      <w:rFonts w:cs="Mangal"/>
      <w:sz w:val="20"/>
      <w:szCs w:val="18"/>
    </w:rPr>
  </w:style>
  <w:style w:type="paragraph" w:styleId="19" w:customStyle="1">
    <w:name w:val="Обычный1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Style110" w:customStyle="1">
    <w:name w:val="Style1"/>
    <w:basedOn w:val="Normal"/>
    <w:qFormat/>
    <w:rsid w:val="00594536"/>
    <w:pPr>
      <w:jc w:val="both"/>
    </w:pPr>
    <w:rPr>
      <w:rFonts w:eastAsia="Liberation Serif" w:cs="Times New Roman"/>
      <w:color w:val="000000"/>
    </w:rPr>
  </w:style>
  <w:style w:type="paragraph" w:styleId="Style41" w:customStyle="1">
    <w:name w:val="Style4"/>
    <w:basedOn w:val="Normal"/>
    <w:qFormat/>
    <w:rsid w:val="00594536"/>
    <w:pPr>
      <w:jc w:val="center"/>
    </w:pPr>
    <w:rPr/>
  </w:style>
  <w:style w:type="paragraph" w:styleId="Textbody" w:customStyle="1">
    <w:name w:val="Text body"/>
    <w:basedOn w:val="Normal"/>
    <w:qFormat/>
    <w:rsid w:val="00594536"/>
    <w:pPr>
      <w:spacing w:before="0" w:after="120"/>
      <w:textAlignment w:val="baseline"/>
    </w:pPr>
    <w:rPr/>
  </w:style>
  <w:style w:type="paragraph" w:styleId="Standard" w:customStyle="1">
    <w:name w:val="Standard"/>
    <w:qFormat/>
    <w:rsid w:val="0059453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311" w:customStyle="1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styleId="28" w:customStyle="1">
    <w:name w:val="Заголовок №2"/>
    <w:basedOn w:val="Standard"/>
    <w:next w:val="Standard"/>
    <w:qFormat/>
    <w:rsid w:val="00ed06d6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28DF-50E7-4838-AE82-43D7A409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Application>LibreOffice/7.2.2.2$Windows_X86_64 LibreOffice_project/02b2acce88a210515b4a5bb2e46cbfb63fe97d56</Application>
  <AppVersion>15.0000</AppVersion>
  <Pages>34</Pages>
  <Words>7552</Words>
  <Characters>53845</Characters>
  <CharactersWithSpaces>61252</CharactersWithSpaces>
  <Paragraphs>1232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2024-03-19T06:55:00Z</dcterms:created>
  <dc:creator>sport6</dc:creator>
  <dc:description/>
  <dc:language>ru-RU</dc:language>
  <cp:lastModifiedBy/>
  <cp:lastPrinted>2024-06-25T16:10:28Z</cp:lastPrinted>
  <dcterms:modified xsi:type="dcterms:W3CDTF">2024-06-25T16:10:07Z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