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88B">
      <w:pPr>
        <w:jc w:val="center"/>
        <w:rPr>
          <w:b/>
          <w:bCs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7" o:title="" croptop="-18f" cropbottom="-18f" cropleft="-23f" cropright="-23f"/>
          </v:shape>
        </w:pict>
      </w:r>
    </w:p>
    <w:p w:rsidR="00000000" w:rsidRDefault="00E7188B">
      <w:pPr>
        <w:pStyle w:val="1"/>
        <w:tabs>
          <w:tab w:val="left" w:pos="0"/>
        </w:tabs>
        <w:ind w:left="0" w:firstLine="0"/>
        <w:jc w:val="center"/>
        <w:rPr>
          <w:b/>
          <w:bCs/>
          <w:i w:val="0"/>
          <w:iCs w:val="0"/>
          <w:lang/>
        </w:rPr>
      </w:pPr>
    </w:p>
    <w:p w:rsidR="00000000" w:rsidRDefault="00E7188B">
      <w:pPr>
        <w:pStyle w:val="2"/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i w:val="0"/>
          <w:iCs w:val="0"/>
          <w:sz w:val="28"/>
          <w:lang/>
        </w:rPr>
      </w:pPr>
      <w:r>
        <w:rPr>
          <w:rFonts w:ascii="Times New Roman" w:hAnsi="Times New Roman"/>
          <w:b/>
          <w:bCs/>
          <w:i w:val="0"/>
          <w:iCs w:val="0"/>
          <w:sz w:val="28"/>
          <w:lang/>
        </w:rPr>
        <w:t>АДМИНИСТРАЦИЯ  МУНИЦИПАЛЬНОГО  ОБРАЗОВАНИЯ</w:t>
      </w:r>
    </w:p>
    <w:p w:rsidR="00000000" w:rsidRDefault="00E7188B">
      <w:pPr>
        <w:pStyle w:val="2"/>
        <w:tabs>
          <w:tab w:val="left" w:pos="0"/>
        </w:tabs>
        <w:spacing w:before="0" w:after="0" w:line="360" w:lineRule="auto"/>
        <w:ind w:left="0" w:firstLine="0"/>
        <w:jc w:val="center"/>
        <w:rPr>
          <w:rFonts w:ascii="Times New Roman" w:hAnsi="Times New Roman"/>
          <w:b/>
          <w:bCs/>
          <w:i w:val="0"/>
          <w:iCs w:val="0"/>
          <w:sz w:val="36"/>
          <w:lang/>
        </w:rPr>
      </w:pPr>
      <w:r>
        <w:rPr>
          <w:rFonts w:ascii="Times New Roman" w:hAnsi="Times New Roman"/>
          <w:b/>
          <w:bCs/>
          <w:i w:val="0"/>
          <w:iCs w:val="0"/>
          <w:sz w:val="28"/>
          <w:lang/>
        </w:rPr>
        <w:t>КОРЕНОВСКИЙ  РАЙОН</w:t>
      </w:r>
    </w:p>
    <w:p w:rsidR="00000000" w:rsidRDefault="00E7188B">
      <w:pPr>
        <w:pStyle w:val="1"/>
        <w:tabs>
          <w:tab w:val="left" w:pos="0"/>
        </w:tabs>
        <w:spacing w:before="0"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36"/>
          <w:lang/>
        </w:rPr>
        <w:t>ПОСТАНОВЛЕНИЕ</w:t>
      </w:r>
    </w:p>
    <w:p w:rsidR="00000000" w:rsidRDefault="00E7188B">
      <w:pPr>
        <w:spacing w:line="360" w:lineRule="auto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от  25.06.2024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668</w:t>
      </w:r>
    </w:p>
    <w:p w:rsidR="00000000" w:rsidRDefault="00E7188B">
      <w:pPr>
        <w:jc w:val="center"/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>г.  Кореновск</w:t>
      </w:r>
      <w:r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000000" w:rsidRDefault="00E7188B">
      <w:pPr>
        <w:jc w:val="center"/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</w:pPr>
    </w:p>
    <w:p w:rsidR="00000000" w:rsidRDefault="00E7188B">
      <w:pPr>
        <w:jc w:val="center"/>
        <w:rPr>
          <w:rFonts w:ascii="Times New Roman" w:eastAsia="Times New Roman" w:hAnsi="Times New Roman" w:cs="Times New Roman"/>
          <w:b/>
          <w:bCs/>
          <w:kern w:val="0"/>
          <w:szCs w:val="28"/>
          <w:lang w:eastAsia="en-US" w:bidi="ar-SA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бразования Кореновский район от 1 октября 2021 года № 1242</w:t>
      </w:r>
    </w:p>
    <w:p w:rsidR="00000000" w:rsidRDefault="00E7188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«Об утверждении муниципальной программы муниципального образования Кореновский район Развитие культуры на 2022 - 2026 годы»</w:t>
      </w:r>
    </w:p>
    <w:p w:rsidR="00000000" w:rsidRDefault="00E7188B">
      <w:pPr>
        <w:jc w:val="center"/>
      </w:pPr>
    </w:p>
    <w:p w:rsidR="00000000" w:rsidRDefault="00E7188B">
      <w:pPr>
        <w:widowControl/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Кореновский район № 1921 от 2 ноября 2023 года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 Кореновский район, п о с т а н о в л я е т:</w:t>
      </w:r>
    </w:p>
    <w:p w:rsidR="00000000" w:rsidRDefault="00E7188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Внести в постановление администрации муниципального образования Кореновский район от 1 октября 2021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1242 «Об утверждении муниципальной программы муниципального образования Кореновский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 «Развитие культуры на 2022 - 2026 годы» изменения, изложив приложение к постановлению в новой редакции (прилагается).</w:t>
      </w:r>
    </w:p>
    <w:p w:rsidR="00000000" w:rsidRDefault="00E7188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Кореновский район от 19.06.2024 года № 634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изменений в постановление администрации муниципального образования Кореновский район от 1 октября 2021 года № 1242 «Об утверждении муниципальной программы муниципального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я Кореновский район Развитие культуры на 2022-2026 годы»</w:t>
      </w:r>
    </w:p>
    <w:p w:rsidR="00000000" w:rsidRDefault="00E7188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bidi="ar-SA"/>
        </w:rPr>
        <w:t xml:space="preserve">правлению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bidi="ar-SA"/>
        </w:rPr>
        <w:t xml:space="preserve">службы протокола и информационной политики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кационной сети «Интернет».</w:t>
      </w:r>
    </w:p>
    <w:p w:rsidR="00000000" w:rsidRDefault="00E7188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Настоящее постановление вступает в силу со дня его подписания.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E7188B">
      <w:pPr>
        <w:shd w:val="clear" w:color="auto" w:fill="FFFFFF"/>
        <w:jc w:val="both"/>
        <w:sectPr w:rsidR="00000000">
          <w:headerReference w:type="default" r:id="rId8"/>
          <w:headerReference w:type="first" r:id="rId9"/>
          <w:pgSz w:w="11906" w:h="16838"/>
          <w:pgMar w:top="656" w:right="567" w:bottom="1134" w:left="1701" w:header="97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район                                                                        С.А. Голобородько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6"/>
        <w:gridCol w:w="4218"/>
      </w:tblGrid>
      <w:tr w:rsidR="00000000">
        <w:tc>
          <w:tcPr>
            <w:tcW w:w="5512" w:type="dxa"/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</w:pPr>
          </w:p>
          <w:p w:rsidR="00000000" w:rsidRDefault="00E7188B">
            <w:pPr>
              <w:shd w:val="clear" w:color="auto" w:fill="FFFFFF"/>
              <w:snapToGrid w:val="0"/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126" w:type="dxa"/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25.06.2024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668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000000" w:rsidRDefault="00E7188B">
      <w:pPr>
        <w:widowControl/>
        <w:shd w:val="clear" w:color="auto" w:fill="FFFFFF"/>
        <w:jc w:val="both"/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ПАСПОРТ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муниципального образования Кореновский район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03"/>
        <w:gridCol w:w="7"/>
        <w:gridCol w:w="7028"/>
      </w:tblGrid>
      <w:tr w:rsidR="00000000">
        <w:trPr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 культуры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Кореновский район</w:t>
            </w:r>
          </w:p>
        </w:tc>
      </w:tr>
      <w:tr w:rsidR="00000000">
        <w:trPr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 подпрограмм 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5162"/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етное учреждение дополнительного образования «Детская школа искусств города Кореновска» муниципального образования Кореновский район имени Виктора Гавриловича Захарченко, Героя труда Российской Федерации, дважды Героя труда Кубани, композитора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ное бюджетное учреждение дополнительного образования детская школа искусств ст. Платнировской муниципального образования Кореновский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бюджетное учреждение культуры муниципального образования Кореновский район «Кореновская межпоселенче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ская центральная районная библиотека»;</w:t>
            </w:r>
          </w:p>
          <w:p w:rsidR="00000000" w:rsidRDefault="00E7188B">
            <w:pPr>
              <w:shd w:val="clear" w:color="auto" w:fill="FFFFFF"/>
              <w:tabs>
                <w:tab w:val="left" w:pos="166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бюджетное учреждение культуры муниципального образования Кореновский район «Кореновский районный центр народной культуры и досуга»;</w:t>
            </w:r>
          </w:p>
          <w:p w:rsidR="00000000" w:rsidRDefault="00E7188B">
            <w:pPr>
              <w:shd w:val="clear" w:color="auto" w:fill="FFFFFF"/>
              <w:tabs>
                <w:tab w:val="left" w:pos="170"/>
              </w:tabs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отдел культуры администрации муниципального образования Кореновский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район;</w:t>
            </w:r>
          </w:p>
        </w:tc>
      </w:tr>
      <w:tr w:rsidR="00000000">
        <w:trPr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художественно - эстетического образования и воспитания детей и молодежи в муниципальном образовании Кореновский район»;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муниципального бюджетного учреждения культуры муниципального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ия Кореновский район «Кореновская межпоселенческая центральная районная библиотека»;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муниципальном образовании Кореновский район»;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«Отдельные мероприятия по реализации Программы».</w:t>
            </w:r>
          </w:p>
        </w:tc>
      </w:tr>
      <w:tr w:rsidR="00000000">
        <w:trPr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обеспечение качественного управления развитием муниципальных учреждений отрасли «культура» муниципального образования Кореновски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благоприятных условий для эстетического воспитания и художественного образования посредством поддержки и развития учреждений, осуществляющих деятельность по образовательным программам в сфере культуры;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устойчивое развитие библиотечног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обслуживания населения межпоселенческими библиотеками, комплектование и обеспечение сохранности их библиотечных фондов;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повышение качества и доступности муниципальных услуг в сфере культуры для всех категорий потребителей, приобщение жителей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образования Кореновский район к культурным ценностям, обеспечение преемственности культурных традиций;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укрепление материально-технической базы учреждений дополнительного образования и учреждений          культуры муниципального образования Кореновск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 район.</w:t>
            </w:r>
          </w:p>
        </w:tc>
      </w:tr>
      <w:tr w:rsidR="00000000">
        <w:trPr>
          <w:trHeight w:val="1123"/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-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качества и расширение спектра муниципальных услуг в сфере культуры муниципального образования Кореновский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создание условий для повышения качества услуг, предоставляемых учреждениями дополнитель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ного образования детей, укрепление материально - технической базы школ искусств;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выявление и материальная поддержка особо талантливых и одаренных учащихся школ искусств;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развития творческих способностей, социализации детей, предост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авление возможностей для саморазвития путем участия в фестивалях и конкурсах различного уровня;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благоприятных условий для привлечения, развития и сохранения кадрового потенциала в сфере культуры и искусства;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услуг, 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ляемых муниципальными библиотеками;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оперативное и качественное удовлетворение информационных потребностей пользователей муниципальных библиотек;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увеличение доступности к культурному продукту путем информатизации отрасли, создания электронных баз библио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тек;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комфортной среды для привлечения большего количества пользователей библиотек;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эффективности использования ресурсов муниципальных учреждений культуры;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сохранение и развитие традиционной народной культуры, ремесленной деятельнос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ти, пропаганда лучших образцов народной культуры Кореновского района;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поддержка, развитие творческих способностей одаренных детей, организация отдыха и оздоровления одаренных детей в летний период;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реализация творческих инициатив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даренных детей школ искусств и участников детских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творческих коллективов учреждений культуры;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обеспечение прав всех возрастных и социальных групп населения района на свободный доступ к культурным ценностям, лучшим произведениям отечественной и мировой 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льтуры;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9"/>
                <w:kern w:val="0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формирование благоприятной общественной атмосферы для приобщения жителей муниципального образования Кореновский район к культурным ценностям, обеспечение преемственности культурных традиций;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8"/>
                <w:szCs w:val="22"/>
                <w:lang w:eastAsia="en-US" w:bidi="ar-SA"/>
              </w:rPr>
              <w:t>- поддержка добровольческих (волонтерских) и некоммерче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8"/>
                <w:szCs w:val="22"/>
                <w:lang w:eastAsia="en-US" w:bidi="ar-SA"/>
              </w:rPr>
              <w:t>ских организаций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услуг, предоставляемых учреждениями культуры муниципального образования Кореновский район за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 притока квалифицированных кадров.</w:t>
            </w:r>
          </w:p>
        </w:tc>
      </w:tr>
      <w:tr w:rsidR="00000000">
        <w:trPr>
          <w:trHeight w:val="1123"/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рост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нтингента обучающихся детских школ искусств;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удельный вес учащихся школ искусств, участвующих в фестивалях и конкурсах различного уровня, в общей численности обучающихся в детских школах искусств;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-количество присужденных обучающимся детских школ искусст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стипендий, грантов различного уровня;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доля педагогических работников организаций дополнительного образования, имеющих первую и высшую квалификационные категории;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количества одаренных граждан, обучающихся в образовательных организациях высш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и среднего профессионального образования по дефицитным специальностям, которым оказана социальная поддержка;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охват библиотечным обслуживанием населения Кореновского района;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количества библиографических записей в электронных каталогах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иципальных библиотек (по сравнению с предыдущим годом);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доли общедоступных библиотек, подключенных к сети «Интернет» в общем количестве муниципальных библиотек муниципального образования Кореновский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числа коллективов 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творчества и других самодеятельных клубных формирований, участвующих в краевых смотрах - конкурсах (по сравнению с предыдущим годом);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числа участников клубных формирований учреждений культурно-досугового типа (по сравнению с предыдущим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ом);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доли детей, привлекаемых к участию в творческих мероприятиях, в общем числе детей;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количества предоставляемых дополнительных услуг учреждений культуры;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оптимизация численности работников учреждений культуры муниципального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бразования Кореновский район Кореновский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числа одаренных детей, получивших путевки по различным формам летнего оздоровления;</w:t>
            </w:r>
          </w:p>
          <w:p w:rsidR="00000000" w:rsidRDefault="00E7188B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числа детей, привлекаемых к участию в выездных творческих мероприятиях, и доставленных к месту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ыха;</w:t>
            </w:r>
          </w:p>
        </w:tc>
      </w:tr>
      <w:tr w:rsidR="00000000">
        <w:trPr>
          <w:jc w:val="center"/>
        </w:trPr>
        <w:tc>
          <w:tcPr>
            <w:tcW w:w="2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Этапы и сроки реализации 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70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2022 - 2026 годы</w:t>
            </w:r>
          </w:p>
        </w:tc>
      </w:tr>
      <w:tr w:rsidR="00000000">
        <w:trPr>
          <w:jc w:val="center"/>
        </w:trPr>
        <w:tc>
          <w:tcPr>
            <w:tcW w:w="26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bookmarkStart w:id="2" w:name="_30j0zll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муниципальной программы  </w:t>
            </w:r>
          </w:p>
        </w:tc>
        <w:tc>
          <w:tcPr>
            <w:tcW w:w="7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 мероприятий муниципальной программы в 2022 - 2026 годах составляет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555 720,3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 в том числе: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средств бюджета муниципального образования Кореновский район: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- 523 597,2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на: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110 448,8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492,4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 год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578,1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-2025 год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85 055,8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85 022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 тысяч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—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22 276,2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рублей, в том числе на: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1 496,8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-2023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598,0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 год – 2623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-2025 год — 277,5 тысяч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-2026 год —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сяч рубл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—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9 846,9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рублей, в том числе на: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-2022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-2023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5 049,0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3 898,8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-2025 год — 271,0 тысяч рублей,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-2026 год — 285,1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</w:tc>
      </w:tr>
      <w:tr w:rsidR="00000000">
        <w:trPr>
          <w:jc w:val="center"/>
        </w:trPr>
        <w:tc>
          <w:tcPr>
            <w:tcW w:w="26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муниципальной программы</w:t>
            </w:r>
          </w:p>
        </w:tc>
        <w:tc>
          <w:tcPr>
            <w:tcW w:w="7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Кореновский район</w:t>
            </w:r>
          </w:p>
        </w:tc>
      </w:tr>
    </w:tbl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1fob9te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текущего состояния и прогноз развития сферы культуры </w:t>
      </w:r>
    </w:p>
    <w:p w:rsidR="00000000" w:rsidRDefault="00E7188B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муниципальной программы</w:t>
      </w:r>
    </w:p>
    <w:p w:rsidR="00000000" w:rsidRDefault="00E7188B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Прошедшие годы наступившего XXI столетия стали периодом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упательного развития культуры, искусства края и Кореновского района. Существенно укрепилась материально-техническая база муниципальных учреждений культуры, искусства, их деятельность наполнилась новым содержанием. В отрасли культура функционируют 55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ений культуры, из них: 25 клубных учреждений, 25 библиотек, 2 детские школы искусств, кинотеатр, парк культуры и отдыха, историко-краеведческий музей. В клубных учреждениях района стабильно работают 336 клубных формирований с числом участников 9217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из них 224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формирования- для детей до 14 лет. Охват населения клубными формированиями составляет 21,7%. Средняя наполняемость одного клубного формирования - 27 человек. Культурная жизнь жителей района насыщена фестивалями, конкурсами творческими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тиями, ежегодно культурно-досуговыми учреждениями района проводится более 10,5 мероприятий, из них более 5 тысяч -для детей до 14 лет. В среднем каждый житель района посещает клубные учреждения 7 раз в год. В учреждениях культуры клубного типа работают 185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коллективов самодеятельного народного творчества. Среди них 31 коллектив имеет почётное звание «Народный» и «Образцовый». Творческие коллективы Кореновского района достойно представляют профессиональное и самодеятельное искусство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престижных Международн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ых, Всероссийских и региональных фестивалях и конкурсах на сценах Парижа, Москвы, Санкт-Петербурга и других городов.</w:t>
      </w:r>
    </w:p>
    <w:p w:rsidR="00000000" w:rsidRDefault="00E7188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Процессы информатизации современной жизни настоятельно требуют от учреждений культуры района внедрения информационных технологий с целью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более оперативного и качественного удовлетворения запросов посетителей.</w:t>
      </w:r>
    </w:p>
    <w:p w:rsidR="00000000" w:rsidRDefault="00E7188B">
      <w:pPr>
        <w:widowControl/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Библиотеки Кореновского района успешно внедряют в свою деятельность новые информационные технологии, связанные с компьютеризацией библиотечных процессов, использованием не бумажных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носителей информации, новых коммуникационных каналов, электронных каталогов и других.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развиваться и совершенствовать свою деятельность образовательные учреждения дополнительного образования детей.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Проводимые краевые, межрегиональные и российские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конкурсы исполнительского мастерства, в которых принимают участие учащиеся и выпускники школ искусств, свидетельствуют о постоянном повышении его уровня и возросшем авторитете кубанской исполнительской школы.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 с целью изучения удовлетворенности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селения качеством предоставляемых услуг в сфере культуры (качеством культурного обслуживания) проводится независимая оценка качества услуг культуры. Общий процент удовлетворенности составил в 2021 году 95,8 %.</w:t>
      </w:r>
    </w:p>
    <w:p w:rsidR="00000000" w:rsidRDefault="00E718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 в отрасли «культура», Кореновског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района за многие годы накопились трудно решаемые проблемы. Снижение «престижности» профессии работника культуры, приводит к оттоку из отрасли молодых специалистов.</w:t>
      </w:r>
    </w:p>
    <w:p w:rsidR="00000000" w:rsidRDefault="00E718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многих помещений учреждений культуры района не соответствует современным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ниям, отсутствие в них высококачественной звуковой, световой, кино- и видеопроекционной аппаратуры, музыкальных инструментов не позволяет создать комфортные условия для посетителей.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Требует совершенствования деятельность по созданию безопасных условий 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ения и использования библиотечных фондов, обеспечения безопасности зрителей клубных учреждений, участников массовых культурно-досуговых мероприятий. Необходимо провести цикл мероприятий по приведению зданий и сооружений к требованиям доступности для маломо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бильных граждан.</w:t>
      </w:r>
    </w:p>
    <w:p w:rsidR="00000000" w:rsidRDefault="00E7188B">
      <w:pPr>
        <w:widowControl/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вышеуказанных проблем возможно только программными методами на основе конкурсного отбора перспективных и общественно значимых проектов, концентрации средств на приоритетных направлениях развития культуры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Кореновский район.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Цели, задачи и целевые показатели, конкретные сроки и этапы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муниципальной 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Основными целями муниципальной программы являются: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качественного управления развитием муниципальных учреж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отрасли «культура» муниципального образования Кореновский район;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благоприятных условий для эстетического воспитания и художественного образования посредством поддержки и развития учреждений, осуществляющих деятельность по образовательным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рограммам в сфере культуры;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устойчивое развитие библиотечного обслуживания населения библиотеками, комплектование и обеспечение сохранности их библиотечных фондов;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качества и доступности муниципальных услуг в сфере культуры для всех категорий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потребителей, приобщение жителей муниципального образования Кореновский район к культурным ценностям, обеспечение преемственности культурных традиций;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указанных целей необходимо решить следующие основные задачи: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 создание условий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повышения качества услуг, предоставляемых учреждениями культуры, дополнительного образования, укрепление их материально- технической базы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и материальная поддержка особо талантливых и одаренных учащихся школ искусств;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вития творческих способностей, социализации детей, предоставление возможностей для саморазвития путем участия в фестивалях и конкурсах различного уровня;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благоприятных условий для привлечения, развития и сохранения кадрового потенциала в сфере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ультуры и искусства;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качества услуг, предоставляемых муниципальными библиотеками;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оперативное и качественное удовлетворение информационных потребностей пользователей муниципальных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увеличение доступности к культурному продукту пут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ем информатизации отрасли, создания электронных баз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оздание комфортной среды для привлечения большего количества пользователей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 развитие и сохранение кадрового потенциала библиотечной отрасли;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ресурсов муниципальных, бюджетных учреждений культуры;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сохранение и развитие традиционной народной культуры, ремесленной деятельности, пропаганда лучших образцов народной культуры Кореновского района;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поддержка, развитие творческих способностей 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енных детей;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отдыха и оздоровления одаренных детей в летний период, создание условий для реализация творческих инициатив одаренных детей школ искусств и участников детских творческих коллективов учреждений культуры;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благоприятн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общественной атмосферы для приобщения жителей муниципального образования Кореновский район к культурным ценностям, обеспечение преемственности культурных традиций;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качества услуг, предоставляемых учреждениями культуры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Кореновский район за счет притока квалифицированных кадров.</w:t>
      </w:r>
    </w:p>
    <w:p w:rsidR="00000000" w:rsidRDefault="00E7188B">
      <w:pPr>
        <w:shd w:val="clear" w:color="auto" w:fill="FFFFFF"/>
        <w:ind w:left="-57" w:right="-57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2"/>
          <w:lang w:eastAsia="en-US" w:bidi="ar-SA"/>
        </w:rPr>
        <w:t>поддержка добровольческих (волонтерских) и некоммерческих организаций в целях стимулирования их работы в сфере культуры, в том числе по реализации социокультурных проектов, в сельской местно</w:t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2"/>
          <w:lang w:eastAsia="en-US" w:bidi="ar-SA"/>
        </w:rPr>
        <w:t>сти.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муниципальной программы: 2022 - 2026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000000" w:rsidRDefault="00E7188B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Плановые значения целевых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зателей приведены в приложение №1.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рамках муниципальной программы предусмотрены основные мероприятия, направленные на обеспечение качественного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развитием муниципальных учреждений отрасли «культура» муниципального образования Кореновский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осуществляемые отделом культуры администрации муниципального образования Кореновский район,  в рамках функций и полномочий,  установленных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Положением об отделе культуры администрации МО Кореновский район, утвержденным Решением Совета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ования Кореновский район от 13 декабря 2010 года № 90.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и краткое описание подпрограмм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муниципальной программы носят комплексный характер, они согласованы по срокам, а также ресурсам, необходимым для их осуществления. Принципиальны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является то, что комплексы мероприятий муниципальной программы определены с учетом приоритетов государственной программы Краснодарского края «Развитие культуры», постановления администрации Краснодарского края «Об утверждении плана мероприятий («дорожной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карты») «Изменения в отраслях социальной сферы Краснодарского края», Программы социально - экономического развития Краснодарского края до 2020 года (изменения от 05.06.2013 г.)</w:t>
      </w:r>
    </w:p>
    <w:p w:rsidR="00000000" w:rsidRDefault="00E7188B">
      <w:pPr>
        <w:widowControl/>
        <w:shd w:val="clear" w:color="auto" w:fill="FFFFFF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Комплексы мероприятий муниципальной программы объединены в следующие подпрогра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ммы: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«Развитие художественно - эстетического образования и воспитания детей в муниципальном образовании Кореновский район» (направлена на создание условий для устойчивого развития организаций дополнительного образования, сохранение и развитие их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ьно-технической базы творческого потенциала, создание благоприятных условий для разностороннего развития личности обучающихся, поддержку одаренных учащихся школ искусств);  </w:t>
      </w:r>
    </w:p>
    <w:p w:rsidR="00000000" w:rsidRDefault="00E7188B">
      <w:pPr>
        <w:widowControl/>
        <w:shd w:val="clear" w:color="auto" w:fill="FFFFFF"/>
        <w:tabs>
          <w:tab w:val="left" w:pos="851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«Развитие муниципального бюджетного учреждения культуры муниципального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Кореновский район «Кореновская межпоселенческая центральная районная библиотека» (направлена на улучшение качества услуг, предоставляемых муниципальными библиотеками, организацию библиотечного обслуживания населения, комплектование и обеспечение сохранн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ости библиотечных фондов, организацию научно-методического, информационного обеспечения отрасли культуры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«Развитие и сохранение народного творчества, традиционной народной культуры, ремесленной деятельности, проведение общественно - значимых культурно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массовых мероприятий в муниципальном образовании Кореновский район» (направлена на повышение качества и доступности муниципальных услуг сферы культуры для всех категорий потребителей, обеспечение развития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учреждений культуры, традиционной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ародной культуры, повышение конкурентоспособности путем укрепления материально - технической базы, пропаганду лучших образцов народного творчества и ремесленной деятельности муниципального образования Кореновский район);</w:t>
      </w:r>
    </w:p>
    <w:p w:rsidR="00000000" w:rsidRDefault="00E7188B">
      <w:pPr>
        <w:shd w:val="clear" w:color="auto" w:fill="FFFFFF"/>
        <w:ind w:left="-57" w:right="-57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«Отдельные мероприятия по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Программы» (направлена на обеспечение качественного управления развитием муниципальных учреждений отрасли «культура» муниципального образования Кореновский район)</w:t>
      </w:r>
    </w:p>
    <w:p w:rsidR="00000000" w:rsidRDefault="00E7188B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вышеперечисленных подпрограмм в муниципальную программу предопределено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отрасли «культура» и ключевыми задачами, связанными с обеспечением повышения качества услуг в сфере культуры.</w:t>
      </w:r>
    </w:p>
    <w:p w:rsidR="00000000" w:rsidRDefault="00E7188B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Перечень основных мероприятий муниципальной 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приложениями № 2 к подпрограммам  «Развитие художественно - эстетического образования и воспитания детей в муниципальном образовании Кореновский район», «Развитие муниципального бюджетного учреждения культуры муниципального образования Коре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новский район «Кореновская межпоселенческая центральная районная библиотека», «Развитие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пальном образовании Кореновский район», «Отдельные мероприятия по реализации Программы».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3znysh7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Обоснование ресурсного обеспечения муниципальной 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5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60"/>
        <w:gridCol w:w="1238"/>
        <w:gridCol w:w="1462"/>
        <w:gridCol w:w="915"/>
        <w:gridCol w:w="1144"/>
        <w:gridCol w:w="900"/>
        <w:gridCol w:w="975"/>
        <w:gridCol w:w="940"/>
      </w:tblGrid>
      <w:tr w:rsidR="00000000">
        <w:trPr>
          <w:jc w:val="center"/>
        </w:trPr>
        <w:tc>
          <w:tcPr>
            <w:tcW w:w="21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финансирования, всего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6336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мероприят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 муниципальной программы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год</w:t>
            </w:r>
          </w:p>
        </w:tc>
      </w:tr>
      <w:tr w:rsidR="00000000">
        <w:trPr>
          <w:jc w:val="center"/>
        </w:trPr>
        <w:tc>
          <w:tcPr>
            <w:tcW w:w="21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мероприятий муниципальной программы муниципального образования Кореновский район Развитие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на 2022- 2026 годы»</w:t>
            </w:r>
          </w:p>
        </w:tc>
        <w:tc>
          <w:tcPr>
            <w:tcW w:w="123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555 720,3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к.б.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22 276,2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ф.б.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9 846,9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523 597,2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1 496,8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17 598,0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2623,2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277,5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5 049,0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3 898,8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271,0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285,1</w:t>
            </w:r>
          </w:p>
        </w:tc>
      </w:tr>
      <w:tr w:rsidR="00000000">
        <w:trPr>
          <w:trHeight w:val="756"/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110 448,8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492,4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124 578,1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85 055,8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307"/>
          <w:jc w:val="center"/>
        </w:trPr>
        <w:tc>
          <w:tcPr>
            <w:tcW w:w="21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художественно -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эстетического образования и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воспитания детей 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муниципальном образовании Кореновский район»</w:t>
            </w:r>
          </w:p>
        </w:tc>
        <w:tc>
          <w:tcPr>
            <w:tcW w:w="123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179 464,5</w:t>
            </w: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4 148,6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8 346,9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166 969,0</w:t>
            </w: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1 400,1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1 802,9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517,8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218,1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4 712,0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3 634,9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509"/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32 694,2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35 734,3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37 818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30 361,1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30 361,1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299"/>
          <w:jc w:val="center"/>
        </w:trPr>
        <w:tc>
          <w:tcPr>
            <w:tcW w:w="21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муниципального бюджетного учреждения культуры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123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91 489,2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2 547,6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1 500,0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87 441,6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795,1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1 525,4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62,6</w:t>
            </w:r>
          </w:p>
        </w:tc>
      </w:tr>
      <w:tr w:rsidR="00000000">
        <w:trPr>
          <w:trHeight w:val="706"/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271,0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285,1</w:t>
            </w:r>
          </w:p>
        </w:tc>
      </w:tr>
      <w:tr w:rsidR="00000000">
        <w:trPr>
          <w:trHeight w:val="703"/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18 324,0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18 113,3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37,2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15 350,4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15 316,7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820"/>
          <w:jc w:val="center"/>
        </w:trPr>
        <w:tc>
          <w:tcPr>
            <w:tcW w:w="21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 - значимых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 - массовых мероприятий в муниципальном образовании Кореновский район</w:t>
            </w:r>
          </w:p>
        </w:tc>
        <w:tc>
          <w:tcPr>
            <w:tcW w:w="123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81D41A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275 724,5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widowControl/>
              <w:suppressAutoHyphens w:val="0"/>
              <w:autoSpaceDE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к.б. 15 580,0</w:t>
            </w:r>
          </w:p>
          <w:p w:rsidR="00000000" w:rsidRDefault="00E7188B">
            <w:pPr>
              <w:widowControl/>
              <w:suppressAutoHyphens w:val="0"/>
              <w:autoSpaceDE w:val="0"/>
              <w:ind w:left="-57" w:right="-57"/>
              <w:jc w:val="center"/>
            </w:pPr>
          </w:p>
          <w:p w:rsidR="00000000" w:rsidRDefault="00E7188B">
            <w:pPr>
              <w:widowControl/>
              <w:suppressAutoHyphens w:val="0"/>
              <w:autoSpaceDE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260 144,5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1064"/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1069"/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57 653,1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99,9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64 370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37 660,5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000000">
        <w:trPr>
          <w:jc w:val="center"/>
        </w:trPr>
        <w:tc>
          <w:tcPr>
            <w:tcW w:w="21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«Отдельные мероприятия по реализации Программы»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9 042,1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9 042,1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2 042,1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000000" w:rsidRDefault="00E7188B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выделяется в рамках государственной программы Краснодарского края «Развитие культуры», утвержденной постановлением главы администрации (губернатора) Краснодарского края от 22.10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.2015 года № 986 «Об утверждении государственной программы Краснодарского края «Развитие культуры» (с изменениями от 15.03.2021 г. № 125)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Методика оценки эффективности реализации муниципальной 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Оценка эффективности реализации 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программы, утвержденным постановлением администрации муниципального образования Кореновский район № 1921 от 2 ноября 2023 года.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нки эффективности реализации муниципальной программы предоставляются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Механизм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муниципальной программы и контроль 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ее выполнением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Текущее управление ходом реализации муниципальной программы и контроль за ее выполнением осуществляет отдел культуры администрации муниципального образования Кореновский район, который: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чивает разработку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ацию муниципальной программы, координацию деятельности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порядке изменений в муниципальную программу;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полнителей и участников муниципальной программы, необходимые для проведения мониторинга реализации  муниципальной программы, устанавливает сроки их предоставления;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 её реализации (далее — доклад о ходе реализации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программы);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информацию о ходе реализации и достигнутых результатах  муниципальной программы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 муниципальной программой.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 осуществления теку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район, отчет об объемах и источниках финансирования программы в разрезе мероприятий. 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направляет в управление экономики доклад о ходе   реализации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программы на бумажных и электронных носителях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   мероприятий    муниципальной   программы   являются: муниципальное бюджетное учреждение дополнительного образования «Детская школа искусств города Кореновска» муниципального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Кореновский район имени Виктора Гавриловича Захарченко, Героя труда Российской Федерации, дважды Героя труда Кубани, композитора, муниципальное бюджетное учреждение дополнительного образования  детская школа искусств ст. Платнировской МО Кореновский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он, муниципальное бюджетное учреждение культуры МО Кореновский район «Кореновская межпоселенческая центральная районная библиотека», муниципальное бюджетное учреждение культуры муниципального образования Кореновский район «Кореновский районный центр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культуры и досуга». которые предоставляют в отдел культуры администрации МО Кореновский район информацию об исполнении мероприятий муниципальной программы в следующие сроки: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20-го числа месяца, следующего за отчетным периодом,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вляют отчет об объемах использованных денежных средств и степени выполнения мероприятий;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зультативности реализации муниципальной программы.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граммных мероприятий в установленные сроки.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10"/>
          <w:headerReference w:type="default" r:id="rId11"/>
          <w:headerReference w:type="first" r:id="rId12"/>
          <w:pgSz w:w="11906" w:h="16838"/>
          <w:pgMar w:top="776" w:right="567" w:bottom="567" w:left="1701" w:header="720" w:footer="720" w:gutter="0"/>
          <w:cols w:space="720"/>
          <w:titlePg/>
          <w:docGrid w:linePitch="326" w:charSpace="-6554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Кореновский район                                                   А.А. Дорошенко</w:t>
      </w:r>
    </w:p>
    <w:p w:rsidR="00000000" w:rsidRDefault="00E7188B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000000" w:rsidRDefault="00E7188B">
      <w:pPr>
        <w:pStyle w:val="Standard"/>
        <w:jc w:val="center"/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ЛЬНОЙ 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yjcwt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0"/>
        <w:gridCol w:w="6663"/>
        <w:gridCol w:w="992"/>
        <w:gridCol w:w="850"/>
        <w:gridCol w:w="1134"/>
        <w:gridCol w:w="1134"/>
        <w:gridCol w:w="1134"/>
        <w:gridCol w:w="1134"/>
        <w:gridCol w:w="1090"/>
      </w:tblGrid>
      <w:tr w:rsidR="00000000">
        <w:trPr>
          <w:jc w:val="center"/>
        </w:trPr>
        <w:tc>
          <w:tcPr>
            <w:tcW w:w="6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562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rPr>
          <w:jc w:val="center"/>
        </w:trPr>
        <w:tc>
          <w:tcPr>
            <w:tcW w:w="6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2025 год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2026 год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1.1.</w:t>
            </w:r>
          </w:p>
        </w:tc>
        <w:tc>
          <w:tcPr>
            <w:tcW w:w="1413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программа «Отдельные мероприятия программы» 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культуры;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t>96,6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96,8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1413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Развитие художественно- эстетического образования и воспитания детей в муниципальном образовании Кореновский район» муниципальной программы муниципального образования Кореновский район «Развитие культуры на 2022-2026 годы»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Рост контингента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детских школ искусств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730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731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Число учащихся детских школ искусств, ежегодно удостоенных стипендий, премий, грантов различного уровня;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44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2.3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Удельный вес участвующих в фестивалях и конкурсах различного ур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овня, в общей численности обучающихся в детских школах искусств;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2.4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Доля педагогических работников организаций дополнительного образования, имеющих первую и высшую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61,6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61,7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1413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Охват библиотечным обслуживанием населения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46,67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46,68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3.2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количества библиографических записей в электронных каталогах муниципальных библиотек (по сравнению с предыдущим годом)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3,1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3,2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общедоступных библиотек, подключенных к 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ети «Интернет» в общем количестве муниципальных библиотек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84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88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1413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ие общественно - значимых культурно - массовых мероприятий в муниципальном образовании Кореновский район»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числа участников клубных формирований учреждений культурно-досугового типа;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4.2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детей, п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ривлекаемых к участию в творческих мероприятиях, в общем числе детей;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посещаемости клубных учреждений культуры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55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количества предоставляемых дополнительных услуг учреждений ку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льтуры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Оптимизация численности работников учреждений культуры МО Кореновский район;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000000" w:rsidRDefault="00E7188B">
      <w:pPr>
        <w:widowControl/>
        <w:shd w:val="clear" w:color="auto" w:fill="FFFFFF"/>
      </w:pPr>
    </w:p>
    <w:p w:rsidR="00000000" w:rsidRDefault="00E7188B">
      <w:pPr>
        <w:widowControl/>
        <w:shd w:val="clear" w:color="auto" w:fill="FFFFFF"/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А.А. Дорошенко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ectPr w:rsidR="00000000">
          <w:headerReference w:type="even" r:id="rId13"/>
          <w:headerReference w:type="default" r:id="rId14"/>
          <w:headerReference w:type="first" r:id="rId15"/>
          <w:pgSz w:w="16838" w:h="11906" w:orient="landscape"/>
          <w:pgMar w:top="1693" w:right="1134" w:bottom="1134" w:left="1134" w:header="1134" w:footer="720" w:gutter="0"/>
          <w:pgNumType w:start="13"/>
          <w:cols w:space="720"/>
          <w:docGrid w:linePitch="360"/>
        </w:sect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5963"/>
        <w:gridCol w:w="3963"/>
      </w:tblGrid>
      <w:tr w:rsidR="00000000">
        <w:tc>
          <w:tcPr>
            <w:tcW w:w="5963" w:type="dxa"/>
            <w:shd w:val="clear" w:color="auto" w:fill="auto"/>
          </w:tcPr>
          <w:p w:rsidR="00000000" w:rsidRDefault="00E7188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3" w:type="dxa"/>
            <w:shd w:val="clear" w:color="auto" w:fill="auto"/>
          </w:tcPr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паспорту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6" w:name="3dy6vkm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</w:t>
            </w:r>
          </w:p>
          <w:p w:rsidR="00000000" w:rsidRDefault="00E7188B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2022-2026 годы»</w:t>
            </w:r>
          </w:p>
        </w:tc>
      </w:tr>
    </w:tbl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2476"/>
        <w:gridCol w:w="5249"/>
        <w:gridCol w:w="11"/>
      </w:tblGrid>
      <w:tr w:rsidR="00000000">
        <w:trPr>
          <w:gridAfter w:val="1"/>
          <w:wAfter w:w="11" w:type="dxa"/>
        </w:trPr>
        <w:tc>
          <w:tcPr>
            <w:tcW w:w="9915" w:type="dxa"/>
            <w:gridSpan w:val="3"/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E7188B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E7188B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художественно - эстетического образования и воспитания детей </w:t>
            </w:r>
          </w:p>
          <w:p w:rsidR="00000000" w:rsidRDefault="00E7188B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муниципальном образовании Кореновский район» </w:t>
            </w:r>
          </w:p>
          <w:p w:rsidR="00000000" w:rsidRDefault="00E7188B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муниципальной программы муниципального образования Кореновский район «Развитие культуры на 2022-2026 годы»</w:t>
            </w:r>
          </w:p>
          <w:p w:rsidR="00000000" w:rsidRDefault="00E7188B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инатор подпрограммы</w:t>
            </w:r>
          </w:p>
        </w:tc>
        <w:tc>
          <w:tcPr>
            <w:tcW w:w="773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подпрограммы</w:t>
            </w:r>
          </w:p>
        </w:tc>
        <w:tc>
          <w:tcPr>
            <w:tcW w:w="773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«Детская школа искусств города Кореновска» муниципального образования Корен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овский район имени Виктора Гавриловича Захарченко, Героя труда Российской Федерации, дважды Героя труда Кубани, композитора, детская школа искусств ст. Платнировской муниципального образования Кореновский район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Цели 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73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условий для эстетического воспитания и художественного образования посредством поддержки и развития учреждений, осуществляющих деятельность по образовательным программам в сфере культуры;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выявление и материальная поддержка особо талантливых и одаренных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чащихся школ искусств;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развития творческих способностей, социализации детей, предоставление возможности саморазвития путем участия в фестивалях и конкурсах различного уровня, через регулярные занятия творчеством, воспитания подрастаю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щего поколения в духе культурных традиций России и Кубани;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развитие кадрового потенциала школ искусств;</w:t>
            </w:r>
          </w:p>
        </w:tc>
      </w:tr>
      <w:tr w:rsidR="00000000">
        <w:trPr>
          <w:gridAfter w:val="1"/>
          <w:wAfter w:w="11" w:type="dxa"/>
          <w:trHeight w:val="113"/>
        </w:trPr>
        <w:tc>
          <w:tcPr>
            <w:tcW w:w="9915" w:type="dxa"/>
            <w:gridSpan w:val="3"/>
            <w:shd w:val="clear" w:color="auto" w:fill="FFFFFF"/>
          </w:tcPr>
          <w:p w:rsidR="00000000" w:rsidRDefault="00E7188B">
            <w:pPr>
              <w:snapToGrid w:val="0"/>
            </w:pPr>
          </w:p>
        </w:tc>
      </w:tr>
      <w:tr w:rsidR="00000000">
        <w:tblPrEx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46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–развитие многообразия образовательных моделей, повышение качества образовательного процесса, увеличение доступности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бразовательных услуг 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разработка и внедрение независимой оценки работы детских школ искусств и качества предоставляемых ими образовательных услуг;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профессионального уровня педагогических работников детских школ искусств путем сист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ематического повышения квалификации и профессиональной подготовки;</w:t>
            </w:r>
          </w:p>
        </w:tc>
        <w:tc>
          <w:tcPr>
            <w:tcW w:w="52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рост контингента обучающихся детских школ искусств;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удельный вес учащихся школ искусств, участвующих в фестивалях и конкурсах различного уровня, в общей численности обучающихся в 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школах искусств.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-количество присужденных, обучающимся детских школ искусств стипендий, грантов различного уровня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педагогических работников организаций дополнительного образования, имеющих первую и высшую квалификационные категории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46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и 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2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2022-2026 годы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46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00000" w:rsidRDefault="00E7188B">
            <w:pPr>
              <w:widowControl/>
              <w:shd w:val="clear" w:color="auto" w:fill="F2F2F2"/>
              <w:suppressAutoHyphens w:val="0"/>
              <w:autoSpaceDE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мероприятий подпрограммы в 2022 - 2026 годах составит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179 464,5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Кореновский   район – 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166 96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 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32 694,2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734,3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818,3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30 361,1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30 361,1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рублей.</w:t>
            </w:r>
          </w:p>
          <w:p w:rsidR="00000000" w:rsidRDefault="00E7188B">
            <w:pPr>
              <w:widowControl/>
              <w:shd w:val="clear" w:color="auto" w:fill="F2F2F2"/>
              <w:suppressAutoHyphens w:val="0"/>
              <w:autoSpaceDE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средств краевого бюджета – </w:t>
            </w:r>
          </w:p>
          <w:p w:rsidR="00000000" w:rsidRDefault="00E7188B">
            <w:pPr>
              <w:widowControl/>
              <w:shd w:val="clear" w:color="auto" w:fill="F2F2F2"/>
              <w:suppressAutoHyphens w:val="0"/>
              <w:autoSpaceDE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4 148,6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1 802,9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 — 209,7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 — 218,1 тысяч рублей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средств федерального бюджета –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8 346,9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4 712,0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3 634,9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 —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рублей.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46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подпрограммы</w:t>
            </w:r>
          </w:p>
        </w:tc>
        <w:tc>
          <w:tcPr>
            <w:tcW w:w="52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E7188B">
      <w:pPr>
        <w:widowControl/>
        <w:shd w:val="clear" w:color="auto" w:fill="FFFFFF"/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bookmarkStart w:id="7" w:name="1t3h5sf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Характе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ристика текущего состояния и прогноз развития соответствующей сферы реализации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Подпрограмма «Развитие художественно - эстетического образования и воспитания детей в муниципальном образовании Кореновский район» разработана во исполнение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льного Закона от 29 декабря 2012 года № 273 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ФЗ «Об образовании в Российской Федерации»,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Арт-концепция развития художественного образования в Краснодарском крае, которая и является программным документом для муниципальных бюджетных учреждений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системе дополнительного образования отрасли «культура» муниципального образования Кореновский район функционируют 2 детских школы искусств: детская школа искусств города Кореновска, детская школа искусств ст. Платнировской. Преподавател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ьский состав составляет 46 человек, из них – 35 человек имеют высшую и первую квалификационную категорию. Контингент учащихся в школах искусств составляет 846 человек, охват художественно- эстетическим образованием и воспитанием в районе составляет 10,3 %,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 ниже средне краевого показателя 14,2 %).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Сфера деятельности учреждений дополнительного образования (детских школ искусств) включает многообразные формы обучения различным видам искусств 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включает мероприятия, направленные на создание условий для раз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ностороннего развития личности обучающихся, поддержку одаренных учащихся школ искусств.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 творческих коллективов и отдельных учащихся школ известны как в районе, так и за пределами края. В   международных, всероссийских, краевых фестивалях-конкурс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смотрах: «Мир Кавказу», «Планета искусств», «Верь в свою звезду» и др.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последние 5 лет учащиеся школ искусств отмечены 450 дипломами лауреатов I степени. Приоритетом является и неустанная забота о будущем отрасли. Одним из пунктов подпрограммы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помощь одаренным детям. 36 учащихся школ искусств получают стипендии в размере 1 тысячи рублей ежемесячно из местного бюджета. Ежегодно количество стипендиатов увеличивается на 2 человека.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дальнейшего успешного развития школ искусств требуются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деленные материальные затраты, связанные с поддержкой одаренных детей, расширением учебной базы, приобретением музыкальных инструментов, пошивом сценических костюмов, с участием одаренных детей в районных, краевых и российских фестивалях и конкурсах.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рынка труда в школах искусств демонстрирует острую нехватку кадров узко направленных специализаций (хореография, хоровое пение, оркестровое дирижирование, дизайн).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Наличие молодых специалистов не превышает 10 % от общего состава преподавателей. Кадровый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школ искусств требует серьезной организационной и финансовой поддержки.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программно - целевого метода позволит обеспечить комплексное урегулирование наиболее острых и проблемных вопросов в деятельности учреждений дополнительного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вания детей муниципального образования Кореновский район.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bookmarkStart w:id="8" w:name="4d34og8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Цели, задачи и целевые показатели, конкретные сроки и этапы 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Основная цель подпрограммы - создание благоприятных условий для эстетического воспитания и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образования посредством поддержки и развития учреждений, осуществляющих деятельность по образовательным программам в сфере культуры;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указанной цели необходимо решить следующие основные задачи: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создание благоприятных условий для пов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ышения качества услуг, предоставляемых учреждениями дополнительного образования детей, укрепление материально- технической базы школ искусств;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материальная поддержка особо талантливых и одаренных учащихся школ искусств;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творческих способностей, социализации детей, предоставление возможностей для саморазвития путем участия в фестивалях и конкурсах различного уровня;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благоприятных условий для привлечения, развития и сохранения кадрового потенциала в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 культуры и искусства.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Подпрограммы: 2022-2026 годы.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Плановые значения целевых показателей приведе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 в приложении № 1.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ind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муниципальной программы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в соответствии с приложением № 2 подпрограммы «Развитие художественно - эстетического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ания и воспитания детей в муниципальном образовании Кореновский район».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Обоснование ресурсного обеспечения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10"/>
        <w:gridCol w:w="1280"/>
        <w:gridCol w:w="1393"/>
        <w:gridCol w:w="1028"/>
        <w:gridCol w:w="1028"/>
        <w:gridCol w:w="1028"/>
        <w:gridCol w:w="1028"/>
        <w:gridCol w:w="1031"/>
      </w:tblGrid>
      <w:tr w:rsidR="00000000">
        <w:trPr>
          <w:jc w:val="center"/>
        </w:trPr>
        <w:tc>
          <w:tcPr>
            <w:tcW w:w="21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финанси-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рования, всего</w:t>
            </w:r>
          </w:p>
        </w:tc>
        <w:tc>
          <w:tcPr>
            <w:tcW w:w="6536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финансирования</w:t>
            </w:r>
          </w:p>
        </w:tc>
      </w:tr>
      <w:tr w:rsidR="00000000">
        <w:trPr>
          <w:jc w:val="center"/>
        </w:trPr>
        <w:tc>
          <w:tcPr>
            <w:tcW w:w="21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 финансиро-вания</w:t>
            </w:r>
          </w:p>
        </w:tc>
        <w:tc>
          <w:tcPr>
            <w:tcW w:w="514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 по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</w:tr>
      <w:tr w:rsidR="00000000">
        <w:trPr>
          <w:jc w:val="center"/>
        </w:trPr>
        <w:tc>
          <w:tcPr>
            <w:tcW w:w="21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000000">
        <w:trPr>
          <w:jc w:val="center"/>
        </w:trPr>
        <w:tc>
          <w:tcPr>
            <w:tcW w:w="21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художественно -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эстетического образования и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 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муниципальном образовании Кореновский район»</w:t>
            </w:r>
          </w:p>
        </w:tc>
        <w:tc>
          <w:tcPr>
            <w:tcW w:w="128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179 464,5</w:t>
            </w: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4 148,6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8 346,9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166 969,0</w:t>
            </w:r>
          </w:p>
        </w:tc>
        <w:tc>
          <w:tcPr>
            <w:tcW w:w="1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</w:rPr>
              <w:t>1 400,1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1 802,9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517,8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209,7</w:t>
            </w:r>
          </w:p>
        </w:tc>
        <w:tc>
          <w:tcPr>
            <w:tcW w:w="1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218,1</w:t>
            </w:r>
          </w:p>
        </w:tc>
      </w:tr>
      <w:tr w:rsidR="00000000">
        <w:trPr>
          <w:jc w:val="center"/>
        </w:trPr>
        <w:tc>
          <w:tcPr>
            <w:tcW w:w="21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Федераль-ный бюджет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4 712,0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3 634,9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00000">
        <w:trPr>
          <w:jc w:val="center"/>
        </w:trPr>
        <w:tc>
          <w:tcPr>
            <w:tcW w:w="21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</w:t>
            </w:r>
          </w:p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ный бюджет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32 694,2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35 734,3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37 818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,3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30 361,1</w:t>
            </w:r>
          </w:p>
        </w:tc>
        <w:tc>
          <w:tcPr>
            <w:tcW w:w="1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30 361,1</w:t>
            </w:r>
          </w:p>
        </w:tc>
      </w:tr>
      <w:tr w:rsidR="00000000">
        <w:trPr>
          <w:jc w:val="center"/>
        </w:trPr>
        <w:tc>
          <w:tcPr>
            <w:tcW w:w="21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Вне-</w:t>
            </w:r>
          </w:p>
          <w:p w:rsidR="00000000" w:rsidRDefault="00E7188B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источники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00000" w:rsidRDefault="00E7188B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выделяется в рамках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арственной программы Краснодарского края «Развитие культуры», утвержденной постановлением главы администрации (губернатора) Краснодарского края от 22.10.2015 года № 986 «Об утверждении государственной программы Краснодарского края «Развитие культуры» (с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менениями от 15.03.2021 г. № 125)</w:t>
      </w:r>
    </w:p>
    <w:p w:rsidR="00000000" w:rsidRDefault="00E7188B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Методика оценки эффективности 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производится ежегодно в соответствии с Порядком проведения оценки эффективности реализации муниципальной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ограммы, утвержденным постановлением администрации муниципального образования Кореновский район № 1921 от 2 ноября 2023 года.</w:t>
      </w:r>
    </w:p>
    <w:p w:rsidR="00000000" w:rsidRDefault="00E7188B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оценки эффективности реализации муниципальной программы предоставляются в составе ежегодного доклада о ходе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программы ответственного исполнителя муниципальной программы о ходе ее реализации и об оценке эффективности. 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Механизм реализации подпрограммы и контроль за ее выполнением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Текущее управление ходом реализации муниципальной программы и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троль за ее выполнением осуществляет отдел культуры администрации муниципального образования Кореновский район, который: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принимает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в установленном порядке изменений в муниципальную программу;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на основании предложений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муниципальной программы, необходимые для проведения мониторинга реализации  муниципальной программы,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танавливает сроки их предоставления;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лад о ходе реализации муниципальной программы и оценке эффективности её реализации (далее — доклад о ходе реализации муниципальной программы);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информационную и разъяснительную работу, направленную на освещение целей и задач муниципальной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 муниципальной программы на официальном сайте в информационно-телеком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 муниципальной программой.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 осуществления текущего контроля реализации мероприятий муниципальной программы ответственный исполнитель программы ежеквартально до 25-го числа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мероприятий. 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олнитель ежегодно, до 1 марта года, следующего за отчетным годом, направляет в управление экономики доклад о ходе   реализации муниципальной программы на бумажных и электронных носителях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Исполнителями мероприятий подпрограммы являются муниципальные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ые учреждения дополнительного образования детская школа искусств г. Кореновска и детская школа искусств ст. Платнировской муниципального образования Кореновский район, которые представляют в отдел культуры администрации муниципального образования Кореновск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 район информацию об исполнении мероприятий подпрограммы в следующие сроки: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ежеквартально до 20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февраля года, следующего за отчетным, отчет о ходе реализации мероприятий с указанием объема использованных денежных средств, оценку эффективности и результативности реализации подпрограммы.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муниципального образования Корено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Кореновский район                                                          А.А. Дорошенко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ectPr w:rsidR="00000000">
          <w:headerReference w:type="even" r:id="rId16"/>
          <w:headerReference w:type="default" r:id="rId17"/>
          <w:headerReference w:type="first" r:id="rId18"/>
          <w:pgSz w:w="11906" w:h="16838"/>
          <w:pgMar w:top="899" w:right="400" w:bottom="0" w:left="1580" w:header="340" w:footer="720" w:gutter="0"/>
          <w:cols w:space="720"/>
          <w:docGrid w:linePitch="360"/>
        </w:sect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1698"/>
        <w:gridCol w:w="2872"/>
      </w:tblGrid>
      <w:tr w:rsidR="00000000">
        <w:tc>
          <w:tcPr>
            <w:tcW w:w="11698" w:type="dxa"/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</w:pPr>
          </w:p>
        </w:tc>
        <w:tc>
          <w:tcPr>
            <w:tcW w:w="2872" w:type="dxa"/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 1</w:t>
            </w:r>
          </w:p>
        </w:tc>
      </w:tr>
    </w:tbl>
    <w:p w:rsidR="00000000" w:rsidRDefault="00E7188B">
      <w:pPr>
        <w:widowControl/>
        <w:shd w:val="clear" w:color="auto" w:fill="FFFFFF"/>
        <w:jc w:val="center"/>
      </w:pPr>
    </w:p>
    <w:p w:rsidR="00000000" w:rsidRDefault="00E7188B">
      <w:pPr>
        <w:widowControl/>
        <w:shd w:val="clear" w:color="auto" w:fill="FFFFFF"/>
        <w:jc w:val="center"/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МУНИЦИПАЛЬНОЙ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художественно - эстетического образования и воспитания детей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ниципальном образовании Кореновский район»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муниципального образования Кореновский район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9"/>
        <w:gridCol w:w="7615"/>
        <w:gridCol w:w="1116"/>
        <w:gridCol w:w="835"/>
        <w:gridCol w:w="880"/>
        <w:gridCol w:w="882"/>
        <w:gridCol w:w="878"/>
        <w:gridCol w:w="882"/>
        <w:gridCol w:w="893"/>
      </w:tblGrid>
      <w:tr w:rsidR="00000000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761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изм.</w:t>
            </w:r>
          </w:p>
        </w:tc>
        <w:tc>
          <w:tcPr>
            <w:tcW w:w="8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4415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rPr>
          <w:trHeight w:val="570"/>
          <w:jc w:val="center"/>
        </w:trPr>
        <w:tc>
          <w:tcPr>
            <w:tcW w:w="5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61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2022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2023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2024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2026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</w:tr>
      <w:tr w:rsidR="00000000">
        <w:trPr>
          <w:jc w:val="center"/>
        </w:trPr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rPr>
          <w:jc w:val="center"/>
        </w:trPr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7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Рост контингента обучающихся детских школ искусств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854</w:t>
            </w:r>
          </w:p>
        </w:tc>
      </w:tr>
      <w:tr w:rsidR="00000000">
        <w:trPr>
          <w:jc w:val="center"/>
        </w:trPr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7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Число учащихся детских школ искусств, ежегодно удостоенных стипендий, премий, грантов различного уровня;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rPr>
          <w:jc w:val="center"/>
        </w:trPr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7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Удельный вес участвующих в фестивалях и конкурсах различного уровня, в общей численности обучающихся в детских школах искусств;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000000">
        <w:trPr>
          <w:jc w:val="center"/>
        </w:trPr>
        <w:tc>
          <w:tcPr>
            <w:tcW w:w="5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7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Доля педагогических работников организаций дополнительного образования, имеющих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первую и высшую квалификационные категории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61,3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61,7</w:t>
            </w:r>
          </w:p>
        </w:tc>
      </w:tr>
    </w:tbl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А.А. Дорошенко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          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1519"/>
        <w:gridCol w:w="2939"/>
      </w:tblGrid>
      <w:tr w:rsidR="00000000">
        <w:trPr>
          <w:trHeight w:val="394"/>
        </w:trPr>
        <w:tc>
          <w:tcPr>
            <w:tcW w:w="11519" w:type="dxa"/>
            <w:shd w:val="clear" w:color="auto" w:fill="FFFFFF"/>
          </w:tcPr>
          <w:p w:rsidR="00000000" w:rsidRDefault="00E7188B">
            <w:pPr>
              <w:pageBreakBefore/>
              <w:shd w:val="clear" w:color="auto" w:fill="FFFFFF"/>
              <w:snapToGrid w:val="0"/>
            </w:pPr>
          </w:p>
        </w:tc>
        <w:tc>
          <w:tcPr>
            <w:tcW w:w="2939" w:type="dxa"/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</w:tbl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художественно - эстетического образования и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Кореновский район» муниципальной программы муниципального образования Кореновский район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культуры на 2022-2026 годы»</w:t>
      </w:r>
    </w:p>
    <w:p w:rsidR="00000000" w:rsidRDefault="00E718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5"/>
        <w:gridCol w:w="1411"/>
        <w:gridCol w:w="422"/>
        <w:gridCol w:w="1276"/>
        <w:gridCol w:w="1281"/>
        <w:gridCol w:w="25"/>
        <w:gridCol w:w="1024"/>
        <w:gridCol w:w="85"/>
        <w:gridCol w:w="25"/>
        <w:gridCol w:w="939"/>
        <w:gridCol w:w="28"/>
        <w:gridCol w:w="25"/>
        <w:gridCol w:w="996"/>
        <w:gridCol w:w="113"/>
        <w:gridCol w:w="25"/>
        <w:gridCol w:w="911"/>
        <w:gridCol w:w="56"/>
        <w:gridCol w:w="25"/>
        <w:gridCol w:w="977"/>
        <w:gridCol w:w="995"/>
        <w:gridCol w:w="1704"/>
        <w:gridCol w:w="2082"/>
      </w:tblGrid>
      <w:tr w:rsidR="00000000">
        <w:trPr>
          <w:cantSplit/>
          <w:trHeight w:val="870"/>
          <w:jc w:val="center"/>
        </w:trPr>
        <w:tc>
          <w:tcPr>
            <w:tcW w:w="6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Наименования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1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финансирования,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(ты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с.руб.)</w:t>
            </w:r>
          </w:p>
        </w:tc>
        <w:tc>
          <w:tcPr>
            <w:tcW w:w="5254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Срок реализации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 реализации мероприятий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Муниципальный заказчик мероприятия, ответственный 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 выполнение мероприятий 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получатель субсидий 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(субвенция, иных межбюджетных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трансфертов)</w:t>
            </w:r>
          </w:p>
        </w:tc>
      </w:tr>
      <w:tr w:rsidR="00000000">
        <w:trPr>
          <w:trHeight w:val="1818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000000">
        <w:trPr>
          <w:trHeight w:val="567"/>
          <w:jc w:val="center"/>
        </w:trPr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2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эстетического воспитания и художественного образования посредством поддержки и развития учреждений, осуществляющих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 по образовательным программам в сфере культуры.</w:t>
            </w:r>
          </w:p>
        </w:tc>
      </w:tr>
      <w:tr w:rsidR="00000000">
        <w:trPr>
          <w:jc w:val="center"/>
        </w:trPr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2" w:type="dxa"/>
            <w:gridSpan w:val="19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Создание условий для повышения качества услуг, предоставляемых учреждениями дополнительного образования детей, укрепление материально- технической базы школ искусств;</w:t>
            </w:r>
          </w:p>
        </w:tc>
      </w:tr>
      <w:tr w:rsidR="00000000">
        <w:trPr>
          <w:trHeight w:val="3529"/>
          <w:jc w:val="center"/>
        </w:trPr>
        <w:tc>
          <w:tcPr>
            <w:tcW w:w="66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печение выполнения муниципальных заданий МБУ ДО ДШИ имени Виктора Гавриловича Захарченко, Героя труда Российской Федерации, дважды Героя труда Кубани, композитора, г. Кореновска МБУ ДО ДШИ ст. Платнировской МО Кореновс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район</w:t>
            </w:r>
          </w:p>
        </w:tc>
        <w:tc>
          <w:tcPr>
            <w:tcW w:w="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162 497,0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32 207,6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6,5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752,7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30 010,1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30 010,1</w:t>
            </w:r>
          </w:p>
        </w:tc>
        <w:tc>
          <w:tcPr>
            <w:tcW w:w="99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Рост контингента обучающихся детских школ искусств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азования: детская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162 497,0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32 207,6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516,5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36 752,7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30 010,1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30 010,1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049"/>
          <w:jc w:val="center"/>
        </w:trPr>
        <w:tc>
          <w:tcPr>
            <w:tcW w:w="6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расходов на формирование условий для беспрепятственного дос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тупа инвалидов и других маломобильных групп населения в МБУ ДО ДШИ имени Виктора Гавриловича Захарченко, Героя труда Российской Федерации, дважды Героя труда Кубани, композитора г. Кореновск</w:t>
            </w:r>
          </w:p>
        </w:tc>
        <w:tc>
          <w:tcPr>
            <w:tcW w:w="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323,9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1 323,9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качества образовательного процесса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 муниципальные бюджетные учреждения дополнительного образования: детская школа искусств имени Виктора Гавриловича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1 218,0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1 218,0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293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14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105,9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Модернизация(капитальный ремонт, реконструкция  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/>
              </w:rPr>
              <w:t>изготовление  проектно-сметной документации, услуги строительного контроля, авторский надзор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МБУ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ДШИ имени Виктора 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вриловича Захарченко, Героя труда Российской Федерации, дважды Героя труда Кубани, композитора, г. Кореновска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2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7 890,3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7 890,3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 w:val="restart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е благоприятных условий для эстетического воспитания и художественного образования,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укрепление материально- технической базы школ искусств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 муниципальные бюджетные учреждения дополнительного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вания: детская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1 329,0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1 329,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4 712,0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4 712,0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1 849,3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1 849,3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1.1.4.</w:t>
            </w: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Укрепление материально-технической базы  МБУ ДО ДШИ имени Виктора Гавриловича Захарченко, Героя 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 Российской Федерации, дважды Героя труда Кубани, композитора, г. Кореновска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2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4 541,4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4 541,4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благоприятных 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ловий для эстетического воспитания и художественного образования,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shd w:val="clear" w:color="auto" w:fill="FFFFFF"/>
              </w:rPr>
              <w:t>укрепление материально- технической базы школ искусств</w:t>
            </w:r>
          </w:p>
        </w:tc>
        <w:tc>
          <w:tcPr>
            <w:tcW w:w="208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 муниципальные бюджетные учреждения дополнительного образования: детская школ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316,1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316,1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3 634,9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3 634,9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590,4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590,4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66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1.1.5</w:t>
            </w: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социально-значимых вопросов местного 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</w:tc>
        <w:tc>
          <w:tcPr>
            <w:tcW w:w="422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 w:val="restart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благоприятных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для эстетического воспитания и художественного образования,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shd w:val="clear" w:color="auto" w:fill="FFFFFF"/>
              </w:rPr>
              <w:t>укрепление материально- технической базы школ искусств</w:t>
            </w:r>
          </w:p>
        </w:tc>
        <w:tc>
          <w:tcPr>
            <w:tcW w:w="208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 муниципальные бюджетные учреждения дополнительного образования: детская школа иск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592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и материальная поддержка особо талантливых и одаренных учащихся школ искусств;</w:t>
            </w:r>
          </w:p>
        </w:tc>
      </w:tr>
      <w:tr w:rsidR="00000000">
        <w:trPr>
          <w:trHeight w:val="2636"/>
          <w:jc w:val="center"/>
        </w:trPr>
        <w:tc>
          <w:tcPr>
            <w:tcW w:w="6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Выплата стипендий одаренным учащимся: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1 728,0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tabs>
                <w:tab w:val="center" w:pos="442"/>
              </w:tabs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324,0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324,0</w:t>
            </w:r>
          </w:p>
        </w:tc>
        <w:tc>
          <w:tcPr>
            <w:tcW w:w="99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 учащихся детских школ искусств, ежегодно удостоенных стипендий, премий, грантов различного уровня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образования: детска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МО Кореновский район;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1 728,0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tabs>
                <w:tab w:val="center" w:pos="442"/>
              </w:tabs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324,0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324,0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 w:hanging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592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развития творческих способностей, социализации детей и молодежи, предоставление возможности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ля саморазвития путем участия в фестивалях и конкурсах различного уровня</w:t>
            </w:r>
          </w:p>
        </w:tc>
      </w:tr>
      <w:tr w:rsidR="00000000">
        <w:trPr>
          <w:trHeight w:val="1603"/>
          <w:jc w:val="center"/>
        </w:trPr>
        <w:tc>
          <w:tcPr>
            <w:tcW w:w="66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одаренных детей в фестивалях, смотрах-конкурсах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имени Виктора Гавриловича Захарченко, Героя труда Российской Федерации, дважды Героя труда Кубани, композит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ора, г. Кореновска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73,7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8,5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17,5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Удельный вес учащихся школ искусств, участвующих в фестивалях и конкурсах различного уровня, в общ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ей численности обучающихся в детских школах искусств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образования: детская школа искусств имени Виктора Гавриловича Захарченко, Героя труда Россий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Федерации, дважды Героя труда Кубани, композитора, г. Кореновска, детская школа искусств ст. Платнировской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район;</w:t>
            </w:r>
          </w:p>
        </w:tc>
      </w:tr>
      <w:tr w:rsidR="00000000">
        <w:trPr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62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874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73,7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8,5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17,5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отникам муниципальных образовательных учреждений, проживающим и работающим в сельской местности </w:t>
            </w:r>
          </w:p>
        </w:tc>
        <w:tc>
          <w:tcPr>
            <w:tcW w:w="42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1 005,5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182,1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193,9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201,7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209,7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218,1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благоприятных условий для эстет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ического воспитания и художественного образования,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shd w:val="clear" w:color="auto" w:fill="FFFFFF"/>
              </w:rPr>
              <w:t>укрепление материально- технической базы школ искусств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образования: детская школа искусств име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район;</w:t>
            </w:r>
          </w:p>
        </w:tc>
      </w:tr>
      <w:tr w:rsidR="00000000">
        <w:trPr>
          <w:trHeight w:val="60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1 005,5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182,1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193,9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201,7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209,7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218,1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5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592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Улучшение качества услуг, предоставляемых учреждениями культуры муниципального образования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 за счет притока квалифициро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ванных кадров.</w:t>
            </w:r>
          </w:p>
        </w:tc>
      </w:tr>
      <w:tr w:rsidR="00000000">
        <w:trPr>
          <w:trHeight w:val="2397"/>
          <w:jc w:val="center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мероприятий в рамках праздничных дней, памятных дат и знаменательных событий в муниципальном образовании Кореновский район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124,7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Сохранение культурного и исторического наследия народов Кубани, и Российской Федерации, обеспечение доступа граждан к культурным ценностям и участию в культурной жизни, реализация творческого потенциала нации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ипального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район, муниципальные бюджетные учреждения дополнительного образования: детская школа искусств г. Кореновска</w:t>
            </w:r>
          </w:p>
        </w:tc>
      </w:tr>
      <w:tr w:rsidR="00000000">
        <w:trPr>
          <w:trHeight w:val="217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70"/>
          <w:jc w:val="center"/>
        </w:trPr>
        <w:tc>
          <w:tcPr>
            <w:tcW w:w="66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124,7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20"/>
          <w:jc w:val="center"/>
        </w:trPr>
        <w:tc>
          <w:tcPr>
            <w:tcW w:w="6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19"/>
          <w:headerReference w:type="default" r:id="rId20"/>
          <w:headerReference w:type="first" r:id="rId21"/>
          <w:pgSz w:w="16838" w:h="11906" w:orient="landscape"/>
          <w:pgMar w:top="776" w:right="567" w:bottom="426" w:left="1701" w:header="720" w:footer="720" w:gutter="0"/>
          <w:cols w:space="720"/>
          <w:docGrid w:linePitch="326" w:charSpace="-6554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А.А. Дорошенко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паспорту муниципальной программы</w:t>
      </w: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район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культуры на 2022-20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 годы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-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7529"/>
        <w:gridCol w:w="40"/>
        <w:gridCol w:w="30"/>
      </w:tblGrid>
      <w:tr w:rsidR="00000000">
        <w:tc>
          <w:tcPr>
            <w:tcW w:w="10109" w:type="dxa"/>
            <w:gridSpan w:val="2"/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подпрограммы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муниципального бюджетного учреждения культуры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Кореновский район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«Кореновская межпоселенческая центральная районная библиотека» муниципальной программы муниципального образования Коренов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ский район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 на 2022-2026 годы»</w:t>
            </w:r>
          </w:p>
          <w:p w:rsidR="00000000" w:rsidRDefault="00E7188B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E7188B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000000" w:rsidRDefault="00E7188B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Координатор 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Участники 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подпрограммы</w:t>
            </w: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отдел культуры администрации муниципального образования Кореновский район, мун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иципальное бюджетное учреждение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Цели 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устойчивое развитие библиотечного обслуживания населения межпоселенческими библиотекам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и, комплектование и обеспечение сохранности их библиотечных фондов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Задачи 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  <w:t>- улучшение качества услуг, предоставляемых муниципальными библиотеками;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-оперативное и качественное удовлетворение информационных потребностей пользователей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льных библиотек;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</w:rPr>
              <w:t>- увеличение доступности к культурному продукту путем информатизации отрасли, создания электронных баз библиотек;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создание комфортной среды для привлечения большего количества пользователей библиотек;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развитие  и сохранение кадрового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отенциала библиотечной отрасли.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Перечень целевых показателей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увеличение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охвата библиотечным обслуживанием населения Кореновского района;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увеличение количества библиографических записей в электронных каталогах муниципальных библиотек (по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сравнению с предыдущим годом);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увеличение доли общедоступных библиотек, подключенных к сети «Интернет» в общем количестве муниципальных библиотек муниципального образования Кореновский район;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Этапы и сроки реализации подпрограммы</w:t>
            </w: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2022-2026 годы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9" w:name="_26in1rg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 бюджетных ассигнований 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Объем финансирования мероприятий подпрограммы в 2022- 2026 годах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91 489,2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числе: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 средств бюджета муниципального образования Кореновский район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87 441,6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18 324,0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2023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/>
              </w:rPr>
              <w:t xml:space="preserve">18 113,3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тысяч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337,2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2025 год -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15 350,4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15 316,7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рублей.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средств краевого бюджета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2 547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2022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96,7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2023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795,1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2024 год 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1 525,4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2025 год — 67,8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2026 год — 62,6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рублей.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 средств федеральный бюджета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1 500,0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2022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343,0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2023 год —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337,0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263,9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2025 год — 271,0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2026 год — 285,1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рублей.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Контроль за   выполнением подпрограммы</w:t>
            </w: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E7188B">
      <w:pPr>
        <w:widowControl/>
        <w:shd w:val="clear" w:color="auto" w:fill="FFFFFF"/>
        <w:jc w:val="center"/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lnxbz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Характеристика текущего состояния и прогноз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развития соответствующей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реализации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культуры муниципального образования Кореновский район «Кореновская межпоселенческая центральная районная библиотека» является методическим центром 25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библиотек, которые ежегодно обслуживают более 40 тысяч читателей, с книговыдачей свыше 195 тысяч экземпляров. Ежегодно муниципальными    библиотеками   проводятся   свыше 1500 мероприятий для различных категорий населения с целью просвещения и привлечения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большего количества читателей в библиотеки района.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 фонды библиотек требуют постоянного обновления, направленного на оперативное и качественное удовлетворение актуальных информационных потребностей пользователей библиотек на основе новых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технологий, автоматизации библиотечных процессов и их модернизации. Имеющиеся в библиотеках технические средства и специальное оборудование в большинстве своем эксплуатируются с превышением нормативных сроков службы, имеют значительный физический и мора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льный износ, кроме того имеющееся техническое обеспечение не способно в полной мере удовлетворить актуальные запросы читателей.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современных информационных технологий в библиотечную деятельность будет способствовать созданию интернет-сайтов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пальных библиотек и осуществлению на их базе виртуальных библиотек, которые позволят повысить оперативность и качество информационного обслуживания населения Кореновского района, в том числе по предоставлению муниципальных услуг в электронном виде.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иципальных библиотек в настоящее время самой острой проблемой остаётся сохранение и пополнение библиотечных фондов книгами и периодическими изданиями.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расширения свободного доступа читателей к фондам муниципальных библиотек необходимо проведение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бот по наращиванию компьютерного парка, внедрению автоматизированных систем нового поколения и обновлённого программного обеспечения, созданию новых информационных ресурсов и услуг для населения.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Структурные изменения в отрасли, связанные с реформой 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самоуправления, требуют дополнительных усилий и финансовых вложений для сохранения единого информационно - культурного пространства на уровне муниципального образования, установления культурных связей на новой основе и активной пропаганде культурных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ностей, поддержки и развития библиотечного обслуживания населения.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Программно-целевой метод решения проблем культуры позволяет определить самые болевые точки в культурной палитре района и направить средства на решение той или иной проблемы, а также своевре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менно реагировать на быстро меняющиеся требования времени.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1" w:name="35nkun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Цели, задачи и целевые показатели, конкретные сроки и этапы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Основная цель подпрограммы - устойчивое развитие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библиотечного обслуживания населения межпоселенческим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и библиотеками, комплектование и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обеспечение сохранности их библиотечных фондов.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 Для достижения указанной цели необходимо решить следующие основные задачи: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качества услуг, предоставляемых муниципальными библиотеками;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 оперативное и качест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венное удовлетворение информационных потребностей пользователей муниципальных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увеличение доступности к культурному продукту путем информатизации отрасли, создания электронных баз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комфортной среды для привлечения большего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количества пользователей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комфортной среды для привлечения большего количества пользователей библиотек;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подпрограммы: 2022-2026 годы.</w:t>
      </w:r>
    </w:p>
    <w:p w:rsidR="00000000" w:rsidRDefault="00E7188B">
      <w:pPr>
        <w:shd w:val="clear" w:color="auto" w:fill="FFFFFF"/>
        <w:tabs>
          <w:tab w:val="left" w:pos="993"/>
          <w:tab w:val="left" w:pos="1276"/>
        </w:tabs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зующими достижение целей и решение задач подпрограммы.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значения целевых показателей приведены в приложении № 1.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E7188B">
      <w:pPr>
        <w:shd w:val="clear" w:color="auto" w:fill="FFFFFF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муниципальной программы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в соответствии с приложением № 2 подпрограммы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2" w:name="_1ksv4uv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Обоснование ресурсного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подпрограммы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0"/>
        <w:gridCol w:w="1321"/>
        <w:gridCol w:w="1399"/>
        <w:gridCol w:w="1011"/>
        <w:gridCol w:w="1144"/>
        <w:gridCol w:w="1013"/>
        <w:gridCol w:w="965"/>
        <w:gridCol w:w="1006"/>
        <w:gridCol w:w="16"/>
      </w:tblGrid>
      <w:tr w:rsidR="00000000">
        <w:trPr>
          <w:trHeight w:val="262"/>
        </w:trPr>
        <w:tc>
          <w:tcPr>
            <w:tcW w:w="21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финансирования,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всего (тыс. руб.)</w:t>
            </w:r>
          </w:p>
        </w:tc>
        <w:tc>
          <w:tcPr>
            <w:tcW w:w="6554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 (тыс. руб.)</w:t>
            </w:r>
          </w:p>
        </w:tc>
      </w:tr>
      <w:tr w:rsidR="00000000">
        <w:trPr>
          <w:gridAfter w:val="1"/>
          <w:wAfter w:w="16" w:type="dxa"/>
          <w:trHeight w:val="273"/>
        </w:trPr>
        <w:tc>
          <w:tcPr>
            <w:tcW w:w="2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Источник финансирования</w:t>
            </w:r>
          </w:p>
        </w:tc>
        <w:tc>
          <w:tcPr>
            <w:tcW w:w="5139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gridAfter w:val="1"/>
          <w:wAfter w:w="16" w:type="dxa"/>
          <w:trHeight w:val="1414"/>
        </w:trPr>
        <w:tc>
          <w:tcPr>
            <w:tcW w:w="2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2022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2023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2024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2026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000000">
        <w:trPr>
          <w:gridAfter w:val="1"/>
          <w:wAfter w:w="16" w:type="dxa"/>
          <w:trHeight w:val="563"/>
        </w:trPr>
        <w:tc>
          <w:tcPr>
            <w:tcW w:w="21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Подпрограмма «Развитие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13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91 489,2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2 547,6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1 500,0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87 441,6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Краевой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96,7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795,1</w:t>
            </w:r>
          </w:p>
        </w:tc>
        <w:tc>
          <w:tcPr>
            <w:tcW w:w="1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1 525,4</w:t>
            </w:r>
          </w:p>
        </w:tc>
        <w:tc>
          <w:tcPr>
            <w:tcW w:w="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67,8</w:t>
            </w:r>
          </w:p>
        </w:tc>
        <w:tc>
          <w:tcPr>
            <w:tcW w:w="10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62,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</w:tr>
      <w:tr w:rsidR="00000000">
        <w:trPr>
          <w:gridAfter w:val="1"/>
          <w:wAfter w:w="16" w:type="dxa"/>
          <w:trHeight w:val="850"/>
        </w:trPr>
        <w:tc>
          <w:tcPr>
            <w:tcW w:w="2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343,0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337,0</w:t>
            </w:r>
          </w:p>
        </w:tc>
        <w:tc>
          <w:tcPr>
            <w:tcW w:w="1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263,9</w:t>
            </w:r>
          </w:p>
        </w:tc>
        <w:tc>
          <w:tcPr>
            <w:tcW w:w="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271,0</w:t>
            </w:r>
          </w:p>
        </w:tc>
        <w:tc>
          <w:tcPr>
            <w:tcW w:w="10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285,1</w:t>
            </w:r>
          </w:p>
        </w:tc>
      </w:tr>
      <w:tr w:rsidR="00000000">
        <w:trPr>
          <w:gridAfter w:val="1"/>
          <w:wAfter w:w="16" w:type="dxa"/>
          <w:trHeight w:val="1023"/>
        </w:trPr>
        <w:tc>
          <w:tcPr>
            <w:tcW w:w="2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 бюджет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18 324,0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113,3</w:t>
            </w:r>
          </w:p>
        </w:tc>
        <w:tc>
          <w:tcPr>
            <w:tcW w:w="1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  <w:lang w:val="en-US"/>
              </w:rPr>
              <w:t>337,2</w:t>
            </w:r>
          </w:p>
        </w:tc>
        <w:tc>
          <w:tcPr>
            <w:tcW w:w="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15 350,4</w:t>
            </w:r>
          </w:p>
        </w:tc>
        <w:tc>
          <w:tcPr>
            <w:tcW w:w="10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15 316,7</w:t>
            </w:r>
          </w:p>
        </w:tc>
      </w:tr>
      <w:tr w:rsidR="00000000">
        <w:trPr>
          <w:gridAfter w:val="1"/>
          <w:wAfter w:w="16" w:type="dxa"/>
          <w:trHeight w:val="1255"/>
        </w:trPr>
        <w:tc>
          <w:tcPr>
            <w:tcW w:w="2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</w:tbl>
    <w:p w:rsidR="00000000" w:rsidRDefault="00E7188B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выделяется в рамках государственной программы Краснод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арского края «Развитие культуры», утвержденной постановлением главы администрации (губернатора) Краснодарского края от 22.10.2015 года № 986 «Об утверждении государственной программы Краснодарского края «Развитие культуры» (с изменениями от 15.03.2021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125)</w:t>
      </w:r>
    </w:p>
    <w:p w:rsidR="00000000" w:rsidRDefault="00E7188B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Методика оценки эффективности 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реализации муниципальной 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программы, утвержденным постан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овлением администрации муниципального образования Кореновский район № 1921 от 2 ноября 2023 года.</w:t>
      </w:r>
    </w:p>
    <w:p w:rsidR="00000000" w:rsidRDefault="00E7188B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оценки эффективности реализации муниципальной программы предоставляются в составе ежегодного доклада о ходе реализации муниципальной программы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тственного исполнителя муниципальной программы о ходе ее реализации и об оценке эффективности.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Механизм реализации подпрограммы и контроль за ее выполнением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Текущее управление ходом реализации муниципальной программы и контроль за ее выполнением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ствляет отдел культуры администрации муниципального образования Кореновский район, который: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пальной программы и перечень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рядке изменений в муниципальную программу;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программы на основании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ожений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муниципальной программы, необходимые для проведения мониторинга реализации  муниципальной программы, устанавливает сроки их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вления;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альной программы и оценке эффективности её реализации (далее — доклад о ходе реализации муниципальной программы);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совой информации,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 муниципальной программы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 муниципальной программой.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мероприятий. 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следующего за отчетным годом, направляет в управление экономики доклад о ходе   реализации муниципальной программы на бумажных и электронных носителях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мероприятий подпрограммы является муниципальное бюджетное учреждение культуры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ального образования Кореновский район «Кореновская межпоселенческая центральная районная библиотека», которая представляет в управление экономики администрации муниципального образования Кореновский район информацию об исполнении мероприятий подпрограммы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сроки: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за отчетным, отчет о ходе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 мероприятий с указанием объема использованных денежных средств, оценку эффективности и результативности реализации Подпрограммы.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муниципального образования Кореновский район предоставляет в управление экономики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22"/>
          <w:headerReference w:type="default" r:id="rId23"/>
          <w:headerReference w:type="first" r:id="rId24"/>
          <w:pgSz w:w="11906" w:h="16838"/>
          <w:pgMar w:top="1134" w:right="567" w:bottom="1134" w:left="1701" w:header="720" w:footer="720" w:gutter="0"/>
          <w:cols w:space="720"/>
          <w:docGrid w:linePitch="326" w:charSpace="-6554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А.А. Дорошенко</w:t>
      </w:r>
    </w:p>
    <w:p w:rsidR="00000000" w:rsidRDefault="00E7188B">
      <w:pPr>
        <w:pageBreakBefore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МУНИЦИПАЛЬНОЙ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библиотека»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 муниципального образования Кореновский район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культуры на 2022-2026 годы»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3"/>
        <w:gridCol w:w="6171"/>
        <w:gridCol w:w="1254"/>
        <w:gridCol w:w="976"/>
        <w:gridCol w:w="1157"/>
        <w:gridCol w:w="1157"/>
        <w:gridCol w:w="1157"/>
        <w:gridCol w:w="1130"/>
        <w:gridCol w:w="1216"/>
      </w:tblGrid>
      <w:tr w:rsidR="00000000">
        <w:tc>
          <w:tcPr>
            <w:tcW w:w="60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61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целевого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изм.</w:t>
            </w:r>
          </w:p>
        </w:tc>
        <w:tc>
          <w:tcPr>
            <w:tcW w:w="9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581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c>
          <w:tcPr>
            <w:tcW w:w="60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2022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2023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2024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2026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</w:tr>
      <w:tr w:rsidR="00000000">
        <w:tc>
          <w:tcPr>
            <w:tcW w:w="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c>
          <w:tcPr>
            <w:tcW w:w="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6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Охват библиотечным обслуживанием населения Кореновского района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46,64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46,65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46,66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46,67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46,68</w:t>
            </w:r>
          </w:p>
        </w:tc>
      </w:tr>
      <w:tr w:rsidR="00000000">
        <w:tc>
          <w:tcPr>
            <w:tcW w:w="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1.3</w:t>
            </w:r>
          </w:p>
        </w:tc>
        <w:tc>
          <w:tcPr>
            <w:tcW w:w="6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электронных каталогах муниципальных библиотек (по сравнению с предыдущим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одом)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2,8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2,9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3,1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3,2</w:t>
            </w:r>
          </w:p>
        </w:tc>
      </w:tr>
      <w:tr w:rsidR="00000000">
        <w:tc>
          <w:tcPr>
            <w:tcW w:w="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1.4</w:t>
            </w:r>
          </w:p>
        </w:tc>
        <w:tc>
          <w:tcPr>
            <w:tcW w:w="6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общедоступных библиотек, подключенных к сети «Интернет» в общем количестве муниципальных библиотек муниципального образования Кореновский район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76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80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84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88</w:t>
            </w:r>
          </w:p>
        </w:tc>
      </w:tr>
    </w:tbl>
    <w:p w:rsidR="00000000" w:rsidRDefault="00E7188B">
      <w:pPr>
        <w:shd w:val="clear" w:color="auto" w:fill="FFFFFF"/>
      </w:pPr>
    </w:p>
    <w:p w:rsidR="00000000" w:rsidRDefault="00E7188B">
      <w:pPr>
        <w:shd w:val="clear" w:color="auto" w:fill="FFFFFF"/>
      </w:pPr>
    </w:p>
    <w:p w:rsidR="00000000" w:rsidRDefault="00E7188B">
      <w:pPr>
        <w:shd w:val="clear" w:color="auto" w:fill="FFFFFF"/>
      </w:pPr>
    </w:p>
    <w:p w:rsidR="00000000" w:rsidRDefault="00E718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Кореновский район                                                                                                                            А.А. Дорошенко</w:t>
      </w: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ПЕРЕЧЕНЬ ОСНОВНЫХ МЕРОПРИЯТИЙ ПОДПРОГРА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муниципального образования Кореновский район «Развитие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2022-2026 годы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1829"/>
        <w:gridCol w:w="383"/>
        <w:gridCol w:w="1588"/>
        <w:gridCol w:w="992"/>
        <w:gridCol w:w="1001"/>
        <w:gridCol w:w="957"/>
        <w:gridCol w:w="877"/>
        <w:gridCol w:w="993"/>
        <w:gridCol w:w="992"/>
        <w:gridCol w:w="1134"/>
        <w:gridCol w:w="1698"/>
        <w:gridCol w:w="2067"/>
      </w:tblGrid>
      <w:tr w:rsidR="00000000">
        <w:trPr>
          <w:cantSplit/>
          <w:trHeight w:val="1172"/>
          <w:jc w:val="center"/>
        </w:trPr>
        <w:tc>
          <w:tcPr>
            <w:tcW w:w="56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82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Наименования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3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Статус 1</w:t>
            </w:r>
          </w:p>
        </w:tc>
        <w:tc>
          <w:tcPr>
            <w:tcW w:w="158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финансирования,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(тыс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руб.)</w:t>
            </w:r>
          </w:p>
        </w:tc>
        <w:tc>
          <w:tcPr>
            <w:tcW w:w="482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Срок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реализации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результат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реализации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мероприятий</w:t>
            </w:r>
          </w:p>
        </w:tc>
        <w:tc>
          <w:tcPr>
            <w:tcW w:w="20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заказчик 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роприятия, ответственный за выполнение мероприятий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получатель субсидий (субвенция, иных 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межбюджетных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трансфертов)</w:t>
            </w:r>
          </w:p>
        </w:tc>
      </w:tr>
      <w:tr w:rsidR="00000000">
        <w:trPr>
          <w:trHeight w:val="1410"/>
          <w:jc w:val="center"/>
        </w:trPr>
        <w:tc>
          <w:tcPr>
            <w:tcW w:w="56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2022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2024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9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Устойчивое развитие библиотечного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служивания населения межпоселенческими библиотеками,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комплектование и обеспечение сохранности их библиотечных фондов.</w:t>
            </w: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Улучшение качества услуг, предоставляемых муниципальными библиотеками.</w:t>
            </w:r>
          </w:p>
        </w:tc>
      </w:tr>
      <w:tr w:rsidR="00000000">
        <w:trPr>
          <w:trHeight w:val="2090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выполнения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задания МБУК МО Кореновский район «Кореновская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межпоселенческая центральная районная библиотека»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92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86 203,0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18 018,2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846,8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897,2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15 220,4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15 220,4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8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Охват библиотечны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 обслуживанием населения Кореновского района</w:t>
            </w:r>
          </w:p>
        </w:tc>
        <w:tc>
          <w:tcPr>
            <w:tcW w:w="2067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 – муниципальное бюджетное учреждение культуры МО Кореновский район "Кореновская межпоселенческая центральная районная библиотека»;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92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86 203,0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18 018,2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846,8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897,2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15 220,4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15 220,4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2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Оперативное и качественное удовлетворение 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ионных потребностей пользователей муниципальных библиотек.</w:t>
            </w:r>
          </w:p>
        </w:tc>
      </w:tr>
      <w:tr w:rsidR="00000000">
        <w:trPr>
          <w:trHeight w:val="2438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13" w:name="_44sinio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Комплектование библиотечных фондов, в том числе: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-комплектование библиотечных фондов;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tabs>
                <w:tab w:val="left" w:pos="705"/>
              </w:tabs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-подписка периодических изданий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2 840,2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689,4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621,7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432,8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 2022 г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4кв.2023 г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4кв.2024 г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4кв.2025 г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4кв.2026 г</w:t>
            </w:r>
          </w:p>
        </w:tc>
        <w:tc>
          <w:tcPr>
            <w:tcW w:w="1698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объемов библиотечных фондов муниципальных библиотек</w:t>
            </w:r>
          </w:p>
        </w:tc>
        <w:tc>
          <w:tcPr>
            <w:tcW w:w="2067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йон,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 - муниципальное бюджетное учреждение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263,9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943,6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456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1.2.2</w:t>
            </w:r>
          </w:p>
        </w:tc>
        <w:tc>
          <w:tcPr>
            <w:tcW w:w="182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Издание книг, брошюр и другой печатной продукции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25,0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36,9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8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объемов библиотечных фондов муниципальных библиотек</w:t>
            </w:r>
          </w:p>
        </w:tc>
        <w:tc>
          <w:tcPr>
            <w:tcW w:w="2067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район,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получатель средств - муниципальное бюджетное учреждение культуры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25,0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36,9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2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Увеличение доступности к культурному продукту путем информатизации отрасли, создания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электронных баз библиотек.</w:t>
            </w:r>
          </w:p>
        </w:tc>
      </w:tr>
      <w:tr w:rsidR="00000000">
        <w:trPr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Информатизация библиотечных процессов, обновление компьютерной техники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176,8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8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доли общедоступных библиотек, подключенных к сети «Интернет» в общем количестве муниципальных библиотек МО Кореновский район</w:t>
            </w:r>
          </w:p>
        </w:tc>
        <w:tc>
          <w:tcPr>
            <w:tcW w:w="2067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район, получатель сре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дств — муниципальное бюджетное учреждение культуры 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176,8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168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253"/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комфортной среды для привлечения большего количества пользователей библиотек</w:t>
            </w:r>
          </w:p>
        </w:tc>
      </w:tr>
      <w:tr w:rsidR="00000000">
        <w:trPr>
          <w:trHeight w:val="771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1.4.1.</w:t>
            </w:r>
          </w:p>
        </w:tc>
        <w:tc>
          <w:tcPr>
            <w:tcW w:w="182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социально-значим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ых вопросов местного значенияМБУК МО Кореновский район «Кореновская межпоселенческая центральная районная библиотека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2 151,0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1 451,0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8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комфортных условий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читателе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 библиотек</w:t>
            </w:r>
          </w:p>
        </w:tc>
        <w:tc>
          <w:tcPr>
            <w:tcW w:w="2067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учреждение культуры МО</w:t>
            </w:r>
          </w:p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trHeight w:val="393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Краевой 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2 151,0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1 451,0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69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1..5</w:t>
            </w:r>
          </w:p>
        </w:tc>
        <w:tc>
          <w:tcPr>
            <w:tcW w:w="182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и сохранение кадрового потенциала библиотечной отрасли.</w:t>
            </w:r>
          </w:p>
        </w:tc>
      </w:tr>
      <w:tr w:rsidR="00000000">
        <w:trPr>
          <w:trHeight w:val="367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1.5.1.</w:t>
            </w:r>
          </w:p>
        </w:tc>
        <w:tc>
          <w:tcPr>
            <w:tcW w:w="182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квалификации работников МБУК МО Кореновский район «Кореновская межпоселенческая центральная районная библиоте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8,1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8,1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8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профессионального уровня работников библиотек</w:t>
            </w:r>
          </w:p>
        </w:tc>
        <w:tc>
          <w:tcPr>
            <w:tcW w:w="2067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учреждение культуры МО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 «Кореновская межпосе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8,1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8,1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25"/>
          <w:headerReference w:type="default" r:id="rId26"/>
          <w:headerReference w:type="first" r:id="rId27"/>
          <w:pgSz w:w="16838" w:h="11906" w:orient="landscape"/>
          <w:pgMar w:top="1134" w:right="567" w:bottom="1134" w:left="1701" w:header="720" w:footer="720" w:gutter="0"/>
          <w:cols w:space="720"/>
          <w:docGrid w:linePitch="326" w:charSpace="-6554"/>
        </w:sectPr>
      </w:pPr>
      <w:r>
        <w:rPr>
          <w:rFonts w:ascii="Times New Roman" w:hAnsi="Times New Roman" w:cs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А.А. Дорошенко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3</w:t>
      </w: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паспорту муниципальной программы</w:t>
      </w: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образования</w:t>
      </w:r>
    </w:p>
    <w:p w:rsidR="00000000" w:rsidRDefault="00E7188B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район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-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984"/>
        <w:gridCol w:w="30"/>
      </w:tblGrid>
      <w:tr w:rsidR="00000000">
        <w:tc>
          <w:tcPr>
            <w:tcW w:w="10138" w:type="dxa"/>
            <w:gridSpan w:val="2"/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и сохранение народного творчества,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традиционной народной культуры, ремесленной деятельности,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общественно - значимых 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- массовых мероприятий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муниципальном образовании Кореновский район» </w:t>
            </w:r>
          </w:p>
          <w:p w:rsidR="00000000" w:rsidRDefault="00E7188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муниципальной программы муниципального образования Кореновский район </w:t>
            </w:r>
          </w:p>
          <w:p w:rsidR="00000000" w:rsidRDefault="00E7188B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 на 2022-2026 годы»</w:t>
            </w:r>
          </w:p>
          <w:p w:rsidR="00000000" w:rsidRDefault="00E7188B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00000" w:rsidRDefault="00E7188B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 подпрограммы</w:t>
            </w: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разования Кореновский район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подпрограммы</w:t>
            </w: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район, муниципальное бюджетное учреждение культуры муниципального образования Кореновский район «Кореновский районный центр народной кул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ьтуры и досуга»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и доступности муниципальных услуг в сфере культуры для всех категорий потребителей,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жителей муниципального образования Кореновский район к культурным ценностям,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преемственности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ультурных традиций;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развитие и сохранение кадрового потенциала;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благоприятных условий для устойчивого развития сферы культуры.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создание условий для реализации творческой самореализации жителей МО Кореновский район;  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вовлечение населения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ореновского района в создание и продвижение культурного продукта;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формирование благоприятной общественной атмосферы для приобщения жителей муниципального образования Кореновский район к культурным ценностям, обеспечение преемственности культурных традици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й;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услуг, предоставляемых учреждениями культуры муниципального образования Кореновский район за счет притока квалифицированных кадров.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Перечень целевых показателей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-повышение уровня удовлетворенности населения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образования Кореновский район качеством предоставления муниципальных услуг в сфере культуры;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числа участников клубных формирований учреждений культурно-досугового типа (по сравнению с предыдущим годом);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доли детей, привлекаем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ых к участию в творческих мероприятиях, в общем числе детей;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количества предоставляемых дополнительных услуг учреждений культуры;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оптимизация численности работников учреждений культуры МО Кореновский район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и сроки реализации подпрогра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ммы</w:t>
            </w: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2022-2026 годы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uppressAutoHyphens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мероприятий подпрограммы в </w:t>
            </w:r>
          </w:p>
          <w:p w:rsidR="00000000" w:rsidRDefault="00E7188B">
            <w:pPr>
              <w:widowControl/>
              <w:suppressAutoHyphens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2022 -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годах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275 724,5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E7188B">
            <w:pPr>
              <w:widowControl/>
              <w:suppressAutoHyphens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000000" w:rsidRDefault="00E7188B">
            <w:pPr>
              <w:widowControl/>
              <w:suppressAutoHyphens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 средств бюджета МО Кореновский район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260 144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 в том 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57 653,1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370,5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37 660,5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37 660,5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рублей.</w:t>
            </w:r>
          </w:p>
          <w:p w:rsidR="00000000" w:rsidRDefault="00E7188B">
            <w:pPr>
              <w:widowControl/>
              <w:suppressAutoHyphens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 средств краевого бюджета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15 580,0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E7188B">
            <w:pPr>
              <w:widowControl/>
              <w:suppressAutoHyphens w:val="0"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- 0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15 000,0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580,0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 год - 0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 - 0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рублей.</w:t>
            </w:r>
          </w:p>
          <w:p w:rsidR="00000000" w:rsidRDefault="00E7188B">
            <w:pPr>
              <w:shd w:val="clear" w:color="auto" w:fill="FFFFFF"/>
              <w:jc w:val="both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 подпрограммы</w:t>
            </w:r>
          </w:p>
        </w:tc>
        <w:tc>
          <w:tcPr>
            <w:tcW w:w="801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4" w:name="2jxsxqh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состояния и прогноз развития соответствующей сферы реализации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Подпрограмма «Развитие и сохранение народного творчества, традиционной народной культуры, ремесленной деятельности, проведение общественно- значимых культурно- массовых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ероприятий в муниципальном образовании Кореновский район» разработана в соответствии с Указом  Президента Российской Федерации от 7 мая 2012 года № 597 «О мероприятиях по реализации государственной социальной политики», Законом Краснодарского края от 3 ноя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бря 2000 года № 325- КЗ «О культуре», Законом Краснодарского края от 28 июня 2007 года № 1264- КЗ «О государственной политике  в сфере сохранения и развития традиционной  народной культуры Краснодарского края и является программным документом для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культуры, деятельность которых направлена на решение проблем по сохранению, созданию, распространению культурных ценностей в муниципальном образовании Кореновский район.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Важнейшей составляющей современной культурной жизни муниципального образования Корен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овский район является деятельность культурно – досуговых учреждений, которых в районе насчитывается 26. Наряду с организацией и проведением культурно - досуговых мероприятий, весомыми составляющими их основной деятельности являются участие в краевых фестив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алях и других мероприятиях художественно-творческого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характера, формирование и удовлетворение потребностей населения в досуге. Увеличиваются объемы муниципальных услуг, оказываемых населению муниципальными учреждениями культуры. Ежегодно клубными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ями проводится свыше 10,5 тысяч различных мероприятий.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Растет ежегодное число посещений культурно-  досуговых мероприятий, увеличивается количество клубных формирований. 336 клубных формирования посещают более 9217 человек. Вырос процент участия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деятельности клубных учреждений с 4,9 % до 5,1 %. По мере ежегодного увеличения объема услуг культуры, потребляемых населением Кореновского района, все большее значение приобретает качество предоставляемых муниципальных услуг.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Кореновск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 район стал центром проведения краевых праздников, фестивалей, конкурсов: ежегодно на территории района проводится более 10 краевых фестивалей-конкурсов народного художественного творчества: «Во славу Кубани, на благо России», «Адрес детства - Кубань»,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Кубанский казачок», «Салют Победы», фестиваль субкультур «Свежий ветер» и другие. Результатом плодотворного труда работников культуры стало увеличение количества лауреатов и дипломантов всероссийских и краевых фестивалей, смотров, конкурсов. Участие коллек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тивов в крупных краевых мероприятиях позволяет развивать профессиональный уровень, обмениваться опытом с другими коллективами. В формировании культурного продукта муниципальных учреждений культуры участвует 486 человек, влюбленных в свою профессию.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растет и ширится казачье движение, славные традиции наших предков возрождаются и в будничной жизни, и в праздниках. Учреждения культуры района выступают достойными её проводниками.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благоприятных условий для организации культурно-массовых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роприятий, культурного досуга и отдыха жителей муниципального образования Кореновский район, развития местного традиционного художественного творчества с учетом потребностей различных социально-возрастных групп населения района возникают ряд проблем, разре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шение которых видится программным методом. Повышение качества и эффективности предоставления государственных услуг является одним из поручений Указа Президента Российской Федерации от 7 мая 2012 года № 597 «О мероприятиях по реализации государственной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альной политики».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Целевым ориентиром преобразований, проводимых Правительством Российской Федерации и администрацией Краснодарского края, является интенсивный рост производительности труда и доступность услуг в социальной сфере, ориентация деятельности 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еждений на эффективное удовлетворение запросов и потребностей различных категорий населения.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Указанный период развитие сферы культуры района будет направлено на    сохранение   культурного наследия, активизацию   народного    творчества,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улучшение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льтурно-досуговой работы, организацию летнего отдыха одаренных детей и подростков, поддержку и сохранения кадрового состава.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долгосрочными целями и приоритетами развития сферы культуры основной целью подпрограммы является наиболее полное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довлетворение растущих и изменяющихся культурных запросов, и нужд населения Кореновского района.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реализации Подпрограммы станут формирование благоприятной общественной атмосферы, поддержка и дальнейшее развитие культуры района, а также: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изация механизмов муниципальной поддержки деятельности культурно - досуговых учреждений, привлечение внимания общественности и средств массовой информации к проблемам культуры;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увеличение числа участников в клубных формированиях;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-дальнейшее развитие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лективов самодеятельного народного творчества, повышение качества и расширение спектра муниципальных услуг в сфере культуры;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социальной активности жителей Кореновского района, вовлечение населения в процесс создания культурного продукта и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рования комфортной среды жизнедеятельности населенных пунктов района.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существующих проблем в деятельности муниципальных учреждений культуры и искусства, достижение поставленных целей и решение тактических задач должно идти с использованием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Цели, задачи и целевые показатели, конкретные сроки и этапы 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Основные цели подпрограммы- повышение качества и доступности муниципальных услуг в сфере культуры для всех категорий потребителей, приобщение жителей муниципального образования Кореновский район к культурным ценностям, обеспечение преемственности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традиций.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 Для достижения указанной цели необходимо решить следующие основные задачи:</w:t>
      </w:r>
    </w:p>
    <w:p w:rsidR="00000000" w:rsidRDefault="00E7188B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- повышение эффективности использования ресурсов муниципальных бюджетных учреждений культуры;</w:t>
      </w:r>
    </w:p>
    <w:p w:rsidR="00000000" w:rsidRDefault="00E7188B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 сохранение и развитие традиционной народной культур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ы, ремесленной деятельности, пропаганда лучших образцов народной культуры Кореновского района;  </w:t>
      </w:r>
    </w:p>
    <w:p w:rsidR="00000000" w:rsidRDefault="00E7188B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поддержка, развитие   творческих   способностей   даренных детей, организация отдыха и оздоровления одаренных детей в летний период;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благоприятной общественной атмосферы для приобщения жителей муниципального образования Кореновский район к культурным ценностям, обеспечение преемственности культурных традиций;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улучшение качества услуг, предоставляемых учреждениями культуры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 Кореновский район за счет притока квалифицированных кадров.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9"/>
          <w:kern w:val="0"/>
          <w:sz w:val="28"/>
          <w:szCs w:val="22"/>
          <w:lang w:eastAsia="en-US" w:bidi="ar-SA"/>
        </w:rPr>
        <w:t>- поддержка добровольческих (волонтерских) и некоммерческих организаций в целях стимулирования их работы в сфере культуры, в том числе по реализации социокультурных проектов, в се</w:t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2"/>
          <w:lang w:eastAsia="en-US" w:bidi="ar-SA"/>
        </w:rPr>
        <w:t>льской местности</w:t>
      </w:r>
    </w:p>
    <w:p w:rsidR="00000000" w:rsidRDefault="00E7188B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Сроки реализации подпрограммы: 2022-2026 годы.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значения целевых показателей приведены в 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№ 1.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 приводится в табличной форме в соответствии с приложением № 2 «Развитие и сохранение народного творчества, традиционной народной культуры, ремесленной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ьности, проведение общественно - значимых культурно - массовых мероприятий в муниципальном образовании Кореновский район».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Обоснование ресурсного обеспечения подпрограммы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95"/>
        <w:gridCol w:w="1236"/>
        <w:gridCol w:w="1924"/>
        <w:gridCol w:w="1033"/>
        <w:gridCol w:w="1034"/>
        <w:gridCol w:w="974"/>
        <w:gridCol w:w="1099"/>
        <w:gridCol w:w="1073"/>
      </w:tblGrid>
      <w:tr w:rsidR="00000000">
        <w:trPr>
          <w:trHeight w:val="233"/>
          <w:jc w:val="center"/>
        </w:trPr>
        <w:tc>
          <w:tcPr>
            <w:tcW w:w="19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мероприятия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финансирования, всего</w:t>
            </w:r>
          </w:p>
        </w:tc>
        <w:tc>
          <w:tcPr>
            <w:tcW w:w="713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</w:t>
            </w:r>
          </w:p>
        </w:tc>
      </w:tr>
      <w:tr w:rsidR="00000000">
        <w:trPr>
          <w:trHeight w:val="246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52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trHeight w:val="467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2022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2024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</w:tr>
      <w:tr w:rsidR="00000000">
        <w:trPr>
          <w:trHeight w:val="1049"/>
          <w:jc w:val="center"/>
        </w:trPr>
        <w:tc>
          <w:tcPr>
            <w:tcW w:w="19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и сохранение народного творчества, традиционной народной культуры, ремесленной деятельности, проведение общественно - значимых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 - массовых мероприятий в муниципальном образовании Кореновский район»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81D41A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275 724,5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widowControl/>
              <w:suppressAutoHyphens w:val="0"/>
              <w:autoSpaceDE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к.б. 15 580,0</w:t>
            </w:r>
          </w:p>
          <w:p w:rsidR="00000000" w:rsidRDefault="00E7188B">
            <w:pPr>
              <w:widowControl/>
              <w:suppressAutoHyphens w:val="0"/>
              <w:autoSpaceDE w:val="0"/>
              <w:ind w:left="-57" w:right="-57"/>
              <w:jc w:val="center"/>
            </w:pPr>
          </w:p>
          <w:p w:rsidR="00000000" w:rsidRDefault="00E7188B">
            <w:pPr>
              <w:widowControl/>
              <w:suppressAutoHyphens w:val="0"/>
              <w:autoSpaceDE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260 144,5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590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681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57 653,1</w:t>
            </w: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62 799,9</w:t>
            </w:r>
          </w:p>
        </w:tc>
        <w:tc>
          <w:tcPr>
            <w:tcW w:w="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64 370,5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37 660,5</w:t>
            </w:r>
          </w:p>
        </w:tc>
      </w:tr>
      <w:tr w:rsidR="00000000">
        <w:trPr>
          <w:trHeight w:val="1677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00000" w:rsidRDefault="00E7188B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софинансирования из краевого бюджета выделяется в рамках государственной программы Краснодарского края «Развитие культуры», утвержденной постановлением главы администрации (губернатора) Краснодарского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края от 22.10.2015 года № 986 «Об утверждении государственной программы Краснодарского края «Развитие культуры» (с изменениями от 15.03.2021 г. № 125)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Методика оценки эффективности реализации подпрограммы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реализации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программы, утвержденным постановлением администрации муниципального образования Кореновский район № 1921 от 2 ноября 2023 года.</w:t>
      </w:r>
    </w:p>
    <w:p w:rsidR="00000000" w:rsidRDefault="00E7188B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енки эффективности реализации муниципальной программы предоставляются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Механизм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 подпрограммы и контроль за ее выполнением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Текущее управление ходом реализации муниципальной программы и контроль за ее выполнением осуществляет отдел культуры администрации муниципального образования Кореновский район, который: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ипальной программы, координацию деятельности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порядке изменений в муниципальную программу;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участников муниципальной программы, необходимые для проведения мониторинга реализации  муниципальной программы, устанавливает сроки их предоставления;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 её реализации (далее — доклад о ходе реализации муниципальной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ы);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цию о ходе реализации и достигнутых результатах  муниципальной программы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 муниципальной программой.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 осуществления текущего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Кореновский район, отчет об объемах и источниках финансирования программы в разрезе мероприятий. 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направляет в управление экономики доклад о ходе   реализации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программы на бумажных и электронных носителях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мероприятий Подпрограммы является муниципальное бюджетное учреждение культуры муниципального образования Кореновский район «Кореновский районный центр народной культуры и досуга», который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ежеквартально до 20 числа месяца, следующего за отчетным периодом, представляют отчет об объемах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использованных денежных средств и степени выполнения мероприятий;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срок до 10 февраля года, следующего за отчетным, отчет о ходе реализации мероприятий с указанием объема использованных денежных средств, оценку эффективности и результативности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Подпрограммы.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сроки.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Кореновский район                                                      А.А. Дорошенко</w:t>
      </w: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ectPr w:rsidR="00000000">
          <w:headerReference w:type="even" r:id="rId28"/>
          <w:headerReference w:type="default" r:id="rId29"/>
          <w:headerReference w:type="first" r:id="rId30"/>
          <w:pgSz w:w="11906" w:h="16838"/>
          <w:pgMar w:top="1134" w:right="567" w:bottom="851" w:left="1701" w:header="720" w:footer="720" w:gutter="0"/>
          <w:cols w:space="720"/>
          <w:docGrid w:linePitch="240" w:charSpace="-6554"/>
        </w:sect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МУНИЦИПАЛЬНОЙ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район» муниципальной программы муниципального образования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ореновский район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tbl>
      <w:tblPr>
        <w:tblW w:w="0" w:type="auto"/>
        <w:tblInd w:w="-2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1"/>
        <w:gridCol w:w="5386"/>
        <w:gridCol w:w="1276"/>
        <w:gridCol w:w="992"/>
        <w:gridCol w:w="1338"/>
        <w:gridCol w:w="1339"/>
        <w:gridCol w:w="1338"/>
        <w:gridCol w:w="1339"/>
        <w:gridCol w:w="1379"/>
      </w:tblGrid>
      <w:tr w:rsidR="00000000">
        <w:tc>
          <w:tcPr>
            <w:tcW w:w="6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673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c>
          <w:tcPr>
            <w:tcW w:w="6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2023 год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2024 год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2025 год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2026 год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4387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и сохранение народного твор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район»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числа участников клубных формирований учреждений культурно-д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осугового типа;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детей, привлекаемых к участию в творческих мероприятиях, в общем числе детей;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посещаемости клубных учреждений культуры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t>55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количества предоставляемых дополнительных услуг учреждений культуры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000000"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Оптимизация численности работников учреждений культуры МО Кореновский район;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000000" w:rsidRDefault="00E7188B">
      <w:pPr>
        <w:shd w:val="clear" w:color="auto" w:fill="FFFFFF"/>
      </w:pPr>
    </w:p>
    <w:p w:rsidR="00000000" w:rsidRDefault="00E718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Кореновский район                                                                                                                            А.А. Дорошенко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1" w:type="dxa"/>
        <w:tblLayout w:type="fixed"/>
        <w:tblLook w:val="0000" w:firstRow="0" w:lastRow="0" w:firstColumn="0" w:lastColumn="0" w:noHBand="0" w:noVBand="0"/>
      </w:tblPr>
      <w:tblGrid>
        <w:gridCol w:w="11339"/>
        <w:gridCol w:w="3291"/>
      </w:tblGrid>
      <w:tr w:rsidR="00000000">
        <w:tc>
          <w:tcPr>
            <w:tcW w:w="11339" w:type="dxa"/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91" w:type="dxa"/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 2</w:t>
            </w:r>
          </w:p>
        </w:tc>
      </w:tr>
    </w:tbl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район» муниципальной программы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Кореновский район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культуры на 2022-2026 годы»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4"/>
        <w:gridCol w:w="2002"/>
        <w:gridCol w:w="482"/>
        <w:gridCol w:w="1083"/>
        <w:gridCol w:w="1130"/>
        <w:gridCol w:w="186"/>
        <w:gridCol w:w="833"/>
        <w:gridCol w:w="958"/>
        <w:gridCol w:w="2"/>
        <w:gridCol w:w="845"/>
        <w:gridCol w:w="21"/>
        <w:gridCol w:w="839"/>
        <w:gridCol w:w="786"/>
        <w:gridCol w:w="55"/>
        <w:gridCol w:w="743"/>
        <w:gridCol w:w="1669"/>
        <w:gridCol w:w="2422"/>
      </w:tblGrid>
      <w:tr w:rsidR="00000000">
        <w:trPr>
          <w:cantSplit/>
          <w:trHeight w:val="1636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Наименования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Статус 1</w:t>
            </w:r>
          </w:p>
        </w:tc>
        <w:tc>
          <w:tcPr>
            <w:tcW w:w="10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финансирования,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(тыс.руб.)</w:t>
            </w:r>
          </w:p>
        </w:tc>
        <w:tc>
          <w:tcPr>
            <w:tcW w:w="4525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Срок реализации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 реализации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ероприятий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заказчик мероприятия, ответственный за выполнение мероприятий и получатель субсидий (субвенция, иных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межбюджетных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трансфертов)</w:t>
            </w:r>
          </w:p>
        </w:tc>
      </w:tr>
      <w:tr w:rsidR="00000000">
        <w:trPr>
          <w:trHeight w:val="389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качества и доступности муниципальных услуг в сфере культуры для всех категорий потребителей, приобщение жителей муниципального образования Кореновский район к культурным ценностям, обеспечение преемственности культурных традиций.</w:t>
            </w: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шение эффективности использования ресурсов муниципальных бюджетных учреждений культуры;</w:t>
            </w:r>
          </w:p>
        </w:tc>
      </w:tr>
      <w:tr w:rsidR="00000000">
        <w:trPr>
          <w:trHeight w:val="954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15" w:name="_3j2qqm3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выполнения муниципального задания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бюджетного учреждения культуры    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oбразования Кореновский район «Коренов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ский районный центр народной культуры и досуга»</w:t>
            </w: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91" w:right="-4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233 282,0</w:t>
            </w: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53 369,4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56 608,3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50 871,1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36 216,6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36 216,6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эффективности муниципальных услуг в сфере культуры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ация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район,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средств-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trHeight w:val="50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73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9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91" w:right="-4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233 282,0</w:t>
            </w: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53 369,4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608,3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50 871,1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36 216,6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36 216,6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91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Сохранение и развитие традиционной народной культуры, ремесленной деятельности, проп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аганда</w:t>
            </w:r>
          </w:p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лучших образцов народной культуры Кореновского района.</w:t>
            </w:r>
          </w:p>
        </w:tc>
      </w:tr>
      <w:tr w:rsidR="00000000">
        <w:trPr>
          <w:trHeight w:val="5216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краевых смотров-конкурсов, фестивалей:</w:t>
            </w:r>
          </w:p>
          <w:p w:rsidR="00000000" w:rsidRDefault="00E7188B">
            <w:pPr>
              <w:widowControl/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«Легенды Тамани»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«Адрес детства Кубань»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«Во славу Кубани, на благо России»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«Соприкоснись душою с песней»;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Смотр творческих коллективов на подтверждение (присвоение) званий «Народный самодеятельный коллектив», «Образцовый художественный коллектив»</w:t>
            </w: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1 438,1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579,6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708,4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114,3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35,8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758,4</w:t>
            </w: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708,4</w:t>
            </w: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114,3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150,0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г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г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числа коллективов народного творчества и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других самодея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тельных клубных формирований, участвующих в краевых смотрах- конкурсах (по сравнению с прошлым годом)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 -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trHeight w:val="55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7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8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1 438,1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758,4</w:t>
            </w:r>
          </w:p>
        </w:tc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349,9</w:t>
            </w:r>
          </w:p>
        </w:tc>
        <w:tc>
          <w:tcPr>
            <w:tcW w:w="86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72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279"/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одаренных 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ей, развитие интеллектуальных, творческих способностей детей и подростков в летний период.</w:t>
            </w:r>
          </w:p>
        </w:tc>
      </w:tr>
      <w:tr w:rsidR="00000000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и оздоровления одаренных детей школ искусств и участников детских творческих коллективов.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napToGrid w:val="0"/>
              <w:jc w:val="center"/>
            </w:pPr>
          </w:p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3 764,3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749,9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napToGrid w:val="0"/>
              <w:jc w:val="center"/>
            </w:pPr>
          </w:p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мероприятиях, в общем числе детей;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 и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12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3 764,3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749,9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реализации творческих инициатив одаренных детей школ искусств и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участников детских творческих коллективов учреждений культур в летний период.</w:t>
            </w:r>
          </w:p>
        </w:tc>
      </w:tr>
      <w:tr w:rsidR="00000000">
        <w:trPr>
          <w:trHeight w:val="1020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доставки детей к месту отдыха</w:t>
            </w: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2-3кв. 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2024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доли детей, привлекаемых к участию в творческих мероприятиях, в общем числе детей;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получатель средств-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народной культуры 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1.5.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благоприятной общественной атмосферы для приобщения жителей муниципального образования Кореновский район к культурным ценностям,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обеспечение преемственности культурных традиций, пропаганда здорового образа жизни.</w:t>
            </w:r>
          </w:p>
        </w:tc>
      </w:tr>
      <w:tr w:rsidR="00000000">
        <w:trPr>
          <w:trHeight w:val="1880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16" w:name="_1y810tw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1.5.1.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мероприятий в рамках праздничных дней, памятных дат и знаменательных событий в муниципальном образовании Кореновский район</w:t>
            </w: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8 875,0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675,2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1 940,4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4 259,4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 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 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 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Сохранение культурного и исторического наследия народов Кубани, и Российской Федерации, обеспечение доступа граждан к культурным ценностям и участию в 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ой жизни, реализация творческого потенциала нации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получатель средств-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дной культуры 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8 875,0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2 675,2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1 940,4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4 259,4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69"/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1.6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Поддержка добровольческих (волонтерских) и нек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оммерческих организаций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</w:tc>
      </w:tr>
      <w:tr w:rsidR="00000000">
        <w:trPr>
          <w:trHeight w:val="2593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1.6.1</w:t>
            </w: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Подготовка и проведение мероприятий по поддержке добровольческих (волонтерских) и некоммерческих орга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добровольческих (волонтерских) и некоммерческих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получатель средств-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нный центр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народной культуры</w:t>
            </w:r>
          </w:p>
        </w:tc>
      </w:tr>
      <w:tr w:rsidR="00000000">
        <w:trPr>
          <w:trHeight w:val="417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67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82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23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1.7.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Улучшение качества услуг, предоставляемых учреждениями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образования Кореновский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район за счет притока квалифицированных кадров.</w:t>
            </w:r>
          </w:p>
        </w:tc>
      </w:tr>
      <w:tr w:rsidR="00000000">
        <w:trPr>
          <w:trHeight w:val="1707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1.7.1.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и сохранение кадрового потенциала учреждений культуры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средств-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народной культуры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1.8.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2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 для повышения качества услуг, предоставляемых учреждениями культуры,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 технической базы клубных учреждений.</w:t>
            </w:r>
          </w:p>
        </w:tc>
      </w:tr>
      <w:tr w:rsidR="00000000">
        <w:trPr>
          <w:trHeight w:val="1658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1.8.1.</w:t>
            </w: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расходных обязательств в части ремонта и укрепления материально-те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хнической базы, технического оснащения,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изготовлению проектно-сметной документации МБУК МО «Кореновский районный центр народной культуры и досуга»   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27 894,9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18 106,9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9 780,0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504,0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504,0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(получатель средств-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ультуры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15 580,0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15 000,0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69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33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12 314,9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3 106,9</w:t>
            </w: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8 200,0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504,0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504,0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7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1.9.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572" w:type="dxa"/>
            <w:gridSpan w:val="1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азвития творческих способностей, социализации детей, молодежи и взрослого населения предоставление возможности для саморазвития путем участия в фестивалях и конкурсах различного уровня</w:t>
            </w:r>
          </w:p>
        </w:tc>
      </w:tr>
      <w:tr w:rsidR="00000000">
        <w:trPr>
          <w:trHeight w:val="985"/>
          <w:jc w:val="center"/>
        </w:trPr>
        <w:tc>
          <w:tcPr>
            <w:tcW w:w="52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1.9.1</w:t>
            </w:r>
          </w:p>
          <w:p w:rsidR="00000000" w:rsidRDefault="00E7188B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Обучение по образовательной программе и повышение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работников МБУК МО «Кореновский районный центр народной культуры и досуга»</w:t>
            </w:r>
          </w:p>
        </w:tc>
        <w:tc>
          <w:tcPr>
            <w:tcW w:w="482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tabs>
                <w:tab w:val="left" w:pos="268"/>
                <w:tab w:val="center" w:pos="374"/>
              </w:tabs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работников районного центра народной культуры и досуг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2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 -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tabs>
                <w:tab w:val="left" w:pos="268"/>
                <w:tab w:val="center" w:pos="374"/>
              </w:tabs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E7188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000000" w:rsidRDefault="00E7188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000000" w:rsidRDefault="00E7188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000000" w:rsidRDefault="00E7188B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31"/>
          <w:headerReference w:type="default" r:id="rId32"/>
          <w:headerReference w:type="first" r:id="rId33"/>
          <w:pgSz w:w="16838" w:h="11906" w:orient="landscape"/>
          <w:pgMar w:top="1693" w:right="1134" w:bottom="1134" w:left="1134" w:header="1134" w:footer="720" w:gutter="0"/>
          <w:pgNumType w:start="41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А.А. Дорошенко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4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паспорту муниципальной программы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район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E7188B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7598"/>
        <w:gridCol w:w="40"/>
      </w:tblGrid>
      <w:tr w:rsidR="00000000">
        <w:tc>
          <w:tcPr>
            <w:tcW w:w="9917" w:type="dxa"/>
            <w:gridSpan w:val="2"/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ьные мероприятия по реализации Программы» муниципальной программы муниципального образования Кореновский район 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 на 2022-2026 годы»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E7188B">
            <w:pPr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0000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частники 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</w:p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качественного управления развитием муниципальных учреждений отрасли «культура» муниципального образования Кореновский район;</w:t>
            </w: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адача 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и расширение спектра муниципальных услуг в сфере культуры;</w:t>
            </w: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Перечень целевых показателей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-повышение уровня удовлетворенности населения муниципального образования Кореновский район качеством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ия муниципальных услуг в сфере культуры;</w:t>
            </w:r>
          </w:p>
        </w:tc>
      </w:tr>
      <w:tr w:rsidR="0000000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и сроки реализации 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2022-2026 годы</w:t>
            </w:r>
          </w:p>
        </w:tc>
      </w:tr>
      <w:tr w:rsidR="00000000">
        <w:trPr>
          <w:trHeight w:val="322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финансирования мероприятий подпрограммы в 2022 - 2026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одах составляет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9 042,1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000000" w:rsidRDefault="00E71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средств бюджета муниципального образования Кореновский район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9 042,1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рублей, в том числе на:</w:t>
            </w:r>
          </w:p>
          <w:p w:rsidR="00000000" w:rsidRDefault="00E7188B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1 777,5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44,9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2 042,1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1 683,8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E7188B">
            <w:pPr>
              <w:shd w:val="clear" w:color="auto" w:fill="F2F2F2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1 683,8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рублей.</w:t>
            </w:r>
          </w:p>
        </w:tc>
      </w:tr>
      <w:tr w:rsidR="00000000">
        <w:trPr>
          <w:trHeight w:val="1400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00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подпрограммы</w:t>
            </w:r>
          </w:p>
        </w:tc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Характеристика текущего состояния и прогноз развития соответствующей сферы 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7" w:name="4i7ojhp"/>
      <w:bookmarkEnd w:id="17"/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развитие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урного потенциала района, поддержка народного творчества, музейного, библиотечного дела, молодых дарований - являются ключевыми задачами муниципальной политики в сфере культуры.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Отрасль «культура» Кореновского района объединяет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культуры,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торых работают — 511 человек и которые организуют и проводят в течение года около 10 тысяч культурно-массовых мероприятий, более 40 смотров-конкурсов и фестивалей.  Более 8,8 тысяч человек Кореновского района посещают 336 клубных формирования, из них — 224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для детей до 14 лет. 31 творческий коллектив имеет почетное звание «народный образцовый художественный коллектив».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Фонды общедоступных библиотек насчитывают более 398,3 тысячи экземпляров, процент охвата жителей Кореновского района библиотечн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ым обслуживанием составляет 47,3 %, что значительно выше среднекраевого показателя (33,2%).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районе сохранилась динамика бюджетной поддержки культуры. Консолидированный бюджет в 2022 году составил 177 миллионов рублей, в том числе поселений — 134,2 милли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 рублей.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Важнейшим показателем является уровень заработной платы.</w:t>
      </w:r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Средняя заработная плата работников культуры района составила 18955 рублей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(среднекраевой показатель— 18 163 рублей)</w:t>
      </w:r>
    </w:p>
    <w:p w:rsidR="00000000" w:rsidRDefault="00E7188B">
      <w:pPr>
        <w:widowControl/>
        <w:shd w:val="clear" w:color="auto" w:fill="FFFFFF"/>
        <w:tabs>
          <w:tab w:val="left" w:pos="709"/>
          <w:tab w:val="left" w:pos="843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Приоритетом является и неустанная забота о будущем отрасли. В Корено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вском районе - 36 учащихся школ искусств получают стипендии в размере 1 тысячи рублей ежемесячно из местного бюджета. Ежегодно количество стипендиатов увеличивается на 2 человека.</w:t>
      </w:r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 творческие коллективы Кореновского района достойно представляют 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раснодарский край в международных, всероссийских, краевых фестивалях-конкурсах. Участники фестивалей отмечены 450 дипломами лауреатов.</w:t>
      </w:r>
    </w:p>
    <w:p w:rsidR="00000000" w:rsidRDefault="00E7188B">
      <w:pPr>
        <w:widowControl/>
        <w:shd w:val="clear" w:color="auto" w:fill="FFFFFF"/>
        <w:tabs>
          <w:tab w:val="left" w:pos="709"/>
          <w:tab w:val="left" w:pos="843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Кореновский район утвержден план мероприятий («дорожная карта»),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 отраслях социальной сферы муниципального образования Кореновский район, в соответствие с которой уровень удовлетворенности населения муниципального образования Кореновский район качеством предоставления муниципальных услуг в сфере культуры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 составить 96,8 %.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Целевым ориентиром преобразований, проводимых Правительством Российской Федерации и администрацией Краснодарского края, является интенсивный рост производительности труда и доступность услуг в социальной сфере, ориентация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на эффективное удовлетворение культурных запросов и растущих потребностей различных категорий населения.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реализации подпрограммы станут формирование благоприятной общественной атмосферы, поддержка и дальнейшее развитие культуры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а также: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и качества услуг для населения Кореновского района за счет увеличения доступности культурного продукта, предоставляемого учреждениями культуры;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качества и расширение спектра муниципальных услуг в сфере культуры;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эффективности и результативности бюджетных расходов на оказание муниципальных услуг в сфере культуры.</w:t>
      </w:r>
    </w:p>
    <w:p w:rsidR="00000000" w:rsidRDefault="00E7188B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существующих проблем в деятельности муниципальных учреждений культуры и искусства, достижение поставленных целей и решение тактических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должно идти с использованием программно - 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Цели, задачи и целевые показатели, конкретные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сроки и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Основная цель подпрограммы - обеспечение качественного управления развитием муниципальных учреждений отрасли «культура» муниципального образования Кореновский район.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 Для достижения указанной цели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следующие основные задачи: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эффективности использования ресурсов муниципальных бюджетных учреждений культуры;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качества и расширение спектра муниципальных услуг в сфере культуры.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подпрограммы: 2022-2026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оды.</w:t>
      </w:r>
    </w:p>
    <w:p w:rsidR="00000000" w:rsidRDefault="00E7188B">
      <w:pPr>
        <w:shd w:val="clear" w:color="auto" w:fill="FFFFFF"/>
        <w:tabs>
          <w:tab w:val="left" w:pos="851"/>
          <w:tab w:val="left" w:pos="1276"/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Плановые значения целевых показателей приведены в приложении № 1.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подпрограммы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 приводится в табличной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форме в соответствии с приложением № 2 подпрограммы «Отдельные мероприятия по реализации Программы».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Обоснование ресурсного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чения подпрограммы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52"/>
        <w:gridCol w:w="1276"/>
        <w:gridCol w:w="1984"/>
        <w:gridCol w:w="1048"/>
        <w:gridCol w:w="1048"/>
        <w:gridCol w:w="1048"/>
        <w:gridCol w:w="972"/>
        <w:gridCol w:w="992"/>
      </w:tblGrid>
      <w:tr w:rsidR="00000000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финанси-рования, всего</w:t>
            </w:r>
          </w:p>
        </w:tc>
        <w:tc>
          <w:tcPr>
            <w:tcW w:w="7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</w:tr>
      <w:tr w:rsidR="00000000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мероприятий подпрограммы</w:t>
            </w:r>
          </w:p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«Отдельные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 по реализации Программы»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9 042,1</w:t>
            </w:r>
          </w:p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т.ч.</w:t>
            </w:r>
          </w:p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9 042,1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2 042,1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000000" w:rsidRDefault="00E7188B">
      <w:pPr>
        <w:shd w:val="clear" w:color="auto" w:fill="FFFFFF"/>
        <w:jc w:val="center"/>
      </w:pPr>
    </w:p>
    <w:p w:rsidR="00000000" w:rsidRDefault="00E7188B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Методика оценки 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подпрограммы</w:t>
      </w:r>
    </w:p>
    <w:p w:rsidR="00000000" w:rsidRDefault="00E7188B">
      <w:pPr>
        <w:shd w:val="clear" w:color="auto" w:fill="FFFFFF"/>
        <w:jc w:val="center"/>
      </w:pPr>
    </w:p>
    <w:p w:rsidR="00000000" w:rsidRDefault="00E7188B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реализации муниципальной 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программы, утвержденным постановлением администрации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Кореновский район № 1921 от 2 ноября 2023 года.</w:t>
      </w:r>
    </w:p>
    <w:p w:rsidR="00000000" w:rsidRDefault="00E7188B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оценки эффективности реализации муниципальной программы предоставляются в составе ежегодного доклада о ходе реализации муниципальной программы ответственного исполнителя муниципальной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ограммы о ходе ее реализации и об оценке эффективности.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Механизм реализации подпрограммы и контроль за ее выполнением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Текущее управление ходом реализации муниципальной программы и контроль за ее выполнением осуществляет отдел культуры администрации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образования Кореновский район, который: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порядке изменений в муниципальную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муниципальной программы, необходимые для проведения мониторинга реализации  муниципальной программы, устанавливает сроки их предоставления;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лиз отчетности, предоставляемой соисполнителями и участниками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 муниципальной программы;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реализации (далее — доклад о ходе реализации муниципальной программы);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 муниципальной программы на официальном сайте в информационно-телекоммуникационной сети Интернет;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ленные  муниципальной программой.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представляет в управление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мероприятий. </w:t>
      </w:r>
    </w:p>
    <w:p w:rsidR="00000000" w:rsidRDefault="00E7188B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правляет в управление экономики доклад о ходе   реализации муниципальной программы на бумажных и электронных носителях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мероприятий подпрограммы является отдел культуры администрации муниципального образования Кореновский район, который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вляет в управление экономики администрации муниципального образования Кореновский   район информацию об исполнении мероприятий подпрограммы в следующие сроки: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 числа месяца, следующего за отчетным периодом, представляют отчет об объема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использованных денежных средств и степени выполнения мероприятий;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за отчетным, отчет о ходе реализации мероприятий с указанием объема использованных денежных средств, оценку эффективности и результативности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 подпрограммы.</w:t>
      </w:r>
    </w:p>
    <w:p w:rsidR="00000000" w:rsidRDefault="00E7188B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сроки.</w:t>
      </w: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Кореновский район                                                      А.А. Дорошенко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34"/>
          <w:headerReference w:type="default" r:id="rId35"/>
          <w:headerReference w:type="first" r:id="rId36"/>
          <w:pgSz w:w="11906" w:h="16838"/>
          <w:pgMar w:top="776" w:right="567" w:bottom="284" w:left="1701" w:header="720" w:footer="720" w:gutter="0"/>
          <w:cols w:space="720"/>
          <w:docGrid w:linePitch="240" w:charSpace="-6554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</w:t>
      </w:r>
    </w:p>
    <w:p w:rsidR="00000000" w:rsidRDefault="00E7188B">
      <w:pPr>
        <w:pageBreakBefore/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«Отдельные мероприятия по реализации Программы» муниципальной программы муниципального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Кореновский район «Развитие культуры на 2022-2026 годы»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tbl>
      <w:tblPr>
        <w:tblW w:w="0" w:type="auto"/>
        <w:tblInd w:w="-2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2"/>
        <w:gridCol w:w="5679"/>
        <w:gridCol w:w="1341"/>
        <w:gridCol w:w="1080"/>
        <w:gridCol w:w="1226"/>
        <w:gridCol w:w="1227"/>
        <w:gridCol w:w="1226"/>
        <w:gridCol w:w="1227"/>
        <w:gridCol w:w="1257"/>
      </w:tblGrid>
      <w:tr w:rsidR="00000000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6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2022 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2023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2024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2025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2026</w:t>
            </w:r>
          </w:p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</w:tr>
      <w:tr w:rsidR="000000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4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Подпрограмма «Отдельные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 реализации Программы»</w:t>
            </w:r>
          </w:p>
        </w:tc>
      </w:tr>
      <w:tr w:rsidR="000000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95,8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95,9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96,2</w:t>
            </w:r>
          </w:p>
        </w:tc>
      </w:tr>
    </w:tbl>
    <w:p w:rsidR="00000000" w:rsidRDefault="00E7188B">
      <w:pPr>
        <w:shd w:val="clear" w:color="auto" w:fill="FFFFFF"/>
      </w:pPr>
    </w:p>
    <w:p w:rsidR="00000000" w:rsidRDefault="00E7188B">
      <w:pPr>
        <w:shd w:val="clear" w:color="auto" w:fill="FFFFFF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E718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ации муниципального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Кореновский район                                                                                                                            А.А. Дорошенко</w:t>
      </w: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000000" w:rsidRDefault="00E718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Отдельные мероприятия по реализации Программы»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 муниципального образования Кореновский район  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E718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1947"/>
        <w:gridCol w:w="567"/>
        <w:gridCol w:w="1580"/>
        <w:gridCol w:w="972"/>
        <w:gridCol w:w="907"/>
        <w:gridCol w:w="907"/>
        <w:gridCol w:w="907"/>
        <w:gridCol w:w="907"/>
        <w:gridCol w:w="908"/>
        <w:gridCol w:w="980"/>
        <w:gridCol w:w="1753"/>
        <w:gridCol w:w="2212"/>
      </w:tblGrid>
      <w:tr w:rsidR="00000000">
        <w:trPr>
          <w:cantSplit/>
          <w:trHeight w:val="1188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Наименования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Статус 1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Источники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финансирования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Объем финансирования,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всего (т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ыс.руб.)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Срок реализации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результат реализации мероприятий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Муниципальный заказчик мероприятия, ответственный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за выполнение мероприятий и получатель субсидий </w:t>
            </w:r>
          </w:p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(субвенция, иных межбюджетных трансфертов)</w:t>
            </w:r>
          </w:p>
        </w:tc>
      </w:tr>
      <w:tr w:rsidR="00000000">
        <w:trPr>
          <w:trHeight w:val="136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2026 год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00000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качественного управления развитием муниципальных учреждений отрасли «культура» муниципального образования Кореновский район;</w:t>
            </w:r>
          </w:p>
        </w:tc>
      </w:tr>
      <w:tr w:rsidR="0000000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качества и расширение спектра муниципальных услуг в сфере культуры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 Кореновский район;</w:t>
            </w:r>
          </w:p>
        </w:tc>
      </w:tr>
      <w:tr w:rsidR="00000000">
        <w:trPr>
          <w:trHeight w:val="752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1.1.1.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руководства и управления в сфере культуры муниципального образования Кореновский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9 042,1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2 042,1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E7188B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уровня удовлетворенности населения муниципального образования Кореновский район качеством предоставления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муниципальных услуг в сфере культуры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район, получатель средств- отдел культуры администрации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E7188B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78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96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9 042,1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777,5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2 042,1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1 683,8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E7188B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E7188B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E718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отдела культуры</w:t>
      </w:r>
      <w:r>
        <w:rPr>
          <w:color w:val="000000"/>
          <w:sz w:val="28"/>
          <w:szCs w:val="28"/>
        </w:rPr>
        <w:t xml:space="preserve"> </w:t>
      </w:r>
    </w:p>
    <w:p w:rsidR="00000000" w:rsidRDefault="00E7188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</w:t>
      </w:r>
    </w:p>
    <w:p w:rsidR="00000000" w:rsidRDefault="00E7188B">
      <w:pPr>
        <w:widowControl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Кореновский район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А.А. Дорошенко </w:t>
      </w:r>
    </w:p>
    <w:sectPr w:rsidR="00000000">
      <w:headerReference w:type="even" r:id="rId37"/>
      <w:headerReference w:type="default" r:id="rId38"/>
      <w:headerReference w:type="first" r:id="rId39"/>
      <w:pgSz w:w="16838" w:h="11906" w:orient="landscape"/>
      <w:pgMar w:top="776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188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718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188B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E718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:rsidR="00000000" w:rsidRDefault="00E7188B">
    <w:pPr>
      <w:pStyle w:val="af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33</w:t>
    </w:r>
    <w:r>
      <w:fldChar w:fldCharType="end"/>
    </w:r>
  </w:p>
  <w:p w:rsidR="00000000" w:rsidRDefault="00E7188B">
    <w:pPr>
      <w:pStyle w:val="af0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37</w:t>
    </w:r>
    <w:r>
      <w:fldChar w:fldCharType="end"/>
    </w:r>
  </w:p>
  <w:p w:rsidR="00000000" w:rsidRDefault="00E7188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44</w:t>
    </w:r>
    <w:r>
      <w:fldChar w:fldCharType="end"/>
    </w:r>
  </w:p>
  <w:p w:rsidR="00000000" w:rsidRDefault="00E7188B">
    <w:pPr>
      <w:pStyle w:val="af0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47</w:t>
    </w:r>
    <w:r>
      <w:rPr>
        <w:lang w:val="ru-RU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  <w:p w:rsidR="00000000" w:rsidRDefault="00E7188B">
    <w:pPr>
      <w:pStyle w:val="af0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54</w:t>
    </w:r>
    <w:r>
      <w:fldChar w:fldCharType="end"/>
    </w:r>
  </w:p>
  <w:p w:rsidR="00000000" w:rsidRDefault="00E7188B">
    <w:pPr>
      <w:pStyle w:val="af0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000000" w:rsidRDefault="00E7188B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>
    <w:pPr>
      <w:pStyle w:val="af0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14</w:t>
    </w:r>
    <w:r>
      <w:rPr>
        <w:lang w:val="ru-RU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8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color w:val="00000A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88B"/>
    <w:rsid w:val="00E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23550D-B217-4504-B84F-A65DDA4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6"/>
    <w:next w:val="8"/>
    <w:qFormat/>
    <w:pPr>
      <w:numPr>
        <w:numId w:val="1"/>
      </w:numPr>
      <w:outlineLvl w:val="0"/>
    </w:pPr>
    <w:rPr>
      <w:lang w:val="x-none"/>
    </w:rPr>
  </w:style>
  <w:style w:type="paragraph" w:styleId="2">
    <w:name w:val="heading 2"/>
    <w:basedOn w:val="6"/>
    <w:next w:val="8"/>
    <w:qFormat/>
    <w:pPr>
      <w:numPr>
        <w:ilvl w:val="1"/>
        <w:numId w:val="1"/>
      </w:numPr>
      <w:outlineLvl w:val="1"/>
    </w:pPr>
    <w:rPr>
      <w:lang w:val="x-none"/>
    </w:rPr>
  </w:style>
  <w:style w:type="paragraph" w:styleId="3">
    <w:name w:val="heading 3"/>
    <w:basedOn w:val="6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  <w:lang w:val="x-none"/>
    </w:rPr>
  </w:style>
  <w:style w:type="paragraph" w:styleId="4">
    <w:name w:val="heading 4"/>
    <w:basedOn w:val="6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lang w:val="x-none"/>
    </w:rPr>
  </w:style>
  <w:style w:type="paragraph" w:styleId="5">
    <w:name w:val="heading 5"/>
    <w:basedOn w:val="6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  <w:lang w:val="x-none"/>
    </w:rPr>
  </w:style>
  <w:style w:type="paragraph" w:styleId="60">
    <w:name w:val="heading 6"/>
    <w:basedOn w:val="6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00000A"/>
      <w:sz w:val="28"/>
      <w:szCs w:val="28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b/>
      <w:sz w:val="3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9"/>
      <w:w w:val="100"/>
      <w:sz w:val="28"/>
      <w:szCs w:val="28"/>
      <w:lang w:val="ru-RU" w:bidi="ar-SA"/>
    </w:rPr>
  </w:style>
  <w:style w:type="character" w:customStyle="1" w:styleId="WW8Num6z1">
    <w:name w:val="WW8Num6z1"/>
    <w:rPr>
      <w:rFonts w:hint="default"/>
      <w:lang w:val="ru-RU" w:bidi="ar-SA"/>
    </w:rPr>
  </w:style>
  <w:style w:type="character" w:customStyle="1" w:styleId="WW8Num7z0">
    <w:name w:val="WW8Num7z0"/>
    <w:rPr>
      <w:rFonts w:eastAsia="Times New Roman" w:hint="default"/>
      <w:color w:val="000000"/>
    </w:rPr>
  </w:style>
  <w:style w:type="character" w:customStyle="1" w:styleId="WW8Num8z0">
    <w:name w:val="WW8Num8z0"/>
    <w:rPr>
      <w:rFonts w:eastAsia="Times New Roman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w w:val="100"/>
      <w:lang w:val="ru-RU" w:bidi="ar-SA"/>
    </w:rPr>
  </w:style>
  <w:style w:type="character" w:customStyle="1" w:styleId="WW8Num9z1">
    <w:name w:val="WW8Num9z1"/>
    <w:rPr>
      <w:rFonts w:hint="default"/>
      <w:lang w:val="ru-RU" w:bidi="ar-SA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  <w:rPr>
      <w:b w:val="0"/>
      <w:bCs w:val="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9">
    <w:name w:val="Основной шрифт абзаца9"/>
  </w:style>
  <w:style w:type="character" w:customStyle="1" w:styleId="10">
    <w:name w:val="Заголовок 1 Знак"/>
    <w:rPr>
      <w:rFonts w:ascii="Liberation Serif" w:eastAsia="SimSun" w:hAnsi="Liberation Serif" w:cs="Lucida Sans"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rPr>
      <w:rFonts w:ascii="Liberation Serif" w:eastAsia="SimSun" w:hAnsi="Liberation Serif" w:cs="Lucida Sans"/>
      <w:i/>
      <w:iCs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rPr>
      <w:rFonts w:ascii="Liberation Serif" w:eastAsia="SimSun" w:hAnsi="Liberation Serif" w:cs="Lucida Sans"/>
      <w:b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rPr>
      <w:rFonts w:ascii="Liberation Serif" w:eastAsia="SimSun" w:hAnsi="Liberation Serif" w:cs="Lucida Sans"/>
      <w:b/>
      <w:i/>
      <w:iCs/>
      <w:kern w:val="2"/>
      <w:sz w:val="24"/>
      <w:szCs w:val="24"/>
      <w:lang w:eastAsia="zh-CN" w:bidi="hi-IN"/>
    </w:rPr>
  </w:style>
  <w:style w:type="character" w:customStyle="1" w:styleId="50">
    <w:name w:val="Заголовок 5 Знак"/>
    <w:rPr>
      <w:rFonts w:ascii="Liberation Serif" w:eastAsia="SimSun" w:hAnsi="Liberation Serif" w:cs="Lucida Sans"/>
      <w:b/>
      <w:i/>
      <w:iCs/>
      <w:kern w:val="2"/>
      <w:lang w:eastAsia="zh-CN" w:bidi="hi-IN"/>
    </w:rPr>
  </w:style>
  <w:style w:type="character" w:customStyle="1" w:styleId="61">
    <w:name w:val="Заголовок 6 Знак"/>
    <w:rPr>
      <w:rFonts w:ascii="Liberation Serif" w:eastAsia="SimSun" w:hAnsi="Liberation Serif" w:cs="Lucida Sans"/>
      <w:b/>
      <w:i/>
      <w:iCs/>
      <w:kern w:val="2"/>
      <w:sz w:val="20"/>
      <w:szCs w:val="20"/>
      <w:lang w:eastAsia="zh-C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0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3">
    <w:name w:val="Текст выноски Знак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a4">
    <w:name w:val="Основной текст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rPr>
      <w:rFonts w:ascii="Georgia" w:eastAsia="Georgia" w:hAnsi="Georgia" w:cs="Georgia"/>
      <w:i/>
      <w:iCs/>
      <w:color w:val="666666"/>
      <w:kern w:val="2"/>
      <w:sz w:val="48"/>
      <w:szCs w:val="48"/>
      <w:lang w:eastAsia="zh-CN" w:bidi="hi-IN"/>
    </w:rPr>
  </w:style>
  <w:style w:type="character" w:customStyle="1" w:styleId="a6">
    <w:name w:val="Верхний колонтитул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Нижний колонтитул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2">
    <w:name w:val="Текст выноски Знак1"/>
    <w:rPr>
      <w:rFonts w:ascii="Segoe UI" w:eastAsia="SimSun" w:hAnsi="Segoe UI" w:cs="Segoe UI"/>
      <w:kern w:val="2"/>
      <w:sz w:val="18"/>
      <w:szCs w:val="16"/>
      <w:lang w:eastAsia="zh-CN" w:bidi="hi-IN"/>
    </w:rPr>
  </w:style>
  <w:style w:type="character" w:customStyle="1" w:styleId="a8">
    <w:name w:val="Основной текст_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ListLabel1">
    <w:name w:val="ListLabel 1"/>
    <w:rPr>
      <w:rFonts w:ascii="Times New Roman" w:hAnsi="Times New Roman" w:cs="Wingdings"/>
      <w:b/>
      <w:sz w:val="36"/>
    </w:rPr>
  </w:style>
  <w:style w:type="character" w:customStyle="1" w:styleId="ListLabel2">
    <w:name w:val="ListLabel 2"/>
    <w:rPr>
      <w:rFonts w:ascii="Times New Roman" w:hAnsi="Times New Roman" w:cs="Wingdings"/>
      <w:b/>
      <w:sz w:val="36"/>
    </w:rPr>
  </w:style>
  <w:style w:type="character" w:customStyle="1" w:styleId="ab">
    <w:name w:val="Символ нумерации"/>
  </w:style>
  <w:style w:type="character" w:customStyle="1" w:styleId="ListLabel3">
    <w:name w:val="ListLabel 3"/>
    <w:rPr>
      <w:rFonts w:cs="Wingdings"/>
      <w:sz w:val="28"/>
      <w:szCs w:val="28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rFonts w:cs="Wingdings"/>
      <w:sz w:val="28"/>
      <w:szCs w:val="28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rFonts w:cs="Wingdings"/>
      <w:sz w:val="28"/>
      <w:szCs w:val="28"/>
    </w:rPr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  <w:rPr>
      <w:rFonts w:cs="Wingdings"/>
      <w:sz w:val="28"/>
      <w:szCs w:val="28"/>
    </w:rPr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rFonts w:cs="Wingdings"/>
      <w:sz w:val="28"/>
      <w:szCs w:val="28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  <w:rPr>
      <w:rFonts w:cs="Wingdings"/>
      <w:sz w:val="28"/>
      <w:szCs w:val="2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cs="Wingdings"/>
      <w:sz w:val="28"/>
      <w:szCs w:val="28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cs="Wingdings"/>
      <w:sz w:val="28"/>
      <w:szCs w:val="28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rFonts w:cs="Wingdings"/>
      <w:sz w:val="28"/>
      <w:szCs w:val="28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  <w:rPr>
      <w:rFonts w:cs="Wingdings"/>
      <w:sz w:val="28"/>
      <w:szCs w:val="28"/>
    </w:rPr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  <w:rPr>
      <w:rFonts w:cs="Wingdings"/>
      <w:sz w:val="28"/>
      <w:szCs w:val="28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  <w:rPr>
      <w:rFonts w:cs="Wingdings"/>
      <w:sz w:val="28"/>
      <w:szCs w:val="28"/>
    </w:rPr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  <w:rPr>
      <w:rFonts w:cs="Wingdings"/>
      <w:sz w:val="28"/>
      <w:szCs w:val="28"/>
    </w:rPr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  <w:rPr>
      <w:rFonts w:cs="Wingdings"/>
      <w:sz w:val="28"/>
      <w:szCs w:val="28"/>
    </w:rPr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  <w:rPr>
      <w:rFonts w:cs="Wingdings"/>
      <w:sz w:val="28"/>
      <w:szCs w:val="28"/>
    </w:rPr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next w:val="8"/>
    <w:pPr>
      <w:spacing w:after="140" w:line="288" w:lineRule="auto"/>
    </w:pPr>
    <w:rPr>
      <w:lang w:val="x-none"/>
    </w:rPr>
  </w:style>
  <w:style w:type="paragraph" w:styleId="ad">
    <w:name w:val="List"/>
    <w:basedOn w:val="8"/>
    <w:next w:val="8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Lucida Sans"/>
    </w:rPr>
  </w:style>
  <w:style w:type="paragraph" w:customStyle="1" w:styleId="6">
    <w:name w:val="Название объекта6"/>
    <w:basedOn w:val="a"/>
    <w:next w:val="42"/>
    <w:pPr>
      <w:suppressLineNumbers/>
      <w:spacing w:before="120" w:after="120"/>
    </w:pPr>
    <w:rPr>
      <w:rFonts w:cs="Lucida Sans"/>
      <w:i/>
      <w:iCs/>
    </w:rPr>
  </w:style>
  <w:style w:type="paragraph" w:customStyle="1" w:styleId="8">
    <w:name w:val="Название объекта8"/>
    <w:basedOn w:val="a"/>
    <w:next w:val="63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">
    <w:name w:val="Caption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">
    <w:name w:val="Caption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">
    <w:name w:val="Caption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">
    <w:name w:val="Caption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">
    <w:name w:val="Caption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">
    <w:name w:val="Caption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">
    <w:name w:val="Caption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">
    <w:name w:val="Caption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0">
    <w:name w:val="Название объекта9"/>
    <w:basedOn w:val="a"/>
    <w:next w:val="70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next w:val="71"/>
    <w:pPr>
      <w:suppressLineNumbers/>
    </w:pPr>
  </w:style>
  <w:style w:type="paragraph" w:customStyle="1" w:styleId="LO-normal">
    <w:name w:val="LO-normal"/>
    <w:next w:val="6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81">
    <w:name w:val="Указатель8"/>
    <w:basedOn w:val="a"/>
    <w:next w:val="52"/>
    <w:pPr>
      <w:suppressLineNumbers/>
    </w:pPr>
  </w:style>
  <w:style w:type="paragraph" w:customStyle="1" w:styleId="70">
    <w:name w:val="Название объекта7"/>
    <w:basedOn w:val="a"/>
    <w:next w:val="53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next w:val="43"/>
    <w:pPr>
      <w:suppressLineNumbers/>
    </w:pPr>
  </w:style>
  <w:style w:type="paragraph" w:customStyle="1" w:styleId="63">
    <w:name w:val="Указатель6"/>
    <w:basedOn w:val="a"/>
    <w:next w:val="32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next w:val="33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next w:val="22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next w:val="23"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next w:val="15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next w:val="16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next w:val="af"/>
    <w:pPr>
      <w:suppressLineNumbers/>
    </w:pPr>
    <w:rPr>
      <w:rFonts w:cs="Lucida Sans"/>
    </w:rPr>
  </w:style>
  <w:style w:type="paragraph" w:customStyle="1" w:styleId="22">
    <w:name w:val="Название объекта2"/>
    <w:basedOn w:val="6"/>
    <w:next w:val="a"/>
    <w:pPr>
      <w:keepNext/>
      <w:keepLines/>
      <w:spacing w:before="480"/>
    </w:pPr>
    <w:rPr>
      <w:b/>
      <w:sz w:val="72"/>
      <w:szCs w:val="72"/>
    </w:rPr>
  </w:style>
  <w:style w:type="paragraph" w:customStyle="1" w:styleId="23">
    <w:name w:val="Указатель2"/>
    <w:basedOn w:val="a"/>
    <w:next w:val="af0"/>
    <w:pPr>
      <w:suppressLineNumbers/>
    </w:pPr>
  </w:style>
  <w:style w:type="paragraph" w:customStyle="1" w:styleId="15">
    <w:name w:val="Название объекта1"/>
    <w:basedOn w:val="a"/>
    <w:next w:val="af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next w:val="af2"/>
    <w:pPr>
      <w:suppressLineNumbers/>
    </w:pPr>
  </w:style>
  <w:style w:type="paragraph" w:styleId="af">
    <w:name w:val="Subtitle"/>
    <w:basedOn w:val="6"/>
    <w:next w:val="a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  <w:lang w:val="x-none"/>
    </w:rPr>
  </w:style>
  <w:style w:type="paragraph" w:customStyle="1" w:styleId="af3">
    <w:name w:val="Верхний и нижний колонтитулы"/>
    <w:basedOn w:val="a"/>
    <w:next w:val="af4"/>
    <w:pPr>
      <w:suppressLineNumbers/>
    </w:pPr>
  </w:style>
  <w:style w:type="paragraph" w:customStyle="1" w:styleId="a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next w:val="Standard"/>
    <w:rPr>
      <w:lang w:val="x-none"/>
    </w:rPr>
  </w:style>
  <w:style w:type="paragraph" w:styleId="af1">
    <w:name w:val="footer"/>
    <w:basedOn w:val="a"/>
    <w:next w:val="Textbodyindent"/>
    <w:rPr>
      <w:lang w:val="x-none"/>
    </w:rPr>
  </w:style>
  <w:style w:type="paragraph" w:customStyle="1" w:styleId="af2">
    <w:name w:val="Содержимое таблицы"/>
    <w:basedOn w:val="a"/>
    <w:next w:val="af6"/>
    <w:pPr>
      <w:suppressLineNumbers/>
    </w:pPr>
  </w:style>
  <w:style w:type="paragraph" w:styleId="af6">
    <w:name w:val="No Spacing"/>
    <w:next w:val="af2"/>
    <w:qFormat/>
    <w:pP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af7">
    <w:name w:val="Заголовок таблицы"/>
    <w:basedOn w:val="af6"/>
    <w:next w:val="210"/>
    <w:pPr>
      <w:suppressLineNumbers/>
      <w:jc w:val="center"/>
    </w:pPr>
    <w:rPr>
      <w:b/>
      <w:bCs/>
    </w:rPr>
  </w:style>
  <w:style w:type="paragraph" w:styleId="af4">
    <w:name w:val="Balloon Text"/>
    <w:basedOn w:val="a"/>
    <w:rPr>
      <w:rFonts w:ascii="Segoe UI" w:hAnsi="Segoe UI" w:cs="Segoe UI"/>
      <w:sz w:val="18"/>
      <w:szCs w:val="16"/>
      <w:lang w:val="x-none"/>
    </w:rPr>
  </w:style>
  <w:style w:type="paragraph" w:customStyle="1" w:styleId="Standard">
    <w:name w:val="Standard"/>
    <w:next w:val="af1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a"/>
    <w:pPr>
      <w:snapToGrid w:val="0"/>
    </w:pPr>
    <w:rPr>
      <w:sz w:val="28"/>
    </w:rPr>
  </w:style>
  <w:style w:type="paragraph" w:customStyle="1" w:styleId="210">
    <w:name w:val="Заголовок 21"/>
    <w:basedOn w:val="Standard"/>
    <w:next w:val="Standard"/>
    <w:pPr>
      <w:keepNext/>
      <w:numPr>
        <w:numId w:val="3"/>
      </w:numPr>
      <w:jc w:val="center"/>
    </w:pPr>
    <w:rPr>
      <w:b/>
    </w:rPr>
  </w:style>
  <w:style w:type="paragraph" w:customStyle="1" w:styleId="17">
    <w:name w:val="Основной текст1"/>
    <w:basedOn w:val="a"/>
    <w:pPr>
      <w:suppressAutoHyphens w:val="0"/>
      <w:ind w:firstLine="400"/>
    </w:pPr>
    <w:rPr>
      <w:rFonts w:ascii="Times New Roman" w:eastAsia="Times New Roman" w:hAnsi="Times New Roman" w:cs="Times New Roman"/>
      <w:kern w:val="0"/>
      <w:sz w:val="28"/>
      <w:szCs w:val="28"/>
      <w:lang w:val="x-none" w:bidi="ar-SA"/>
    </w:rPr>
  </w:style>
  <w:style w:type="paragraph" w:customStyle="1" w:styleId="18">
    <w:name w:val="Текст примечания1"/>
    <w:basedOn w:val="a"/>
    <w:rPr>
      <w:sz w:val="20"/>
      <w:szCs w:val="18"/>
      <w:lang w:val="x-none"/>
    </w:rPr>
  </w:style>
  <w:style w:type="paragraph" w:styleId="af8">
    <w:name w:val="annotation subject"/>
    <w:basedOn w:val="18"/>
    <w:next w:val="18"/>
    <w:rPr>
      <w:b/>
      <w:bCs/>
    </w:rPr>
  </w:style>
  <w:style w:type="paragraph" w:customStyle="1" w:styleId="Textbodyindent1">
    <w:name w:val="Text body indent1"/>
    <w:basedOn w:val="a"/>
    <w:rPr>
      <w:color w:val="000000"/>
      <w:sz w:val="28"/>
    </w:rPr>
  </w:style>
  <w:style w:type="paragraph" w:customStyle="1" w:styleId="Standard1">
    <w:name w:val="Standard1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17737</Words>
  <Characters>101103</Characters>
  <Application>Microsoft Office Word</Application>
  <DocSecurity>0</DocSecurity>
  <Lines>842</Lines>
  <Paragraphs>237</Paragraphs>
  <ScaleCrop>false</ScaleCrop>
  <Company>SPecialiST RePack</Company>
  <LinksUpToDate>false</LinksUpToDate>
  <CharactersWithSpaces>118603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2024-06-25T14:18:00Z</cp:lastPrinted>
  <dcterms:created xsi:type="dcterms:W3CDTF">2024-07-10T08:00:00Z</dcterms:created>
  <dcterms:modified xsi:type="dcterms:W3CDTF">2024-07-10T08:00:00Z</dcterms:modified>
</cp:coreProperties>
</file>