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/>
        <w:drawing>
          <wp:inline distT="0" distB="0" distL="0" distR="0">
            <wp:extent cx="623570" cy="8128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32" r="-4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8"/>
        </w:numPr>
        <w:tabs>
          <w:tab w:val="clear" w:pos="708"/>
          <w:tab w:val="left" w:pos="0" w:leader="none"/>
        </w:tabs>
        <w:spacing w:before="86" w:after="6"/>
        <w:ind w:hanging="0" w:left="0" w:right="0"/>
        <w:jc w:val="center"/>
        <w:rPr>
          <w:rFonts w:ascii="Times New Roman" w:hAnsi="Times New Roman" w:cs="Times New Roman"/>
          <w:sz w:val="28"/>
          <w:lang w:bidi="zxx"/>
        </w:rPr>
      </w:pPr>
      <w:r>
        <w:rPr>
          <w:rFonts w:cs="Times New Roman"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8"/>
        </w:numPr>
        <w:tabs>
          <w:tab w:val="clear" w:pos="708"/>
          <w:tab w:val="left" w:pos="0" w:leader="none"/>
        </w:tabs>
        <w:spacing w:lineRule="auto" w:line="360" w:before="29" w:after="0"/>
        <w:ind w:hanging="0" w:left="0" w:right="0"/>
        <w:jc w:val="center"/>
        <w:rPr>
          <w:rFonts w:ascii="Times New Roman" w:hAnsi="Times New Roman" w:cs="Times New Roman"/>
          <w:sz w:val="36"/>
          <w:lang w:bidi="zxx"/>
        </w:rPr>
      </w:pPr>
      <w:r>
        <w:rPr>
          <w:rFonts w:cs="Times New Roman"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hanging="0" w:left="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sz w:val="36"/>
          <w:lang w:bidi="zxx"/>
        </w:rPr>
        <w:t>РАСПОРЯЖЕНИЕ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</w:rPr>
        <w:t xml:space="preserve">От </w:t>
      </w:r>
      <w:r>
        <w:rPr>
          <w:rFonts w:cs="Times New Roman" w:ascii="Times New Roman" w:hAnsi="Times New Roman"/>
          <w:b/>
          <w:lang w:val="ru-RU"/>
        </w:rPr>
        <w:t>02</w:t>
      </w:r>
      <w:r>
        <w:rPr>
          <w:rFonts w:cs="Times New Roman" w:ascii="Times New Roman" w:hAnsi="Times New Roman"/>
          <w:b/>
          <w:lang w:val="ru-RU"/>
        </w:rPr>
        <w:t>.0</w:t>
      </w:r>
      <w:r>
        <w:rPr>
          <w:rFonts w:cs="Times New Roman" w:ascii="Times New Roman" w:hAnsi="Times New Roman"/>
          <w:b/>
          <w:lang w:val="ru-RU"/>
        </w:rPr>
        <w:t>9</w:t>
      </w:r>
      <w:r>
        <w:rPr>
          <w:rFonts w:cs="Times New Roman" w:ascii="Times New Roman" w:hAnsi="Times New Roman"/>
          <w:b/>
          <w:lang w:val="ru-RU"/>
        </w:rPr>
        <w:t>.2024</w:t>
      </w:r>
      <w:r>
        <w:rPr>
          <w:rFonts w:cs="Times New Roman" w:ascii="Times New Roman" w:hAnsi="Times New Roman"/>
        </w:rPr>
        <w:tab/>
        <w:tab/>
        <w:tab/>
        <w:tab/>
        <w:tab/>
      </w:r>
      <w:r>
        <w:rPr>
          <w:rFonts w:cs="Times New Roman" w:ascii="Times New Roman" w:hAnsi="Times New Roman"/>
          <w:b/>
        </w:rPr>
        <w:t xml:space="preserve">                                                                        № </w:t>
      </w:r>
      <w:r>
        <w:rPr>
          <w:rFonts w:cs="Times New Roman" w:ascii="Times New Roman" w:hAnsi="Times New Roman"/>
          <w:b/>
        </w:rPr>
        <w:t>249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lang w:val="en-US"/>
        </w:rPr>
        <w:t>-</w:t>
      </w:r>
      <w:r>
        <w:rPr>
          <w:rFonts w:cs="Times New Roman" w:ascii="Times New Roman" w:hAnsi="Times New Roman"/>
          <w:b/>
          <w:lang w:val="ru-RU"/>
        </w:rPr>
        <w:t>р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 w:ascii="Times New Roman" w:hAnsi="Times New Roman"/>
          <w:lang w:bidi="zxx"/>
        </w:rPr>
        <w:t>г.  Кореновск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проведении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конкурса молодежных творческих работ «Кубань – жемчужина души», посвященный годовщине образования Краснодарского края</w:t>
      </w:r>
    </w:p>
    <w:p>
      <w:pPr>
        <w:pStyle w:val="Normal"/>
        <w:spacing w:lineRule="auto" w:line="240" w:before="0" w:after="0"/>
        <w:ind w:left="5529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соответствии с календарем знаменательных и памятных дат Краснодарского края и Российской Федерации на 2024 год, в целях реализации государственной и региональной молодежной политики в муниципальном образовании Кореновский район по выполнению «дорожной карты» по вовлечению молодежи в творческую деятельность: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 Провести в муниципальном образовании Кореновский район с 4 по 13 сентября 2024 года конкурс молодежных творческих работ «Кубань – жемчужина души», посвященный годовщине образования Краснодарского края (13 сентября), далее – конкурс.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 Местом проведения конкурса определить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муниципальные образовательные учреждения, муниципальные учреждения культуры, а так же средние специальные учебные учреждения, расположенные на территории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3. Отделу  по  делам молодежи администрации муниципального образования Кореновский район (Данилина) организовать второй этап конкурса с подведением итогов и награждением победителей в соответствии с положением.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4. Утвердить положение о проведении конкурса (Приложение 1).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5.  Управлению    образования    администрации   муниципального образования Кореновский район (Батог) обеспечить участие образовательных организаций.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6. Отделу культуры администрации муниципального образования Кореновский район (Боева) обеспечить участие учреждений культуры.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7. Рекомендовать: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7.1. Директору ГБПОУ КК «Кореновский политехнический техникум» Субочева А.Ю. обеспечить участие студентов в конкурсе.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7.2. Директору ГБПОУ КК «Кореновский автомеханический техникум» Дикий Р.А. обеспечить участие студентов в конкурсе.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</w:t>
      </w:r>
    </w:p>
    <w:p>
      <w:pPr>
        <w:pStyle w:val="Standard"/>
        <w:jc w:val="both"/>
        <w:rPr/>
      </w:pPr>
      <w:r>
        <w:rPr>
          <w:rFonts w:cs="Times New Roman"/>
          <w:szCs w:val="28"/>
        </w:rPr>
        <w:t xml:space="preserve">    </w:t>
      </w:r>
      <w:r>
        <w:rPr>
          <w:rFonts w:eastAsia="Times New Roman" w:cs="Times New Roman"/>
          <w:kern w:val="0"/>
          <w:szCs w:val="28"/>
        </w:rPr>
        <w:t xml:space="preserve">8. Управлению службы протокола и информационной политики администрации муниципального образования Кореновский район обеспечить </w:t>
      </w:r>
    </w:p>
    <w:p>
      <w:pPr>
        <w:pStyle w:val="Standard"/>
        <w:jc w:val="both"/>
        <w:rPr/>
      </w:pPr>
      <w:r>
        <w:rPr>
          <w:rFonts w:eastAsia="Times New Roman" w:cs="Times New Roman"/>
          <w:kern w:val="0"/>
          <w:szCs w:val="28"/>
        </w:rPr>
        <w:t>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867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  <w:t xml:space="preserve">9. Контроль за выполнением распоряжения возложить </w:t>
        <w:br/>
        <w:t xml:space="preserve">на заместителя главы муниципального образования Кореновский район </w:t>
        <w:br/>
        <w:t>Т.Г. Ковалеву.</w:t>
      </w:r>
    </w:p>
    <w:p>
      <w:pPr>
        <w:pStyle w:val="Standard"/>
        <w:ind w:firstLine="867"/>
        <w:jc w:val="both"/>
        <w:rPr/>
      </w:pPr>
      <w:r>
        <w:rPr>
          <w:rFonts w:eastAsia="Times New Roman" w:cs="Times New Roman"/>
          <w:szCs w:val="28"/>
          <w:lang w:bidi="ar-SA"/>
        </w:rPr>
        <w:t>10. Распоряжение вступает в силу со дня его подписания.</w:t>
      </w:r>
    </w:p>
    <w:p>
      <w:pPr>
        <w:pStyle w:val="Standard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Standard"/>
        <w:jc w:val="both"/>
        <w:rPr>
          <w:rFonts w:eastAsia="Times New Roman" w:cs="Times New Roman"/>
          <w:szCs w:val="28"/>
          <w:lang w:bidi="ar-SA"/>
        </w:rPr>
      </w:pPr>
      <w:r>
        <w:rPr>
          <w:rFonts w:eastAsia="Times New Roman" w:cs="Times New Roman"/>
          <w:szCs w:val="28"/>
          <w:lang w:bidi="ar-SA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Кореновский район                                                                   С.А. Голобородько</w:t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УТВЕРЖДЕН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распоряжение администрации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02.09.2024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249-р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об организации проведении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конкурсе молодежных творческих работ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«Кубань – жемчужина души», посвященной годовщине образования Краснодарского края (13 сентября)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>
      <w:pPr>
        <w:pStyle w:val="Normal"/>
        <w:spacing w:lineRule="auto" w:line="240" w:before="0" w:after="0"/>
        <w:ind w:left="426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6"/>
          <w:lang w:eastAsia="ru-RU"/>
        </w:rPr>
        <w:t xml:space="preserve">1.1. Настоящее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Положение устанавливает порядок проведения конкурса молодежных творческих работ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Кубань – жемчужина души», посвященной годовщине образования Краснодарского края (13 сентября),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– Положение).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Организатором конкурса молодежных творческих работ «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Кубань –жемчужина души», посвященный годовщине образования Краснодарского края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 (далее – конкурс) является отдел по делам молодежи администрации МО Кореновский район (далее – ОДМ).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1.3. Конкурс проводится с целью привлечения внимания молодого поколения к вовлечению в творческую деятельность в Кореновском районе.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1.4. Тема конкурса: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патриотическое отношение к малой Родине.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 Конкурс проводится по двум номинациям: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рисунок;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изготовление сувенира.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1.6. Конкурс состоит из двух этапа: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 этап – в муниципальных образовательных учреждениях и в муниципальных учреждениях культуры, а так же в средних специальных учреждениях.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 этап - проводится отделом по делам молодежи администрации МО Кореновский район  (подведение итогов, награждение победителей). </w:t>
      </w:r>
    </w:p>
    <w:p>
      <w:pPr>
        <w:pStyle w:val="Normal"/>
        <w:spacing w:lineRule="auto" w:line="360" w:before="0" w:after="0"/>
        <w:ind w:left="6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Условия участия в Конкурсе</w:t>
      </w:r>
    </w:p>
    <w:p>
      <w:pPr>
        <w:pStyle w:val="Normal"/>
        <w:spacing w:lineRule="auto" w:line="240" w:before="0" w:after="0"/>
        <w:ind w:left="66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1"/>
          <w:numId w:val="11"/>
        </w:numPr>
        <w:tabs>
          <w:tab w:val="clear" w:pos="708"/>
        </w:tabs>
        <w:spacing w:lineRule="auto" w:line="240" w:before="0" w:after="0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участию в конкурсе допускаются подростки и молодежь в возрасте от 14 до 18 лет, проживающие на территории Кореновского района.</w:t>
      </w:r>
    </w:p>
    <w:p>
      <w:pPr>
        <w:pStyle w:val="ListParagraph"/>
        <w:numPr>
          <w:ilvl w:val="1"/>
          <w:numId w:val="12"/>
        </w:numPr>
        <w:tabs>
          <w:tab w:val="clear" w:pos="708"/>
          <w:tab w:val="left" w:pos="568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Техника исполнения: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2.2.1.В номинации «Рисунок» – свободная (по выбору автора) на плотной бумаге для рисования. Работы представляются на формате А2(600х400), А3(300х400), А4(200х300). На работе с лицевой стороны в правом нижнем углу указываются сведения: тема конкурса, название работы, наименование учреждения; фамилия, имя, отчество автора, количество полных лет, фамилия, имя, отчество педагога (при наличии).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2.2.2. В номинации «Изготовление сувенира» – свободная (по выбору автора). Сувенир должен быть на картонной или деревянной подставке, на которой крепится табличка с указанием сведений: тема конкурса, название работы, наименование учреждения; фамилия, имя, отчество автора, количество полных лет, фамилия, имя, отчество педагога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Каждый участник может представить на конкурс не более 1 работы.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2.4. Для участия во втором этапе конкурса предоставляются: письменная заявка, подписанная руководителем организации (в случае выдвижения участника организацией) или законным представителем участника конкурса по форме согласно приложению № 1 к настоящему Положению (далее – заявка). В случае если участник конкурса выдвигается организацией, то заявка заверяется печатью организации. В заявке необходимо указать: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- тема Конкурса;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наименование номинации;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фамилия, имя, отчество (при наличии) участника конкурса;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дата рождения участника конкурса;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адрес фактического проживания (с почтовым индексом) участника конкурса;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адрес регистрации по месту жительства (с почтовым индексом) участника конкурса;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фамилия, имя, отчество (при наличии) законного представителя участника конкурса; номер контактного телефона с кодом города/мобильного оператора;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фамилия, имя, отчество педагога (при наличии);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контактный телефон организации (в случае выдвижения участника организацией);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 Конкурсные работы не возвращаются.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Порядок проведения Конкурса</w:t>
      </w:r>
    </w:p>
    <w:p>
      <w:pPr>
        <w:pStyle w:val="Normal"/>
        <w:tabs>
          <w:tab w:val="clear" w:pos="708"/>
          <w:tab w:val="left" w:pos="54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ab/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Первый этап: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3.1. Конкурсные работы, изготавливаются на базе учреждений с соблюдением тематики конкурса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до 11 сентября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2024 года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По окончанию изготовления конкурсных работ комиссия, созданная на базе учреждения, направляет в отдел по делам молодежи протокол о подведении итогов среди участников конкурса в каждой номинации внутри конкретного учреждения с приложением фотографий и ссылок на публикации в информационно-телекоммуникационной сети «Интернет» на официальных страничках учреждений «В Контакте» и «Телеграмм». Работы, занявшие 1-3 места, в соответствии с протоколом комиссии, направляются для участия в районной выставке работ, в рамках финального мероприятия конкурса с целью определения победителей районного конкурса по каждой номинации не позднее 16.00 12 сентября 2024 года.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Конкурсные работы, полученные после окончания установленного срока приема, отклоняются без рассмотрения, о чем заявители уведомляются в течение 3 рабочих дней после приема конкурсных работ,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Для рассмотрения конкурсных работ и подведения итогов Конкурса создается жюри, в состав которого входят председатель и члены жюри.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3.5. Состав членов жюри формируется из числа представителей  и лидеров волонтерских общественных объединений молодежи Кореновского района, детских художественных школ, молодежных организаций, комиссии по делам несовершеннолетних администрации МО Кореновский район.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3.6. Количество членов жюри должно быть не более 5 человек и не менее 3 человек.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3.7. Состав жюри формируется отделом по делам молодежи администрации МО Кореновский район не позднее 10 сентября 2024 года и утверждается приказом отдела по делам молодежи администрации МО Кореновский район.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3.8. Заседание жюри Конкурса проводится не позднее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13 сентября 2024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3.9. Заседание жюри Конкурса считается правомочным, если на нем присутствует не менее половины его членов. Решения принимаются большинством голосов.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3.10. Решение жюри о победителях и призерах Конкурса, а также о но минировании победителей и призеров второго этапа оформляется протоколом, который подписывают председатель и члены жюри, принимавшие участие в определении победителей и призеров.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numPr>
          <w:ilvl w:val="0"/>
          <w:numId w:val="13"/>
        </w:numPr>
        <w:spacing w:lineRule="auto" w:line="360" w:before="0" w:after="0"/>
        <w:ind w:hanging="360" w:left="36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Подведение итогов Конкурса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 Победителями Конкурса являются участники, занявшие первое место. Призерами являются участники, занявшие второе и третье место. Победители и призеры конкурса определяются в каждой из номинации.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Для оценки участников конкурса по каждой номинации и рассматриваются следующие критерии конкурсных материалов: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2"/>
        <w:gridCol w:w="5708"/>
        <w:gridCol w:w="3190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творческой работы заявленной тематике Конкурса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Оригинальность композиционного замысла, творческий подход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4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Качество исполнения и оформления работы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4.3. По результатам рассмотрения представленных участниками Конкурса работ, жюри определяет победителей и призеров конкурса.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Если участники, претендующие на место победителя или призовое место, набрали одинаковое количество баллов, то место победителя или призовое место разделяется между претендентами.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4.6. Победители и призеры конкурса в каждой номинации и возрастной группе награждаются грамотами и подарками.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4.7. По решению заседания жюри участники конкурса могут быть отмечены грамотами и поощрительными подарками.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4.8. По решению жюри педагоги победителей и призеров конкурса могут быть отмечены благодарственными письмами.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4.9. Награждение победителей и призеров районного конкурса проводится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не позднее 13 сентября 2024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4.11. Результаты конкурса публикуются в информационно-телекоммуникационной сети «Интернет» на официальных страничках администрации МО Кореновский район, отдела по делам молодежи, МКУ «Молодежный центр» «В Контакте» и «Телеграмм, а также в районной газете Кореновский вести и на ее интернет – ресурсах.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Заместитель главы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                                                                           Т.Г. Ковалева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39790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467.65pt;height:13.7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/>
    </w:lvl>
    <w:lvl w:ilvl="1">
      <w:start w:val="1"/>
      <w:numFmt w:val="decimal"/>
      <w:lvlText w:val="%1.%2."/>
      <w:lvlJc w:val="left"/>
      <w:pPr>
        <w:tabs>
          <w:tab w:val="num" w:pos="1228"/>
        </w:tabs>
        <w:ind w:left="1228" w:hanging="66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/>
    </w:lvl>
    <w:lvl w:ilvl="1">
      <w:start w:val="1"/>
      <w:numFmt w:val="decimal"/>
      <w:lvlText w:val="%1.%2."/>
      <w:lvlJc w:val="left"/>
      <w:pPr>
        <w:tabs>
          <w:tab w:val="num" w:pos="1228"/>
        </w:tabs>
        <w:ind w:left="1228" w:hanging="66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/>
    </w:lvl>
    <w:lvl w:ilvl="1">
      <w:start w:val="1"/>
      <w:numFmt w:val="decimal"/>
      <w:lvlText w:val="%1.%2."/>
      <w:lvlJc w:val="left"/>
      <w:pPr>
        <w:tabs>
          <w:tab w:val="num" w:pos="1228"/>
        </w:tabs>
        <w:ind w:left="1228" w:hanging="66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4472"/>
        </w:tabs>
        <w:ind w:left="4472" w:hanging="360"/>
      </w:pPr>
      <w:rPr/>
    </w:lvl>
    <w:lvl w:ilvl="1">
      <w:start w:val="5"/>
      <w:numFmt w:val="decimal"/>
      <w:lvlText w:val="%1.%2."/>
      <w:lvlJc w:val="left"/>
      <w:pPr>
        <w:tabs>
          <w:tab w:val="num" w:pos="4472"/>
        </w:tabs>
        <w:ind w:left="4472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4832"/>
        </w:tabs>
        <w:ind w:left="483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5192"/>
        </w:tabs>
        <w:ind w:left="519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5192"/>
        </w:tabs>
        <w:ind w:left="5192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5552"/>
        </w:tabs>
        <w:ind w:left="555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552"/>
        </w:tabs>
        <w:ind w:left="555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912"/>
        </w:tabs>
        <w:ind w:left="5912" w:hanging="1800"/>
      </w:pPr>
      <w:rPr/>
    </w:lvl>
  </w:abstractNum>
  <w:abstractNum w:abstractNumId="8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sz w:val="36"/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  <w:lvlOverride w:ilvl="0">
      <w:startOverride w:val="2"/>
    </w:lvlOverride>
  </w:num>
  <w:num w:numId="11">
    <w:abstractNumId w:val="4"/>
  </w:num>
  <w:num w:numId="12">
    <w:abstractNumId w:val="4"/>
  </w:num>
  <w:num w:numId="13">
    <w:abstractNumId w:val="7"/>
    <w:lvlOverride w:ilvl="0">
      <w:startOverride w:val="4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1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731f8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731f85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04dfd"/>
    <w:rPr>
      <w:rFonts w:ascii="Segoe UI" w:hAnsi="Segoe UI" w:cs="Segoe UI"/>
      <w:sz w:val="18"/>
      <w:szCs w:val="18"/>
    </w:rPr>
  </w:style>
  <w:style w:type="character" w:styleId="WW8Num3z0">
    <w:name w:val="WW8Num3z0"/>
    <w:qFormat/>
    <w:rPr>
      <w:rFonts w:cs="Times New Roman"/>
      <w:sz w:val="3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731f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04df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32b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9123c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8"/>
      <w:szCs w:val="24"/>
      <w:lang w:val="ru-RU" w:eastAsia="zh-CN" w:bidi="hi-IN"/>
    </w:rPr>
  </w:style>
  <w:style w:type="paragraph" w:styleId="NoSpacing">
    <w:name w:val="No Spacing"/>
    <w:qFormat/>
    <w:rsid w:val="009123c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Arial" w:cs="Calibri" w:ascii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Helvetica;Arial" w:hAnsi="Helvetica;Arial" w:eastAsia="HG Mincho Light J;msmincho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2E3C8-6438-4CD1-B854-E0406844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LibreOffice/7.6.3.2$Windows_X86_64 LibreOffice_project/29d686fea9f6705b262d369fede658f824154cc0</Application>
  <AppVersion>15.0000</AppVersion>
  <Pages>6</Pages>
  <Words>1195</Words>
  <Characters>8401</Characters>
  <CharactersWithSpaces>10308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2024-09-02T14:02:00Z</dcterms:created>
  <dc:creator>Красницкая Наталья Александровна</dc:creator>
  <dc:description/>
  <dc:language>ru-RU</dc:language>
  <cp:lastModifiedBy/>
  <cp:lastPrinted>2024-09-05T12:46:02Z</cp:lastPrinted>
  <dcterms:modified xsi:type="dcterms:W3CDTF">2024-09-05T12:46:09Z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