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2.xml"/>
  <Override ContentType="application/vnd.openxmlformats-officedocument.wordprocessingml.footer+xml" PartName="/word/footer24.xml"/>
  <Override ContentType="application/vnd.openxmlformats-officedocument.wordprocessingml.footer+xml" PartName="/word/footer26.xml"/>
  <Override ContentType="application/vnd.openxmlformats-officedocument.wordprocessingml.footer+xml" PartName="/word/footer28.xml"/>
  <Override ContentType="application/vnd.openxmlformats-officedocument.wordprocessingml.footer+xml" PartName="/word/footer30.xml"/>
  <Override ContentType="application/vnd.openxmlformats-officedocument.wordprocessingml.footer+xml" PartName="/word/footer32.xml"/>
  <Override ContentType="application/vnd.openxmlformats-officedocument.wordprocessingml.footer+xml" PartName="/word/footer34.xml"/>
  <Override ContentType="application/vnd.openxmlformats-officedocument.wordprocessingml.footer+xml" PartName="/word/footer36.xml"/>
  <Override ContentType="application/vnd.openxmlformats-officedocument.wordprocessingml.footer+xml" PartName="/word/footer38.xml"/>
  <Override ContentType="application/vnd.openxmlformats-officedocument.wordprocessingml.footer+xml" PartName="/word/footer4.xml"/>
  <Override ContentType="application/vnd.openxmlformats-officedocument.wordprocessingml.footer+xml" PartName="/word/footer40.xml"/>
  <Override ContentType="application/vnd.openxmlformats-officedocument.wordprocessingml.footer+xml" PartName="/word/footer42.xml"/>
  <Override ContentType="application/vnd.openxmlformats-officedocument.wordprocessingml.footer+xml" PartName="/word/footer44.xml"/>
  <Override ContentType="application/vnd.openxmlformats-officedocument.wordprocessingml.footer+xml" PartName="/word/footer46.xml"/>
  <Override ContentType="application/vnd.openxmlformats-officedocument.wordprocessingml.footer+xml" PartName="/word/footer48.xml"/>
  <Override ContentType="application/vnd.openxmlformats-officedocument.wordprocessingml.footer+xml" PartName="/word/footer50.xml"/>
  <Override ContentType="application/vnd.openxmlformats-officedocument.wordprocessingml.footer+xml" PartName="/word/footer52.xml"/>
  <Override ContentType="application/vnd.openxmlformats-officedocument.wordprocessingml.footer+xml" PartName="/word/footer5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19.xml"/>
  <Override ContentType="application/vnd.openxmlformats-officedocument.wordprocessingml.header+xml" PartName="/word/header21.xml"/>
  <Override ContentType="application/vnd.openxmlformats-officedocument.wordprocessingml.header+xml" PartName="/word/header23.xml"/>
  <Override ContentType="application/vnd.openxmlformats-officedocument.wordprocessingml.header+xml" PartName="/word/header25.xml"/>
  <Override ContentType="application/vnd.openxmlformats-officedocument.wordprocessingml.header+xml" PartName="/word/header27.xml"/>
  <Override ContentType="application/vnd.openxmlformats-officedocument.wordprocessingml.header+xml" PartName="/word/header29.xml"/>
  <Override ContentType="application/vnd.openxmlformats-officedocument.wordprocessingml.header+xml" PartName="/word/header3.xml"/>
  <Override ContentType="application/vnd.openxmlformats-officedocument.wordprocessingml.header+xml" PartName="/word/header31.xml"/>
  <Override ContentType="application/vnd.openxmlformats-officedocument.wordprocessingml.header+xml" PartName="/word/header33.xml"/>
  <Override ContentType="application/vnd.openxmlformats-officedocument.wordprocessingml.header+xml" PartName="/word/header35.xml"/>
  <Override ContentType="application/vnd.openxmlformats-officedocument.wordprocessingml.header+xml" PartName="/word/header37.xml"/>
  <Override ContentType="application/vnd.openxmlformats-officedocument.wordprocessingml.header+xml" PartName="/word/header39.xml"/>
  <Override ContentType="application/vnd.openxmlformats-officedocument.wordprocessingml.header+xml" PartName="/word/header41.xml"/>
  <Override ContentType="application/vnd.openxmlformats-officedocument.wordprocessingml.header+xml" PartName="/word/header43.xml"/>
  <Override ContentType="application/vnd.openxmlformats-officedocument.wordprocessingml.header+xml" PartName="/word/header45.xml"/>
  <Override ContentType="application/vnd.openxmlformats-officedocument.wordprocessingml.header+xml" PartName="/word/header47.xml"/>
  <Override ContentType="application/vnd.openxmlformats-officedocument.wordprocessingml.header+xml" PartName="/word/header49.xml"/>
  <Override ContentType="application/vnd.openxmlformats-officedocument.wordprocessingml.header+xml" PartName="/word/header5.xml"/>
  <Override ContentType="application/vnd.openxmlformats-officedocument.wordprocessingml.header+xml" PartName="/word/header51.xml"/>
  <Override ContentType="application/vnd.openxmlformats-officedocument.wordprocessingml.header+xml" PartName="/word/header53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37000000">
      <w:pPr>
        <w:pStyle w:val="Style_3"/>
        <w:tabs>
          <w:tab w:leader="none" w:pos="708" w:val="clear"/>
          <w:tab w:leader="none" w:pos="2850" w:val="left"/>
        </w:tabs>
        <w:spacing w:after="0" w:before="0" w:line="240" w:lineRule="auto"/>
        <w:ind/>
        <w:jc w:val="center"/>
        <w:rPr>
          <w:rFonts w:ascii="Calibri" w:hAnsi="Calibri"/>
        </w:rPr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posOffset>2672715</wp:posOffset>
            </wp:positionH>
            <wp:positionV relativeFrom="paragraph">
              <wp:posOffset>-501015</wp:posOffset>
            </wp:positionV>
            <wp:extent cx="589915" cy="770890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5"/>
                    <a:stretch/>
                  </pic:blipFill>
                  <pic:spPr>
                    <a:xfrm flipH="false" flipV="false" rot="0">
                      <a:ext cx="589915" cy="77089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38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9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МУНИЦИПАЛЬНОГО ОБРАЗОВАНИЯ</w:t>
      </w:r>
    </w:p>
    <w:p w14:paraId="3A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КОРЕНОВСКИЙ РАЙОН</w:t>
      </w:r>
    </w:p>
    <w:p w14:paraId="3B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C00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b w:val="1"/>
          <w:sz w:val="36"/>
        </w:rPr>
        <w:t>ПОСТАНОВЛЕНИЕ</w:t>
      </w:r>
    </w:p>
    <w:p w14:paraId="3D00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</w:p>
    <w:p w14:paraId="3E00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b w:val="1"/>
          <w:sz w:val="24"/>
        </w:rPr>
        <w:t>от 19.06.2024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             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>№ 636</w:t>
      </w:r>
    </w:p>
    <w:p w14:paraId="3F00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4"/>
        </w:rPr>
        <w:t>г. Кореновск</w:t>
      </w:r>
    </w:p>
    <w:p w14:paraId="4000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</w:p>
    <w:p w14:paraId="4100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sz w:val="28"/>
          <w:highlight w:val="white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 на 2020-2026 годы»</w:t>
      </w:r>
    </w:p>
    <w:p w14:paraId="42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43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соответствии с постановлением администрации муниципального               образования Кореновский район от 2 ноября 2023 года № 1921 «Об            утверждении Порядка принятия решения о разработке, формировании, реализации и оценке эффективности реализации муниципальных программ      муниципального образования Кореновский район» администрация                     муниципального образования Кореновский район п о с т а н о в л я е т:</w:t>
      </w:r>
    </w:p>
    <w:p w14:paraId="44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1. Внести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 на 2020-2026 годы» изменения, изложив приложение к постановлению в новой редакции (прилагается).</w:t>
      </w:r>
    </w:p>
    <w:p w14:paraId="45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 Признать утратившим силу постановления администрации                         муниципального образования Кореновский район от 14 июня 2024 года №616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«О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на 2020-2026 годы».</w:t>
      </w:r>
    </w:p>
    <w:p w14:paraId="46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 xml:space="preserve">3. </w:t>
      </w:r>
      <w:r>
        <w:rPr>
          <w:rFonts w:ascii="Times New Roman" w:hAnsi="Times New Roman"/>
          <w:color w:val="000000"/>
          <w:sz w:val="28"/>
          <w:highlight w:val="white"/>
        </w:rPr>
        <w:t>Управлению службы протокола и информационной политики администрации муниципального образования Кореновский район опубликовать официально настоящее постановление и разместить в </w:t>
      </w:r>
      <w:r>
        <w:rPr>
          <w:rFonts w:ascii="Times New Roman" w:hAnsi="Times New Roman"/>
          <w:color w:val="000000"/>
          <w:sz w:val="28"/>
        </w:rPr>
        <w:t>информационно - телекоммуникационной сети «Интернет» на официальном сайте администрации муниципального образования Кореновский район».</w:t>
      </w:r>
    </w:p>
    <w:p w14:paraId="47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4. Постановление вступает в силу со дня его подписания.</w:t>
      </w:r>
    </w:p>
    <w:p w14:paraId="48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49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A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</w:p>
    <w:p w14:paraId="4B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4C00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район                                                                   С.А. Голобородько</w:t>
      </w:r>
    </w:p>
    <w:p w14:paraId="4D000000">
      <w:pPr>
        <w:pStyle w:val="Style_3"/>
        <w:rPr>
          <w:rFonts w:ascii="Times New Roman" w:hAnsi="Times New Roman"/>
          <w:sz w:val="28"/>
        </w:rPr>
      </w:pPr>
    </w:p>
    <w:p w14:paraId="4E000000">
      <w:pPr>
        <w:pStyle w:val="Style_3"/>
        <w:spacing w:after="0" w:before="0" w:line="240" w:lineRule="auto"/>
        <w:ind w:right="-284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65"/>
        <w:gridCol w:w="4484"/>
      </w:tblGrid>
      <w:tr>
        <w:tc>
          <w:tcPr>
            <w:tcW w:type="dxa" w:w="526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8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14:paraId="51000000">
            <w:pPr>
              <w:pStyle w:val="Style_3"/>
              <w:spacing w:after="0" w:before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постановлению администрации</w:t>
            </w:r>
          </w:p>
          <w:p w14:paraId="52000000">
            <w:pPr>
              <w:pStyle w:val="Style_3"/>
              <w:spacing w:after="0" w:before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14:paraId="53000000">
            <w:pPr>
              <w:pStyle w:val="Style_3"/>
              <w:spacing w:after="0" w:before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  <w:p w14:paraId="54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19.06.2024  № 636  </w:t>
            </w:r>
          </w:p>
          <w:p w14:paraId="55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56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57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</w:rPr>
              <w:t>ПРИЛОЖЕНИЕ</w:t>
            </w:r>
          </w:p>
          <w:p w14:paraId="58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color w:val="000000"/>
                <w:spacing w:val="-3"/>
                <w:sz w:val="28"/>
              </w:rPr>
            </w:pPr>
          </w:p>
          <w:p w14:paraId="59000000">
            <w:pPr>
              <w:pStyle w:val="Style_3"/>
              <w:widowControl w:val="0"/>
              <w:spacing w:after="0" w:before="0" w:line="317" w:lineRule="exact"/>
              <w:ind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УТВЕРЖДЕНО</w:t>
            </w:r>
          </w:p>
          <w:p w14:paraId="5A000000">
            <w:pPr>
              <w:pStyle w:val="Style_3"/>
              <w:widowControl w:val="0"/>
              <w:spacing w:after="0" w:before="0" w:line="317" w:lineRule="exact"/>
              <w:ind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постановлением администрации</w:t>
            </w:r>
          </w:p>
          <w:p w14:paraId="5B000000">
            <w:pPr>
              <w:pStyle w:val="Style_3"/>
              <w:widowControl w:val="0"/>
              <w:spacing w:after="0" w:before="0" w:line="322" w:lineRule="exact"/>
              <w:ind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муниципального образования</w:t>
            </w:r>
          </w:p>
          <w:p w14:paraId="5C000000">
            <w:pPr>
              <w:pStyle w:val="Style_3"/>
              <w:widowControl w:val="0"/>
              <w:spacing w:after="0" w:before="0" w:line="322" w:lineRule="exact"/>
              <w:ind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>Кореновский район</w:t>
            </w:r>
          </w:p>
          <w:p w14:paraId="5D000000">
            <w:pPr>
              <w:pStyle w:val="Style_3"/>
              <w:widowControl w:val="0"/>
              <w:spacing w:after="0" w:before="0" w:line="322" w:lineRule="exact"/>
              <w:ind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19.06.2024  № 636</w:t>
            </w:r>
            <w:r>
              <w:rPr>
                <w:rFonts w:ascii="Times New Roman" w:hAnsi="Times New Roman"/>
                <w:color w:val="000000"/>
                <w:spacing w:val="-4"/>
                <w:sz w:val="28"/>
              </w:rPr>
              <w:t xml:space="preserve"> </w:t>
            </w:r>
          </w:p>
        </w:tc>
      </w:tr>
    </w:tbl>
    <w:p w14:paraId="5E000000">
      <w:pPr>
        <w:pStyle w:val="Style_3"/>
        <w:rPr>
          <w:rFonts w:ascii="Times New Roman" w:hAnsi="Times New Roman"/>
          <w:sz w:val="28"/>
        </w:rPr>
      </w:pPr>
    </w:p>
    <w:p w14:paraId="5F000000">
      <w:pPr>
        <w:pStyle w:val="Style_3"/>
        <w:spacing w:after="0" w:before="0" w:line="240" w:lineRule="auto"/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60000000">
      <w:pPr>
        <w:pStyle w:val="Style_3"/>
        <w:spacing w:after="0" w:before="0" w:line="240" w:lineRule="auto"/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14:paraId="61000000">
      <w:pPr>
        <w:pStyle w:val="Style_3"/>
        <w:spacing w:after="0" w:before="0" w:line="240" w:lineRule="auto"/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</w:t>
      </w:r>
    </w:p>
    <w:p w14:paraId="62000000">
      <w:pPr>
        <w:pStyle w:val="Style_3"/>
        <w:widowControl w:val="0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  <w:r>
        <w:rPr>
          <w:rFonts w:ascii="Times New Roman" w:hAnsi="Times New Roman"/>
          <w:color w:val="000000"/>
          <w:sz w:val="28"/>
        </w:rPr>
        <w:t>»</w:t>
      </w:r>
    </w:p>
    <w:p w14:paraId="63000000">
      <w:pPr>
        <w:pStyle w:val="Style_3"/>
        <w:spacing w:after="0" w:before="0" w:line="240" w:lineRule="auto"/>
        <w:ind w:right="-284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64"/>
        <w:gridCol w:w="5380"/>
      </w:tblGrid>
      <w:tr>
        <w:tc>
          <w:tcPr>
            <w:tcW w:type="dxa" w:w="39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муниципальной программы</w:t>
            </w:r>
          </w:p>
        </w:tc>
        <w:tc>
          <w:tcPr>
            <w:tcW w:type="dxa" w:w="53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9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Координаторы подпрограмм муниципальной программы</w:t>
            </w:r>
          </w:p>
          <w:p w14:paraId="67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9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муниципальной программы</w:t>
            </w:r>
          </w:p>
          <w:p w14:paraId="6A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управление образования администрации муниципального образования Кореновский район; </w:t>
            </w:r>
          </w:p>
          <w:p w14:paraId="6C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c>
          <w:tcPr>
            <w:tcW w:type="dxa" w:w="39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 муниципальной программы</w:t>
            </w:r>
          </w:p>
          <w:p w14:paraId="6E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3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«Организация образовательного процесса»;</w:t>
            </w:r>
          </w:p>
          <w:p w14:paraId="70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«Обеспечение образовательного процесса»;</w:t>
            </w:r>
          </w:p>
          <w:p w14:paraId="71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«Меры социальной поддержки»;</w:t>
            </w:r>
          </w:p>
          <w:p w14:paraId="72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«Обеспечение реализации муниципальной программы и прочие мероприятия»</w:t>
            </w:r>
          </w:p>
        </w:tc>
      </w:tr>
      <w:tr>
        <w:tc>
          <w:tcPr>
            <w:tcW w:type="dxa" w:w="39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Цель муниципальной программы</w:t>
            </w:r>
          </w:p>
        </w:tc>
        <w:tc>
          <w:tcPr>
            <w:tcW w:type="dxa" w:w="53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беспечение высоко</w:t>
            </w:r>
            <w:r>
              <w:rPr>
                <w:rFonts w:ascii="Times New Roman" w:hAnsi="Times New Roman"/>
                <w:sz w:val="28"/>
              </w:rPr>
              <w:t>го качества образования в соответствии с меняющимися запросами</w:t>
            </w:r>
          </w:p>
          <w:p w14:paraId="7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населения и перспективными задачами развития общества и экономики</w:t>
            </w:r>
          </w:p>
        </w:tc>
      </w:tr>
      <w:tr>
        <w:tc>
          <w:tcPr>
            <w:tcW w:type="dxa" w:w="39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Задачи муниципальной программы</w:t>
            </w:r>
          </w:p>
        </w:tc>
        <w:tc>
          <w:tcPr>
            <w:tcW w:type="dxa" w:w="53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выполнение муниципальных услуг в области образования;</w:t>
            </w:r>
          </w:p>
          <w:p w14:paraId="7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реализация механизмов мотивации педагогов к повышению качества работы и непрерывному профессиональному развитию;</w:t>
            </w:r>
          </w:p>
          <w:p w14:paraId="7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 w14:paraId="7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14:paraId="7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 w14:paraId="7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14:paraId="7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      </w:r>
          </w:p>
          <w:p w14:paraId="7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 w14:paraId="7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 w14:paraId="8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14:paraId="8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14:paraId="8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14:paraId="83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14:paraId="8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оказать социальную поддержку детям, оставшимся без попечения родителей и опекунам;</w:t>
            </w:r>
          </w:p>
          <w:p w14:paraId="8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      </w:r>
          </w:p>
        </w:tc>
      </w:tr>
      <w:tr>
        <w:tc>
          <w:tcPr>
            <w:tcW w:type="dxa" w:w="39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муниципальной программы</w:t>
            </w:r>
          </w:p>
        </w:tc>
        <w:tc>
          <w:tcPr>
            <w:tcW w:type="dxa" w:w="53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1"/>
              <w:spacing w:after="0" w:before="0" w:line="200" w:lineRule="atLeast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области образования</w:t>
            </w:r>
          </w:p>
        </w:tc>
      </w:tr>
      <w:tr>
        <w:tc>
          <w:tcPr>
            <w:tcW w:type="dxa" w:w="39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53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2020-2026 годы</w:t>
            </w:r>
          </w:p>
        </w:tc>
      </w:tr>
      <w:tr>
        <w:tc>
          <w:tcPr>
            <w:tcW w:type="dxa" w:w="39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программы</w:t>
            </w:r>
          </w:p>
        </w:tc>
        <w:tc>
          <w:tcPr>
            <w:tcW w:type="dxa" w:w="53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программы составит:</w:t>
            </w:r>
          </w:p>
          <w:p w14:paraId="8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– 9 286 599,5 тысяч рублей</w:t>
            </w:r>
          </w:p>
          <w:p w14:paraId="8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8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краевого бюджета –                       </w:t>
            </w:r>
          </w:p>
          <w:p w14:paraId="8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6 038 108,3 тысяч рублей, в том числе на:</w:t>
            </w:r>
          </w:p>
          <w:p w14:paraId="9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715 209,0 тысяч рублей</w:t>
            </w:r>
          </w:p>
          <w:p w14:paraId="9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677 479,4 тысяч рублей</w:t>
            </w:r>
          </w:p>
          <w:p w14:paraId="9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811 094,4 тысяч рублей</w:t>
            </w:r>
          </w:p>
          <w:p w14:paraId="9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861 121,1 тысяч рублей</w:t>
            </w:r>
          </w:p>
          <w:p w14:paraId="9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1 059 050,1 тысяч рублей</w:t>
            </w:r>
          </w:p>
          <w:p w14:paraId="9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938 011,8 тысяч рублей</w:t>
            </w:r>
          </w:p>
          <w:p w14:paraId="9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976 142,5 тысяч рублей</w:t>
            </w:r>
          </w:p>
          <w:p w14:paraId="9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9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           661 835,4 тысяч рублей, в том числе на:</w:t>
            </w:r>
          </w:p>
          <w:p w14:paraId="9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996,3 тысяч рублей</w:t>
            </w:r>
          </w:p>
          <w:p w14:paraId="9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69 491,8 тысяч рублей</w:t>
            </w:r>
          </w:p>
          <w:p w14:paraId="9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2022 год – 129 828,0 тысяч рублей  </w:t>
            </w:r>
          </w:p>
          <w:p w14:paraId="9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67 142,6 тысяч рублей</w:t>
            </w:r>
          </w:p>
          <w:p w14:paraId="9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253 615,7 тысяч рублей</w:t>
            </w:r>
          </w:p>
          <w:p w14:paraId="9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69 886,0 тысяч рублей</w:t>
            </w:r>
          </w:p>
          <w:p w14:paraId="9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70 875,0 тысяч рублей</w:t>
            </w:r>
          </w:p>
          <w:p w14:paraId="A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A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образования Кореновский район —</w:t>
            </w:r>
            <w:r>
              <w:rPr>
                <w:sz w:val="22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2 584 396,6 тысяч рублей, в том числе на:</w:t>
            </w:r>
          </w:p>
          <w:p w14:paraId="A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329 597,1 тысяч рублей</w:t>
            </w:r>
          </w:p>
          <w:p w14:paraId="A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384 324,2 тысяч рублей</w:t>
            </w:r>
          </w:p>
          <w:p w14:paraId="A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470 863,7 тысяч рублей</w:t>
            </w:r>
          </w:p>
          <w:p w14:paraId="A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465 907,3 тысяч рублей</w:t>
            </w:r>
          </w:p>
          <w:p w14:paraId="A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586 672,3 тысяч рублей</w:t>
            </w:r>
          </w:p>
          <w:p w14:paraId="A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340 584,9 тысяч рублей</w:t>
            </w:r>
          </w:p>
          <w:p w14:paraId="A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6 447,1 тысяч рублей</w:t>
            </w:r>
          </w:p>
          <w:p w14:paraId="A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A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внебюджетных источников – 2 259,2 тысяч рублей, в том числе на:</w:t>
            </w:r>
          </w:p>
          <w:p w14:paraId="A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2 259,2 тысяч рублей</w:t>
            </w:r>
          </w:p>
          <w:p w14:paraId="A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A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2022 год – 00,0 тысяч рублей  </w:t>
            </w:r>
          </w:p>
          <w:p w14:paraId="A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00,0 тысяч рублей</w:t>
            </w:r>
          </w:p>
          <w:p w14:paraId="A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B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00,0 тысяч рублей</w:t>
            </w:r>
          </w:p>
          <w:p w14:paraId="B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9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программы</w:t>
            </w:r>
          </w:p>
        </w:tc>
        <w:tc>
          <w:tcPr>
            <w:tcW w:type="dxa" w:w="53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</w:t>
            </w:r>
          </w:p>
          <w:p w14:paraId="B4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Кореновский район</w:t>
            </w:r>
          </w:p>
        </w:tc>
      </w:tr>
    </w:tbl>
    <w:p w14:paraId="B5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B6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B7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14:paraId="B8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B9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ascii="Times New Roman" w:hAnsi="Times New Roman"/>
          <w:sz w:val="28"/>
        </w:rPr>
        <w:t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 w14:paraId="BA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sz w:val="28"/>
        </w:rPr>
        <w:tab/>
      </w:r>
      <w:r>
        <w:rPr>
          <w:sz w:val="28"/>
        </w:rPr>
        <w:t>О</w:t>
      </w:r>
      <w:r>
        <w:rPr>
          <w:rFonts w:ascii="Times New Roman" w:hAnsi="Times New Roman"/>
          <w:sz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ascii="Times New Roman" w:hAnsi="Times New Roman"/>
          <w:sz w:val="28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/>
          <w:color w:val="000000"/>
          <w:sz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hAnsi="Times New Roman"/>
          <w:sz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 w14:paraId="BB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14:paraId="BC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14:paraId="BD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 w14:paraId="BE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 w14:paraId="BF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100"/>
        <w:gridCol w:w="1418"/>
        <w:gridCol w:w="1417"/>
        <w:gridCol w:w="1417"/>
      </w:tblGrid>
      <w:tr>
        <w:tc>
          <w:tcPr>
            <w:tcW w:type="dxa" w:w="5100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0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  <w:p w14:paraId="C1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2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3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4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00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500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6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7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8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14:paraId="C9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CA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t xml:space="preserve"> </w:t>
      </w:r>
      <w:r>
        <w:rPr>
          <w:rFonts w:ascii="Times New Roman" w:hAnsi="Times New Roman"/>
          <w:sz w:val="28"/>
        </w:rPr>
        <w:t>форм дошкольного образования (групп кратковременного пребывания и групп семейного воспитания).</w:t>
      </w:r>
    </w:p>
    <w:p w14:paraId="CB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14:paraId="CC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14:paraId="CD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100"/>
        <w:gridCol w:w="1418"/>
        <w:gridCol w:w="1447"/>
        <w:gridCol w:w="1387"/>
      </w:tblGrid>
      <w:tr>
        <w:tc>
          <w:tcPr>
            <w:tcW w:type="dxa" w:w="5100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0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4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38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00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0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3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8557</w:t>
            </w:r>
          </w:p>
        </w:tc>
        <w:tc>
          <w:tcPr>
            <w:tcW w:type="dxa" w:w="144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4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8840</w:t>
            </w:r>
          </w:p>
        </w:tc>
        <w:tc>
          <w:tcPr>
            <w:tcW w:type="dxa" w:w="138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5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9408</w:t>
            </w:r>
          </w:p>
        </w:tc>
      </w:tr>
    </w:tbl>
    <w:p w14:paraId="D6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D7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 w14:paraId="D8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4"/>
        <w:tblW w:type="auto" w:w="0"/>
        <w:jc w:val="left"/>
        <w:tblInd w:type="dxa" w:w="-13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112"/>
        <w:gridCol w:w="1418"/>
        <w:gridCol w:w="1417"/>
        <w:gridCol w:w="1418"/>
      </w:tblGrid>
      <w:tr>
        <w:tc>
          <w:tcPr>
            <w:tcW w:type="dxa" w:w="511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0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1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D00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обучающихся, занимающихся во вторую смену, %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E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11,5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F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11,8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0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12,1</w:t>
            </w:r>
          </w:p>
        </w:tc>
      </w:tr>
    </w:tbl>
    <w:p w14:paraId="E1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E2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школах района с 2010 года поэтапно вводятся федеральные государственные образовательные стандарты общего образования.  </w:t>
      </w:r>
    </w:p>
    <w:p w14:paraId="E3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14:paraId="E4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14:paraId="E5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 w14:paraId="E6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</w:p>
    <w:p w14:paraId="E7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4"/>
        <w:tblW w:type="auto" w:w="0"/>
        <w:jc w:val="left"/>
        <w:tblInd w:type="dxa" w:w="-13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112"/>
        <w:gridCol w:w="1418"/>
        <w:gridCol w:w="1417"/>
        <w:gridCol w:w="1418"/>
      </w:tblGrid>
      <w:tr>
        <w:tc>
          <w:tcPr>
            <w:tcW w:type="dxa" w:w="511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00000">
            <w:pPr>
              <w:pStyle w:val="Style_3"/>
              <w:spacing w:after="0" w:before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1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00000">
            <w:pPr>
              <w:pStyle w:val="Style_3"/>
              <w:spacing w:after="0" w:before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приобретенных автобус-</w:t>
            </w:r>
          </w:p>
          <w:p w14:paraId="ED00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 для перевозки учащихся, единиц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14:paraId="F1000000">
      <w:pPr>
        <w:pStyle w:val="Style_3"/>
        <w:spacing w:after="0" w:before="0" w:line="240" w:lineRule="auto"/>
        <w:ind/>
        <w:rPr>
          <w:rFonts w:ascii="Times New Roman" w:hAnsi="Times New Roman"/>
          <w:color w:val="000000"/>
          <w:sz w:val="28"/>
        </w:rPr>
      </w:pPr>
    </w:p>
    <w:p w14:paraId="F2000000">
      <w:pPr>
        <w:pStyle w:val="Style_3"/>
        <w:spacing w:after="0" w:before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 w14:paraId="F3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 районе реализуются адаптивные образовательные программы для детей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>ограниченными возможностями здоровья.</w:t>
      </w:r>
      <w:r>
        <w:rPr>
          <w:rFonts w:ascii="Times New Roman" w:hAnsi="Times New Roman"/>
          <w:sz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hAnsi="Times New Roman"/>
          <w:color w:val="000000"/>
          <w:sz w:val="28"/>
        </w:rPr>
        <w:t>высокий уровень психолого-медико-социального сопровождения.</w:t>
      </w:r>
    </w:p>
    <w:p w14:paraId="F400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t xml:space="preserve"> </w:t>
      </w:r>
      <w:r>
        <w:rPr>
          <w:rFonts w:ascii="Times New Roman" w:hAnsi="Times New Roman"/>
          <w:sz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 w14:paraId="F5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14:paraId="F6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4"/>
        <w:tblW w:type="auto" w:w="0"/>
        <w:jc w:val="left"/>
        <w:tblInd w:type="dxa" w:w="-13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112"/>
        <w:gridCol w:w="1418"/>
        <w:gridCol w:w="1417"/>
        <w:gridCol w:w="1418"/>
      </w:tblGrid>
      <w:tr>
        <w:tc>
          <w:tcPr>
            <w:tcW w:type="dxa" w:w="511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bookmarkStart w:id="2" w:name="OLE_LINK12"/>
            <w:bookmarkEnd w:id="2"/>
            <w:bookmarkStart w:id="3" w:name="OLE_LINK22"/>
            <w:bookmarkEnd w:id="3"/>
            <w:r>
              <w:rPr>
                <w:rFonts w:ascii="Times New Roman" w:hAnsi="Times New Roman"/>
                <w:sz w:val="28"/>
              </w:rPr>
              <w:t>Наименование показателя 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1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0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C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D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E0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FF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001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14:paraId="01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 w14:paraId="02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 w14:paraId="03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 w14:paraId="04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направлениям, детскому и юношескому туризму, экологическому образованию детей.</w:t>
      </w:r>
    </w:p>
    <w:p w14:paraId="05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14:paraId="06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-13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112"/>
        <w:gridCol w:w="1418"/>
        <w:gridCol w:w="1417"/>
        <w:gridCol w:w="1418"/>
      </w:tblGrid>
      <w:tr>
        <w:tc>
          <w:tcPr>
            <w:tcW w:type="dxa" w:w="511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1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1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B01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C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50,5 %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D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51,4 %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E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52,8 %</w:t>
            </w:r>
          </w:p>
        </w:tc>
      </w:tr>
    </w:tbl>
    <w:p w14:paraId="0F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1001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14:paraId="1101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14:paraId="1201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 w14:paraId="1301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14:paraId="1401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14:paraId="15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14:paraId="16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14:paraId="1701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801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1901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 w14:paraId="1A01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1B01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2.1. Основной целью муниципальной программы является: </w:t>
      </w:r>
      <w:r>
        <w:rPr>
          <w:rFonts w:ascii="Times New Roman" w:hAnsi="Times New Roman"/>
          <w:color w:val="000000"/>
          <w:sz w:val="28"/>
        </w:rPr>
        <w:t>обеспечение условий для эффективного развития образования в муниципальном образовании Кореновский район, направленного на формирование конкурентоспособного потенциала.</w:t>
      </w:r>
    </w:p>
    <w:p w14:paraId="1C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Для достижения указанной цели необходимо решить следующие основных задач:</w:t>
      </w:r>
    </w:p>
    <w:p w14:paraId="1D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выполнение муниципальных услуг в области образования;</w:t>
      </w:r>
    </w:p>
    <w:p w14:paraId="1E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 w14:paraId="1F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 w14:paraId="20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14:paraId="21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14:paraId="22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14:paraId="23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 w14:paraId="24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 w14:paraId="25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14:paraId="26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14:paraId="27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14:paraId="28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14:paraId="29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14:paraId="2A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социальную поддержку детям, оставшимся без попечения родителей и опекунам;</w:t>
      </w:r>
    </w:p>
    <w:p w14:paraId="2B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 w14:paraId="2C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муниципальной программы: 2020– 2026 годы.</w:t>
      </w:r>
    </w:p>
    <w:p w14:paraId="2D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14:paraId="2E010000">
      <w:pPr>
        <w:pStyle w:val="Style_3"/>
        <w:spacing w:after="0" w:before="0" w:line="240" w:lineRule="auto"/>
        <w:ind w:right="-284"/>
        <w:rPr>
          <w:rFonts w:ascii="Times New Roman" w:hAnsi="Times New Roman"/>
          <w:sz w:val="28"/>
        </w:rPr>
      </w:pPr>
    </w:p>
    <w:p w14:paraId="2F01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Перечень и краткое описание подпрограмм</w:t>
      </w:r>
    </w:p>
    <w:p w14:paraId="3001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101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Мероприятия м</w:t>
      </w:r>
      <w:r>
        <w:rPr>
          <w:rFonts w:ascii="Times New Roman" w:hAnsi="Times New Roman"/>
          <w:sz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t xml:space="preserve"> </w:t>
      </w:r>
      <w:r>
        <w:rPr>
          <w:rFonts w:ascii="Times New Roman" w:hAnsi="Times New Roman"/>
          <w:sz w:val="28"/>
        </w:rPr>
        <w:t>долгосрочного социально-экономического развития Краснодарского края.</w:t>
      </w:r>
    </w:p>
    <w:p w14:paraId="32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Комплексы мероприятий муниципальной программы объединены в следующие подпрограммы:</w:t>
      </w:r>
    </w:p>
    <w:p w14:paraId="3301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Организация образовательного процесса</w:t>
      </w:r>
      <w:r>
        <w:rPr>
          <w:rFonts w:ascii="Times New Roman" w:hAnsi="Times New Roman"/>
          <w:sz w:val="28"/>
        </w:rPr>
        <w:t>» (направлена на</w:t>
      </w:r>
      <w:r>
        <w:rPr>
          <w:rFonts w:ascii="Times New Roman" w:hAnsi="Times New Roman"/>
          <w:color w:val="000000"/>
          <w:sz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hAnsi="Times New Roman"/>
          <w:color w:val="000000"/>
          <w:sz w:val="28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/>
          <w:sz w:val="28"/>
        </w:rPr>
        <w:t>);</w:t>
      </w:r>
    </w:p>
    <w:p w14:paraId="3401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Обеспечение образовательного процесса</w:t>
      </w:r>
      <w:r>
        <w:rPr>
          <w:rFonts w:ascii="Times New Roman" w:hAnsi="Times New Roman"/>
          <w:sz w:val="28"/>
        </w:rPr>
        <w:t>» (направленна на </w:t>
      </w:r>
      <w:r>
        <w:rPr>
          <w:rFonts w:ascii="Times New Roman" w:hAnsi="Times New Roman"/>
          <w:color w:val="000000"/>
          <w:sz w:val="28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14:paraId="3501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Меры социальной поддержки</w:t>
      </w:r>
      <w:r>
        <w:rPr>
          <w:rFonts w:ascii="Times New Roman" w:hAnsi="Times New Roman"/>
          <w:sz w:val="28"/>
        </w:rPr>
        <w:t xml:space="preserve">» (направлена на </w:t>
      </w:r>
      <w:r>
        <w:rPr>
          <w:rFonts w:ascii="Times New Roman" w:hAnsi="Times New Roman"/>
          <w:sz w:val="28"/>
        </w:rPr>
        <w:t>обеспечение системы образования муниципального образования Кореновский район квалифицированными кадрами);</w:t>
      </w:r>
    </w:p>
    <w:p w14:paraId="3601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14:paraId="37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 w14:paraId="3801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</w:p>
    <w:p w14:paraId="3901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Перечень основных мероприятий муниципальной программы</w:t>
      </w:r>
    </w:p>
    <w:p w14:paraId="3A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 w14:paraId="3B01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C01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Обоснование ресурсного обеспечения муниципальной программы</w:t>
      </w:r>
    </w:p>
    <w:p w14:paraId="3D01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-57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39"/>
        <w:gridCol w:w="1137"/>
        <w:gridCol w:w="1419"/>
        <w:gridCol w:w="849"/>
        <w:gridCol w:w="852"/>
        <w:gridCol w:w="849"/>
        <w:gridCol w:w="852"/>
        <w:gridCol w:w="849"/>
        <w:gridCol w:w="710"/>
        <w:gridCol w:w="708"/>
      </w:tblGrid>
      <w:tr>
        <w:tc>
          <w:tcPr>
            <w:tcW w:type="dxa" w:w="18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40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41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42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ия,</w:t>
            </w:r>
          </w:p>
          <w:p w14:paraId="43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44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4501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4801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6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4B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F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0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3"/>
              <w:spacing w:after="0" w:before="0" w:line="240" w:lineRule="auto"/>
              <w:ind w:right="-63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</w:rPr>
              <w:t>муниципальной программы муниципального образования Кореновский район</w:t>
            </w:r>
          </w:p>
          <w:p w14:paraId="53010000">
            <w:pPr>
              <w:pStyle w:val="Style_3"/>
              <w:spacing w:after="0" w:before="0" w:line="240" w:lineRule="auto"/>
              <w:ind w:right="-63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на 2020- </w:t>
            </w:r>
            <w:r>
              <w:rPr>
                <w:rFonts w:ascii="Times New Roman" w:hAnsi="Times New Roman"/>
                <w:sz w:val="28"/>
              </w:rPr>
              <w:t>2026 годы</w:t>
            </w:r>
          </w:p>
        </w:tc>
        <w:tc>
          <w:tcPr>
            <w:tcW w:type="dxa" w:w="11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9286599,5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715 209,0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677479,4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811094,4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861121,1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1059050,1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B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938011,8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976142,5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69491,8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129828,0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67142,6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2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253615,7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69886,0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4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70875,0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329 597,1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384324,2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470863,7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465907,3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586672,3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340584,9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C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6447,1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2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1048061,6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1131295,4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1411786,1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1394171,0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1899338,1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1348482,7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1053464,6</w:t>
            </w:r>
          </w:p>
        </w:tc>
      </w:tr>
      <w:tr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822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8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</w:rPr>
              <w:t>подпрограммы «</w:t>
            </w:r>
            <w:r>
              <w:rPr>
                <w:rFonts w:ascii="Times New Roman" w:hAnsi="Times New Roman"/>
                <w:sz w:val="28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1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pStyle w:val="Style_3"/>
              <w:spacing w:after="200" w:before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7216719,7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583 724,7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586 134,0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661236,9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751859,2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856653,8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804949,1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853878,0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33 669,7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35967,9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39871,6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39379,1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38335,2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38497,2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252 323,6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290794,9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361377,2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351618,5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359673,4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276775,7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836 048,3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910598,6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1058582,0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1143349,3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1255558,5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7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1120060,0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892375,2</w:t>
            </w:r>
          </w:p>
        </w:tc>
      </w:tr>
      <w:tr>
        <w:tc>
          <w:tcPr>
            <w:tcW w:type="dxa" w:w="18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«</w:t>
            </w:r>
            <w:r>
              <w:rPr>
                <w:rFonts w:ascii="Times New Roman" w:hAnsi="Times New Roman"/>
                <w:color w:val="000000"/>
                <w:sz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1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1228222,2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61484,1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14230,1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72076,9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23884,4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112351,6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39830,3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26554,8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35822,1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93860,1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27271,0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214236,6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9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31550,8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32377,8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39507,9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52952,2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59335,3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67237,2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0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190396,9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23559,5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6447,1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104247,5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103004,4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225272,3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118392,6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516985,1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1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94940,6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2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65379,7</w:t>
            </w:r>
          </w:p>
        </w:tc>
      </w:tr>
      <w:tr>
        <w:tc>
          <w:tcPr>
            <w:tcW w:type="dxa" w:w="18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  <w:p w14:paraId="D401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</w:rPr>
              <w:t>Меры социальной поддержки</w:t>
            </w:r>
            <w:r>
              <w:rPr>
                <w:rFonts w:ascii="Times New Roman" w:hAnsi="Times New Roman"/>
                <w:color w:val="000000"/>
                <w:sz w:val="28"/>
              </w:rPr>
              <w:t>»</w:t>
            </w:r>
          </w:p>
        </w:tc>
        <w:tc>
          <w:tcPr>
            <w:tcW w:type="dxa" w:w="11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540586,1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64134,1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71110,5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B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78942,8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C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81461,0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6426,9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1508,5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B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1290,0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1413,0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65124,1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71999,2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77537,4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79609,2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80232,8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82874,0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D0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</w:tr>
      <w:tr>
        <w:tc>
          <w:tcPr>
            <w:tcW w:type="dxa" w:w="18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pStyle w:val="Style_3"/>
              <w:spacing w:after="0" w:before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  <w:p w14:paraId="FF010000">
            <w:pPr>
              <w:pStyle w:val="Style_3"/>
              <w:spacing w:after="0" w:before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«Обеспечение реализации муниципальной программы и прочие мероприятия»</w:t>
            </w:r>
          </w:p>
          <w:p w14:paraId="00020000">
            <w:pPr>
              <w:pStyle w:val="Style_3"/>
              <w:spacing w:after="0" w:before="0" w:line="240" w:lineRule="auto"/>
              <w:ind/>
              <w:jc w:val="both"/>
              <w:rPr>
                <w:rFonts w:ascii="Calibri" w:hAnsi="Calibri"/>
              </w:rPr>
            </w:pPr>
          </w:p>
        </w:tc>
        <w:tc>
          <w:tcPr>
            <w:tcW w:type="dxa" w:w="11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301071,5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5866,1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6246,1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7276,8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7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11101,9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11771,4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12500,3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36 775,6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39 447,1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43724,3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45543,1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35312,0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38836,7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42641,7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45693,2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50394,4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52819,9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46382,0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50608,1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12500,3</w:t>
            </w:r>
          </w:p>
        </w:tc>
      </w:tr>
    </w:tbl>
    <w:p w14:paraId="2A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B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рамках:</w:t>
      </w:r>
    </w:p>
    <w:p w14:paraId="2C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14:paraId="2D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государственной программы Краснодарского края «Дети Кубани».</w:t>
      </w:r>
    </w:p>
    <w:p w14:paraId="2E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14:paraId="2F02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002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Методика оценки эффективности реализации</w:t>
      </w:r>
    </w:p>
    <w:p w14:paraId="3102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14:paraId="3202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3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 w14:paraId="34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502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Механизм реализации муниципальной программы</w:t>
      </w:r>
    </w:p>
    <w:p w14:paraId="3602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контроль за ее выполнением</w:t>
      </w:r>
    </w:p>
    <w:p w14:paraId="37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8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14:paraId="39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муниципальной программы;</w:t>
      </w:r>
    </w:p>
    <w:p w14:paraId="3A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муниципальной программы;</w:t>
      </w:r>
    </w:p>
    <w:p w14:paraId="3B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14:paraId="3C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 w14:paraId="3D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14:paraId="3E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 w14:paraId="3F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14:paraId="40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41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42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4302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4402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4502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</w:t>
      </w:r>
    </w:p>
    <w:p w14:paraId="46020000">
      <w:pPr>
        <w:sectPr>
          <w:headerReference r:id="rId11" w:type="default"/>
          <w:headerReference r:id="rId3" w:type="first"/>
          <w:headerReference r:id="rId43" w:type="even"/>
          <w:footerReference r:id="rId12" w:type="default"/>
          <w:footerReference r:id="rId4" w:type="first"/>
          <w:footerReference r:id="rId44" w:type="even"/>
          <w:type w:val="nextPage"/>
          <w:pgSz w:h="16838" w:orient="portrait" w:w="11906"/>
          <w:pgMar w:bottom="1134" w:footer="720" w:gutter="0" w:header="510" w:left="1701" w:right="850" w:top="1134"/>
          <w:pgNumType w:fmt="decimal"/>
        </w:sect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44"/>
        <w:gridCol w:w="3969"/>
      </w:tblGrid>
      <w:tr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9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49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14:paraId="4A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Кореновский район </w:t>
            </w:r>
          </w:p>
          <w:p w14:paraId="4B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14:paraId="4C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 годы</w:t>
            </w:r>
          </w:p>
        </w:tc>
      </w:tr>
    </w:tbl>
    <w:p w14:paraId="4D02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E02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4F02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Организация образовательного процесса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муниципальной программы муниципального образования Кореновский район</w:t>
      </w:r>
    </w:p>
    <w:p w14:paraId="5002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5102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80"/>
        <w:gridCol w:w="5664"/>
      </w:tblGrid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подпрограммы</w:t>
            </w: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подпрограммы</w:t>
            </w:r>
          </w:p>
          <w:p w14:paraId="5502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управление образования администрации муниципального образования Кореновский район, </w:t>
            </w:r>
          </w:p>
          <w:p w14:paraId="5702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Цели подпрограммы</w:t>
            </w:r>
          </w:p>
          <w:p w14:paraId="5902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pStyle w:val="Style_3"/>
              <w:widowControl w:val="0"/>
              <w:spacing w:after="0" w:before="0" w:line="200" w:lineRule="atLeast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5B020000">
            <w:pPr>
              <w:pStyle w:val="Style_3"/>
              <w:widowControl w:val="0"/>
              <w:spacing w:after="0" w:before="0" w:line="200" w:lineRule="atLeast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Задачи подпрограммы</w:t>
            </w:r>
          </w:p>
          <w:p w14:paraId="5D02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pStyle w:val="Style_3"/>
              <w:widowControl w:val="1"/>
              <w:spacing w:after="0" w:before="0" w:line="200" w:lineRule="atLeast"/>
              <w:ind w:right="-108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обеспечение выполнение муниципальных услуг в области образования;</w:t>
            </w:r>
          </w:p>
          <w:p w14:paraId="5F020000">
            <w:pPr>
              <w:pStyle w:val="Style_3"/>
              <w:widowControl w:val="1"/>
              <w:spacing w:after="0" w:before="0" w:line="240" w:lineRule="auto"/>
              <w:ind w:right="-108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реализация механизмов</w:t>
            </w:r>
            <w:r>
              <w:rPr>
                <w:rFonts w:ascii="Times New Roman" w:hAnsi="Times New Roman"/>
                <w:sz w:val="28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 w14:paraId="60020000">
            <w:pPr>
              <w:pStyle w:val="Style_3"/>
              <w:widowControl w:val="1"/>
              <w:spacing w:after="0" w:before="0" w:line="240" w:lineRule="auto"/>
              <w:ind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 w14:paraId="61020000">
            <w:pPr>
              <w:pStyle w:val="Style_3"/>
              <w:widowControl w:val="1"/>
              <w:spacing w:after="0" w:before="0" w:line="240" w:lineRule="auto"/>
              <w:ind w:right="-108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14:paraId="62020000">
            <w:pPr>
              <w:pStyle w:val="Style_3"/>
              <w:widowControl w:val="1"/>
              <w:spacing w:after="0" w:before="0" w:line="200" w:lineRule="atLeast"/>
              <w:ind w:right="-108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 w14:paraId="63020000">
            <w:pPr>
              <w:pStyle w:val="Style_3"/>
              <w:widowControl w:val="1"/>
              <w:spacing w:after="0" w:before="0" w:line="200" w:lineRule="atLeast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14:paraId="64020000">
            <w:pPr>
              <w:pStyle w:val="Style_3"/>
              <w:widowControl w:val="1"/>
              <w:spacing w:after="0" w:before="0" w:line="200" w:lineRule="atLeast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14:paraId="65020000">
            <w:pPr>
              <w:pStyle w:val="Style_3"/>
              <w:widowControl w:val="1"/>
              <w:spacing w:after="0" w:before="0" w:line="200" w:lineRule="atLeast"/>
              <w:ind w:right="-108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      </w:r>
          </w:p>
        </w:tc>
      </w:tr>
      <w:tr>
        <w:tc>
          <w:tcPr>
            <w:tcW w:type="dxa" w:w="36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</w:t>
            </w:r>
          </w:p>
          <w:p w14:paraId="6702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566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pStyle w:val="Style_3"/>
              <w:widowControl w:val="1"/>
              <w:spacing w:after="0" w:before="0" w:line="200" w:lineRule="atLeast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доля муниципальных образовательных организаций, выполнивших муниципальное задание;</w:t>
            </w:r>
          </w:p>
          <w:p w14:paraId="6902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</w:t>
            </w:r>
            <w:r>
              <w:rPr>
                <w:rFonts w:ascii="Times New Roman" w:hAnsi="Times New Roman"/>
                <w:sz w:val="28"/>
              </w:rPr>
              <w:t>оля работников организаций дополнительного образования получившие выплаты;</w:t>
            </w:r>
          </w:p>
          <w:p w14:paraId="6A020000">
            <w:pPr>
              <w:pStyle w:val="Style_3"/>
              <w:widowControl w:val="1"/>
              <w:spacing w:after="0" w:before="0" w:line="200" w:lineRule="atLeast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</w:t>
            </w:r>
            <w:r>
              <w:rPr>
                <w:rFonts w:ascii="Times New Roman" w:hAnsi="Times New Roman"/>
                <w:sz w:val="28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 w14:paraId="6B020000">
            <w:pPr>
              <w:pStyle w:val="Style_3"/>
              <w:widowControl w:val="1"/>
              <w:spacing w:after="0" w:before="0" w:line="200" w:lineRule="atLeast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 w14:paraId="6C020000">
            <w:pPr>
              <w:pStyle w:val="Style_3"/>
              <w:widowControl w:val="1"/>
              <w:spacing w:after="0" w:before="0" w:line="200" w:lineRule="atLeast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14:paraId="6D020000">
            <w:pPr>
              <w:pStyle w:val="Style_3"/>
              <w:widowControl w:val="1"/>
              <w:spacing w:after="0" w:before="0" w:line="200" w:lineRule="atLeast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14:paraId="6E020000">
            <w:pPr>
              <w:pStyle w:val="Style_3"/>
              <w:widowControl w:val="1"/>
              <w:spacing w:after="0" w:before="0" w:line="200" w:lineRule="atLeast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</w:t>
            </w:r>
            <w:r>
              <w:rPr>
                <w:rFonts w:ascii="Times New Roman" w:hAnsi="Times New Roman"/>
                <w:sz w:val="28"/>
              </w:rPr>
              <w:t>оля учащихся принявших участие в учебных</w:t>
            </w:r>
            <w:r>
              <w:rPr>
                <w:sz w:val="22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сборах, от общей численности учащихся 10-х классов;</w:t>
            </w:r>
          </w:p>
          <w:p w14:paraId="6F02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доля работников муниципальных учреждений, получивших выплаты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2020-2026 годы</w:t>
            </w:r>
          </w:p>
          <w:p w14:paraId="72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</w:rPr>
            </w:pPr>
          </w:p>
        </w:tc>
      </w:tr>
      <w:tr>
        <w:tc>
          <w:tcPr>
            <w:tcW w:type="dxa" w:w="3680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</w:t>
            </w:r>
          </w:p>
          <w:p w14:paraId="7402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7502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14:paraId="77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– 7 216 719,7 тысяч рублей</w:t>
            </w:r>
          </w:p>
          <w:p w14:paraId="78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79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A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               225 720,7 тысяч рублей, в том числе на:</w:t>
            </w:r>
          </w:p>
          <w:p w14:paraId="7B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7C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33 669,7 тысяч рублей</w:t>
            </w:r>
          </w:p>
          <w:p w14:paraId="7D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35 967,9 тысяч рублей</w:t>
            </w:r>
          </w:p>
          <w:p w14:paraId="7E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39 871,6 тысяч рублей</w:t>
            </w:r>
          </w:p>
          <w:p w14:paraId="7F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39 379,1 тысяч рублей</w:t>
            </w:r>
          </w:p>
          <w:p w14:paraId="80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38 335,2 тысяч рублей</w:t>
            </w:r>
          </w:p>
          <w:p w14:paraId="81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2026 год – 38 497,2 тысяч рублей </w:t>
            </w:r>
          </w:p>
          <w:p w14:paraId="82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83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– 5 098 435,7 тысяч рублей, в том числе на:</w:t>
            </w:r>
          </w:p>
          <w:p w14:paraId="84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583 724,7 тысяч рублей</w:t>
            </w:r>
          </w:p>
          <w:p w14:paraId="85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586 134,0 тысяч рублей</w:t>
            </w:r>
          </w:p>
          <w:p w14:paraId="86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661 236,9 тысяч рублей</w:t>
            </w:r>
          </w:p>
          <w:p w14:paraId="87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751 859,2 тысяч рублей</w:t>
            </w:r>
          </w:p>
          <w:p w14:paraId="88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856 653,8 тысяч рублей</w:t>
            </w:r>
          </w:p>
          <w:p w14:paraId="89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804 949,1 тысяч рублей</w:t>
            </w:r>
          </w:p>
          <w:p w14:paraId="8A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853 878,0 тысяч рублей</w:t>
            </w:r>
          </w:p>
          <w:p w14:paraId="8B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8C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образования Кореновский район — 1 892 563,3 тысяч рублей, в том числе на:</w:t>
            </w:r>
          </w:p>
          <w:p w14:paraId="8D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252 323,6 тысяч рублей</w:t>
            </w:r>
          </w:p>
          <w:p w14:paraId="8E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290 794,9 тысяч рублей</w:t>
            </w:r>
          </w:p>
          <w:p w14:paraId="8F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361 377,2 тысяч рублей</w:t>
            </w:r>
          </w:p>
          <w:p w14:paraId="90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351 618,5 тысяч рублей</w:t>
            </w:r>
          </w:p>
          <w:p w14:paraId="91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359 673,4 тысяч рублей</w:t>
            </w:r>
          </w:p>
          <w:p w14:paraId="92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276 775,7 тысяч рублей</w:t>
            </w:r>
          </w:p>
          <w:p w14:paraId="93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14:paraId="94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95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внебюджетных источников –  </w:t>
            </w:r>
          </w:p>
          <w:p w14:paraId="96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 тысяч рублей, в том числе на:</w:t>
            </w:r>
          </w:p>
          <w:p w14:paraId="97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98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99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14:paraId="9A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00,0 тысяч рублей</w:t>
            </w:r>
          </w:p>
          <w:p w14:paraId="9B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9C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00,0 тысяч рублей</w:t>
            </w:r>
          </w:p>
          <w:p w14:paraId="9D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подпрограммы</w:t>
            </w: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</w:t>
            </w:r>
          </w:p>
          <w:p w14:paraId="A0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Кореновский район</w:t>
            </w:r>
          </w:p>
        </w:tc>
      </w:tr>
    </w:tbl>
    <w:p w14:paraId="A102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A202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1.Характеристика текущего состояния и прогноз развития соответствующей сферы реализации подпрограммы</w:t>
      </w:r>
    </w:p>
    <w:p w14:paraId="A3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Для решения задач, стоящих перед системой образования, требуется скоординировать работу по следующим направлениям:</w:t>
      </w:r>
    </w:p>
    <w:p w14:paraId="A4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качества образования в образовательных учреждениях и в целом в муниципальном образовании;</w:t>
      </w:r>
    </w:p>
    <w:p w14:paraId="A5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содержания и технологий образования;</w:t>
      </w:r>
    </w:p>
    <w:p w14:paraId="A6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профессионального мастерства педагогических работников района;</w:t>
      </w:r>
    </w:p>
    <w:p w14:paraId="A7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 w14:paraId="A8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t xml:space="preserve"> </w:t>
      </w:r>
      <w:r>
        <w:rPr>
          <w:rFonts w:ascii="Times New Roman" w:hAnsi="Times New Roman"/>
          <w:sz w:val="28"/>
        </w:rPr>
        <w:t>подготовке и переподготовке кадров для обеспечения высокого уровня качества</w:t>
      </w:r>
      <w:r>
        <w:t xml:space="preserve"> </w:t>
      </w:r>
      <w:r>
        <w:rPr>
          <w:rFonts w:ascii="Times New Roman" w:hAnsi="Times New Roman"/>
          <w:sz w:val="28"/>
        </w:rPr>
        <w:t>профессионального образования.</w:t>
      </w:r>
    </w:p>
    <w:p w14:paraId="A9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14:paraId="AA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t> </w:t>
      </w:r>
    </w:p>
    <w:p w14:paraId="AB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14:paraId="AC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14:paraId="AD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t xml:space="preserve"> </w:t>
      </w:r>
      <w:r>
        <w:rPr>
          <w:rFonts w:ascii="Times New Roman" w:hAnsi="Times New Roman"/>
          <w:sz w:val="28"/>
        </w:rPr>
        <w:t>отдыха и оздоровление детей в районе осуществляется на базе муниципальных</w:t>
      </w:r>
      <w:r>
        <w:t xml:space="preserve"> </w:t>
      </w:r>
      <w:r>
        <w:rPr>
          <w:rFonts w:ascii="Times New Roman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 w14:paraId="AE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t xml:space="preserve"> </w:t>
      </w:r>
      <w:r>
        <w:rPr>
          <w:rFonts w:ascii="Times New Roman" w:hAnsi="Times New Roman"/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14:paraId="AF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 w14:paraId="B0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14:paraId="B1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14:paraId="B2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14:paraId="B302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B402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B502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14:paraId="B6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2.1. Основная цель Подпрограммы – </w:t>
      </w:r>
      <w:r>
        <w:rPr>
          <w:rFonts w:ascii="Times New Roman" w:hAnsi="Times New Roman"/>
          <w:color w:val="000000"/>
          <w:sz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hAnsi="Times New Roman"/>
          <w:color w:val="000000"/>
          <w:sz w:val="28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 w14:paraId="B7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14:paraId="B8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Для достижения указанной цели необходимо решить следующие основные задачи:</w:t>
      </w:r>
    </w:p>
    <w:p w14:paraId="B9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обеспечение выполнение муниципальных услуг в области образования;</w:t>
      </w:r>
    </w:p>
    <w:p w14:paraId="BA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реализация механизмов</w:t>
      </w:r>
      <w:r>
        <w:rPr>
          <w:rFonts w:ascii="Times New Roman" w:hAnsi="Times New Roman"/>
          <w:sz w:val="28"/>
        </w:rPr>
        <w:t xml:space="preserve"> мотивации педагогов к повышению качества работы и непрерывному профессиональному развитию;</w:t>
      </w:r>
    </w:p>
    <w:p w14:paraId="BB020000">
      <w:pPr>
        <w:pStyle w:val="Style_3"/>
        <w:spacing w:after="0" w:before="0" w:line="240" w:lineRule="auto"/>
        <w:ind w:right="-1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жизнедеятельности;</w:t>
      </w:r>
    </w:p>
    <w:p w14:paraId="BC020000">
      <w:pPr>
        <w:pStyle w:val="Style_3"/>
        <w:spacing w:after="0" w:before="0" w:line="240" w:lineRule="auto"/>
        <w:ind w:right="-108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14:paraId="BD020000">
      <w:pPr>
        <w:pStyle w:val="Style_3"/>
        <w:spacing w:after="0" w:before="0" w:line="240" w:lineRule="auto"/>
        <w:ind w:right="-108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формирование у обучающихся гражданской ответственности, патриотизма,</w:t>
      </w:r>
      <w:r>
        <w:t xml:space="preserve"> </w:t>
      </w:r>
      <w:r>
        <w:rPr>
          <w:rFonts w:ascii="Times New Roman" w:hAnsi="Times New Roman"/>
          <w:sz w:val="28"/>
        </w:rPr>
        <w:t>духовности, толерантности, культуры и других качеств успешной социализации</w:t>
      </w:r>
      <w:r>
        <w:t xml:space="preserve"> </w:t>
      </w:r>
      <w:r>
        <w:rPr>
          <w:rFonts w:ascii="Times New Roman" w:hAnsi="Times New Roman"/>
          <w:sz w:val="28"/>
        </w:rPr>
        <w:t>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14:paraId="BE020000">
      <w:pPr>
        <w:pStyle w:val="Style_3"/>
        <w:spacing w:after="0" w:before="0" w:line="200" w:lineRule="atLeast"/>
        <w:ind w:right="-108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способностей в единстве с воспитанием духовных и нравственных качеств, характеризующих общественно активную личность.</w:t>
      </w:r>
    </w:p>
    <w:p w14:paraId="BF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14:paraId="C0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</w:r>
    </w:p>
    <w:p w14:paraId="C1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 w14:paraId="C2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14:paraId="C302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</w:t>
      </w:r>
    </w:p>
    <w:p w14:paraId="C4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C502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14:paraId="C602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 форме в соответствии с приложением № 2.</w:t>
      </w:r>
    </w:p>
    <w:p w14:paraId="C7020000">
      <w:pPr>
        <w:pStyle w:val="Style_3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C802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tbl>
      <w:tblPr>
        <w:tblStyle w:val="Style_4"/>
        <w:tblW w:type="auto" w:w="0"/>
        <w:jc w:val="left"/>
        <w:tblInd w:type="dxa" w:w="-43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c>
          <w:tcPr>
            <w:tcW w:type="dxa" w:w="1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CB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CC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CD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ия,</w:t>
            </w:r>
          </w:p>
          <w:p w14:paraId="CE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CF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D002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D302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6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D6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B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C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</w:rPr>
              <w:t>подпрограммы «</w:t>
            </w:r>
            <w:r>
              <w:rPr>
                <w:rFonts w:ascii="Times New Roman" w:hAnsi="Times New Roman"/>
                <w:sz w:val="28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7 216 719,7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583724,7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586134,0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661236,9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7518592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856653,8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804949,1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853878,0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33669,7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35967,9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39871,6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39379,1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38335,2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38497,2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252323,6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290794,9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361377,2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351618,5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359673,4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276775,7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D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0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14:paraId="FF02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00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14:paraId="010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05.10.2015 № 939 «Об утверждении государственной программы Краснодарского края «Развитие образования».</w:t>
      </w:r>
    </w:p>
    <w:p w14:paraId="020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14:paraId="030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40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050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 w14:paraId="060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70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14:paraId="080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14:paraId="090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14:paraId="0A0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14:paraId="0B0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14:paraId="0C0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14:paraId="0D0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14:paraId="0E0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14:paraId="0F0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14:paraId="100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10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20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30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140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150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</w:t>
      </w:r>
    </w:p>
    <w:p w14:paraId="16030000">
      <w:pPr>
        <w:sectPr>
          <w:headerReference r:id="rId37" w:type="default"/>
          <w:headerReference r:id="rId53" w:type="first"/>
          <w:headerReference r:id="rId15" w:type="even"/>
          <w:footerReference r:id="rId38" w:type="default"/>
          <w:footerReference r:id="rId54" w:type="first"/>
          <w:footerReference r:id="rId16" w:type="even"/>
          <w:type w:val="nextPage"/>
          <w:pgSz w:h="16838" w:orient="portrait" w:w="11906"/>
          <w:pgMar w:bottom="1134" w:footer="720" w:gutter="0" w:header="720" w:left="1701" w:right="850" w:top="1134"/>
          <w:pgNumType w:fmt="decimal"/>
        </w:sect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217"/>
        <w:gridCol w:w="6370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19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1A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1B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«Организация образовательного процесса»</w:t>
            </w:r>
          </w:p>
          <w:p w14:paraId="1C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1D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1E030000">
            <w:pPr>
              <w:pStyle w:val="Style_3"/>
              <w:widowControl w:val="0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1F03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0030000">
      <w:pPr>
        <w:pStyle w:val="Style_3"/>
        <w:widowControl w:val="0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2103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</w:t>
      </w:r>
    </w:p>
    <w:p w14:paraId="2203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Организация образовательного процесса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муниципальной программы</w:t>
      </w:r>
    </w:p>
    <w:p w14:paraId="230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 «Развитие образования» на 2020-2026 годы</w:t>
      </w:r>
    </w:p>
    <w:p w14:paraId="240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-569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03"/>
        <w:gridCol w:w="5357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hRule="atLeast" w:val="416"/>
        </w:trPr>
        <w:tc>
          <w:tcPr>
            <w:tcW w:type="dxa" w:w="60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26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535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type="dxa" w:w="14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type="dxa" w:w="99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type="dxa" w:w="6944"/>
            <w:gridSpan w:val="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>
        <w:tc>
          <w:tcPr>
            <w:tcW w:type="dxa" w:w="60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35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99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60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35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>
        <w:tc>
          <w:tcPr>
            <w:tcW w:type="dxa" w:w="60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4710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c>
          <w:tcPr>
            <w:tcW w:type="dxa" w:w="60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535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3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8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419"/>
        </w:trPr>
        <w:tc>
          <w:tcPr>
            <w:tcW w:type="dxa" w:w="60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535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  <w:p w14:paraId="51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419"/>
        </w:trPr>
        <w:tc>
          <w:tcPr>
            <w:tcW w:type="dxa" w:w="603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type="dxa" w:w="5357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3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type="dxa" w:w="1417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97,2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97,8</w:t>
            </w:r>
          </w:p>
        </w:tc>
        <w:tc>
          <w:tcPr>
            <w:tcW w:type="dxa" w:w="991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98,0</w:t>
            </w:r>
          </w:p>
        </w:tc>
        <w:tc>
          <w:tcPr>
            <w:tcW w:type="dxa" w:w="994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98,1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98,1</w:t>
            </w:r>
          </w:p>
        </w:tc>
        <w:tc>
          <w:tcPr>
            <w:tcW w:type="dxa" w:w="991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F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98,1</w:t>
            </w:r>
          </w:p>
        </w:tc>
        <w:tc>
          <w:tcPr>
            <w:tcW w:type="dxa" w:w="991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0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</w:t>
            </w:r>
          </w:p>
        </w:tc>
      </w:tr>
      <w:tr>
        <w:trPr>
          <w:trHeight w:hRule="atLeast" w:val="419"/>
        </w:trPr>
        <w:tc>
          <w:tcPr>
            <w:tcW w:type="dxa" w:w="60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type="dxa" w:w="535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3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  <w:p w14:paraId="66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  <w:p w14:paraId="68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C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>
        <w:trPr>
          <w:trHeight w:hRule="atLeast" w:val="419"/>
        </w:trPr>
        <w:tc>
          <w:tcPr>
            <w:tcW w:type="dxa" w:w="60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type="dxa" w:w="535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30000">
            <w:pPr>
              <w:pStyle w:val="Style_3"/>
              <w:spacing w:after="0" w:before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91,0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92,0</w:t>
            </w:r>
          </w:p>
        </w:tc>
        <w:tc>
          <w:tcPr>
            <w:tcW w:type="dxa" w:w="994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</w:tr>
      <w:tr>
        <w:trPr>
          <w:trHeight w:hRule="atLeast" w:val="419"/>
        </w:trPr>
        <w:tc>
          <w:tcPr>
            <w:tcW w:type="dxa" w:w="60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type="dxa" w:w="535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14,0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15,0</w:t>
            </w:r>
          </w:p>
        </w:tc>
        <w:tc>
          <w:tcPr>
            <w:tcW w:type="dxa" w:w="994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</w:tr>
      <w:tr>
        <w:trPr>
          <w:trHeight w:hRule="atLeast" w:val="419"/>
        </w:trPr>
        <w:tc>
          <w:tcPr>
            <w:tcW w:type="dxa" w:w="60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1.7.</w:t>
            </w:r>
          </w:p>
        </w:tc>
        <w:tc>
          <w:tcPr>
            <w:tcW w:type="dxa" w:w="535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3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41,5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42,0</w:t>
            </w:r>
          </w:p>
        </w:tc>
        <w:tc>
          <w:tcPr>
            <w:tcW w:type="dxa" w:w="994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D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</w:tr>
      <w:tr>
        <w:trPr>
          <w:trHeight w:hRule="atLeast" w:val="419"/>
        </w:trPr>
        <w:tc>
          <w:tcPr>
            <w:tcW w:type="dxa" w:w="60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1.8.</w:t>
            </w:r>
          </w:p>
        </w:tc>
        <w:tc>
          <w:tcPr>
            <w:tcW w:type="dxa" w:w="535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работников муниципальных учреждений, получивших выплаты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4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</w:tbl>
    <w:p w14:paraId="9A0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9B0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9C0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9D0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217"/>
        <w:gridCol w:w="6370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A0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A1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A2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«Организация образовательного процесса»</w:t>
            </w:r>
          </w:p>
          <w:p w14:paraId="A3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A4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A5030000">
            <w:pPr>
              <w:pStyle w:val="Style_3"/>
              <w:widowControl w:val="0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A60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A70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A80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A903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Организация образовательного процесса</w:t>
      </w:r>
      <w:r>
        <w:rPr>
          <w:rFonts w:ascii="Times New Roman" w:hAnsi="Times New Roman"/>
          <w:sz w:val="28"/>
        </w:rPr>
        <w:t>» муниципальной программы</w:t>
      </w:r>
      <w:r>
        <w:rPr>
          <w:rFonts w:ascii="Times New Roman" w:hAnsi="Times New Roman"/>
          <w:sz w:val="28"/>
        </w:rPr>
        <w:t xml:space="preserve"> муниципального образования Кореновский район</w:t>
      </w:r>
    </w:p>
    <w:p w14:paraId="AA03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AB0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pPr w:bottomFromText="0" w:horzAnchor="text" w:leftFromText="180" w:rightFromText="180" w:tblpX="-714" w:tblpY="1" w:topFromText="0" w:vertAnchor="text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AD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14:paraId="AF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14:paraId="B1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14:paraId="B2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  <w:p w14:paraId="B3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14:paraId="B4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  <w:p w14:paraId="B5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14:paraId="B6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B8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8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BA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14:paraId="BB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BC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BD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595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14:paraId="C1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type="dxa" w:w="17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C4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14:paraId="C6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14:paraId="C8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030000">
            <w:pPr>
              <w:pStyle w:val="Style_3"/>
              <w:spacing w:after="0" w:before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03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pStyle w:val="Style_3"/>
              <w:spacing w:after="0" w:before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ачественного образования, воспитания и позитивной социализации детей; р</w:t>
            </w:r>
            <w:r>
              <w:rPr>
                <w:rFonts w:ascii="Times New Roman" w:hAnsi="Times New Roman"/>
                <w:color w:val="000000"/>
                <w:sz w:val="28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</w:p>
          <w:p w14:paraId="E1030000">
            <w:pPr>
              <w:pStyle w:val="Style_3"/>
              <w:spacing w:after="0" w:before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03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hRule="atLeast" w:val="981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pStyle w:val="Style_3"/>
              <w:widowControl w:val="0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EB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6829043,7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801442,4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841267,1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1001167,0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1079388,6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1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1195952,0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2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1062528,8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847297,8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F5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F6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F7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F8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F9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FA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</w:t>
            </w:r>
          </w:p>
          <w:p w14:paraId="FB0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муниципальных образовательных организаций, выполнивших муниципальное задание</w:t>
            </w:r>
          </w:p>
          <w:p w14:paraId="FD0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FE03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F03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5046624,7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566997,3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580903,4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654537,5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746453,7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6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851060,4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7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799374,6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847297,8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0A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0B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C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0D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0E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0F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6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1782419,0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234445,1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260363,7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346629,5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332934,9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344891,6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263154,2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24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25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26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27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28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29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rPr>
          <w:trHeight w:hRule="atLeast" w:val="34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D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E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040000">
            <w:pPr>
              <w:pStyle w:val="Style_3"/>
              <w:spacing w:after="200" w:before="0" w:line="240" w:lineRule="auto"/>
              <w:ind/>
              <w:rPr>
                <w:rFonts w:ascii="Calibri" w:hAnsi="Calibri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pStyle w:val="Style_3"/>
              <w:widowControl w:val="0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</w:t>
            </w:r>
            <w:r>
              <w:rPr>
                <w:rFonts w:ascii="Times New Roman" w:hAnsi="Times New Roman"/>
                <w:sz w:val="28"/>
              </w:rPr>
              <w:t xml:space="preserve"> организациях, обеспечение дополнительного образования детей и муниципальных общеобразовательных организациях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3873479,5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452390,6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465492,7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539400,3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607445,6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681365,1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D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597017,3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530367,9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50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51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52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53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54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55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704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59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3211494,5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367052,5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367720,5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412911,0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478584,0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F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555467,7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0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499390,9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1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530367,9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63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64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65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66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67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8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661985,0</w:t>
            </w:r>
          </w:p>
          <w:p w14:paraId="75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85338,1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97772,2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126489,3</w:t>
            </w:r>
          </w:p>
          <w:p w14:paraId="79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128861,6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125897,4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97626,4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D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7F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80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81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9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A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2626946,9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288855,7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314664,8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396818,4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426318,7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454830,5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428528,9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316929,9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99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9A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9B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9C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9D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9E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04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A2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1835130,2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199944,8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213182,9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241626,5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267869,7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295592,7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299983,7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316929,9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AC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AD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AE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AF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B0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9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791816,7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88910,9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101481,9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155191,9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158449,0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159237,8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128545,2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C5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C6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C7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C8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C9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CA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1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2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3040000">
            <w:pPr>
              <w:pStyle w:val="Style_3"/>
              <w:spacing w:after="200" w:before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>
            <w:pPr>
              <w:pStyle w:val="Style_3"/>
              <w:spacing w:after="200" w:before="0" w:line="276" w:lineRule="auto"/>
              <w:ind/>
              <w:rPr>
                <w:rFonts w:ascii="Calibri" w:hAnsi="Calibri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pStyle w:val="Style_3"/>
              <w:widowControl w:val="0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311217,8</w:t>
            </w:r>
          </w:p>
          <w:p w14:paraId="DA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60031,2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59111,9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60653,7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41132,1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53306,3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0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36982,6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E3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E4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2022, 2023,</w:t>
            </w:r>
          </w:p>
          <w:p w14:paraId="E5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E60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04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EA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04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104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204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pStyle w:val="Style_3"/>
              <w:spacing w:after="160" w:before="0"/>
              <w:ind/>
              <w:rPr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F5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04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04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D04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pStyle w:val="Style_3"/>
              <w:spacing w:after="160" w:before="0"/>
              <w:ind/>
              <w:rPr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311217,8</w:t>
            </w:r>
          </w:p>
          <w:p w14:paraId="0105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60031,2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5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59111,9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60653,7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5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41132,1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605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53306,3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7050000">
            <w:pPr>
              <w:pStyle w:val="Style_3"/>
              <w:spacing w:after="160" w:before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36982,6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0A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B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2022, 2023,</w:t>
            </w:r>
          </w:p>
          <w:p w14:paraId="0C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0D050000">
            <w:pPr>
              <w:pStyle w:val="Style_3"/>
              <w:spacing w:after="160" w:before="0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0F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5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6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05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50000">
            <w:pPr>
              <w:pStyle w:val="Style_3"/>
              <w:spacing w:after="160" w:before="0"/>
              <w:ind/>
              <w:rPr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17399,5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1997,7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4294,6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4492,2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6450,1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 2021, 2022,</w:t>
            </w:r>
          </w:p>
          <w:p w14:paraId="26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0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2A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0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35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D0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17399,5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1997,7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4294,6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4492,2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5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6450,1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7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 2021, 2022,</w:t>
            </w:r>
          </w:p>
          <w:p w14:paraId="49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5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 </w:t>
            </w:r>
          </w:p>
          <w:p w14:paraId="4B05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2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30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5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5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05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pPr>
              <w:pStyle w:val="Style_3"/>
              <w:spacing w:after="0" w:before="0" w:line="240" w:lineRule="auto"/>
              <w:ind w:right="-108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Реализация механизмов</w:t>
            </w:r>
            <w:r>
              <w:rPr>
                <w:rFonts w:ascii="Times New Roman" w:hAnsi="Times New Roman"/>
                <w:sz w:val="28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5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17721,2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3182,6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3215,9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3168,7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2837,1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4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2398,0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67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68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69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6A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6B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C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</w:t>
            </w:r>
          </w:p>
          <w:p w14:paraId="6F0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71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0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1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0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17721,2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3182,6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3215,9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3168,7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B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2837,1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2398,0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D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8F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90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91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92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93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94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B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C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5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33020,8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3694,0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4176,6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8270,3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6284,3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AC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AD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2021, 2022,</w:t>
            </w:r>
          </w:p>
          <w:p w14:paraId="AE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</w:t>
            </w:r>
          </w:p>
          <w:p w14:paraId="AF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работников муниципальных учреждений, получивших выплаты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0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</w:t>
            </w:r>
          </w:p>
          <w:p w14:paraId="B20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B4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33020,8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3694,0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4176,6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8270,3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F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6284,3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D2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D3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2021, 2022,</w:t>
            </w:r>
          </w:p>
          <w:p w14:paraId="D4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</w:t>
            </w:r>
          </w:p>
          <w:p w14:paraId="D5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5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C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5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5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5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2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05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</w:t>
            </w:r>
          </w:p>
          <w:p w14:paraId="E4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деятельности в высокотехнологичной экономике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3.1.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 CYR" w:hAnsi="Times New Roman CYR"/>
                <w:sz w:val="28"/>
                <w:highlight w:val="white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</w:t>
            </w:r>
            <w:r>
              <w:rPr>
                <w:rFonts w:ascii="Times New Roman" w:hAnsi="Times New Roman"/>
                <w:sz w:val="28"/>
              </w:rPr>
              <w:t xml:space="preserve"> основного общего и среднего общего образования, компенсация за </w:t>
            </w:r>
            <w:r>
              <w:rPr>
                <w:rFonts w:ascii="Times New Roman CYR" w:hAnsi="Times New Roman CYR"/>
                <w:sz w:val="28"/>
                <w:highlight w:val="white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5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22497,0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5504,2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2555,5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2540,8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2512,8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F2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F3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F4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F5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F60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Отношение среднего  </w:t>
            </w:r>
          </w:p>
          <w:p w14:paraId="F8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90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</w:t>
            </w:r>
          </w:p>
          <w:p w14:paraId="FA0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FC0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5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22497,0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5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5504,2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5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2555,5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2540,8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2512,8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06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7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08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09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0A060000">
            <w:pPr>
              <w:pStyle w:val="Style_3"/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1F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20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21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2023, 2024,</w:t>
            </w:r>
          </w:p>
          <w:p w14:paraId="22060000">
            <w:pPr>
              <w:pStyle w:val="Style_3"/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6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источники  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A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06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60000">
            <w:pPr>
              <w:pStyle w:val="Style_3"/>
              <w:spacing w:after="0" w:before="0" w:line="240" w:lineRule="auto"/>
              <w:ind w:right="-108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D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3F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40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41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42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43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учащихся принявших участие в учебных сборах, от общей численности</w:t>
            </w:r>
          </w:p>
          <w:p w14:paraId="450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учащихся 10-х классов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0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</w:t>
            </w:r>
          </w:p>
          <w:p w14:paraId="47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49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F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0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B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4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</w:t>
            </w:r>
          </w:p>
          <w:p w14:paraId="67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68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69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A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6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2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Военно-патриотическое и духовно-нравственное воспитание в образовательных</w:t>
            </w:r>
          </w:p>
          <w:p w14:paraId="7C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организациях  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1053,4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4060000">
            <w:pPr>
              <w:pStyle w:val="Style_3"/>
              <w:spacing w:after="200" w:before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5060000">
            <w:pPr>
              <w:pStyle w:val="Style_3"/>
              <w:spacing w:after="200" w:before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88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89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8A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8B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8C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учащихся общеобразовательных учреждений, принявших</w:t>
            </w:r>
          </w:p>
          <w:p w14:paraId="8E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во всероссийских и краевых акциях конкурсах мероприятиях и соревнованиях</w:t>
            </w:r>
          </w:p>
          <w:p w14:paraId="8F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общей численности учащихся;</w:t>
            </w:r>
          </w:p>
          <w:p w14:paraId="900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2) обеспечение образования 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0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</w:t>
            </w:r>
          </w:p>
          <w:p w14:paraId="92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94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95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B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C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7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1053,4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F060000">
            <w:pPr>
              <w:pStyle w:val="Style_3"/>
              <w:spacing w:after="200" w:before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060000">
            <w:pPr>
              <w:pStyle w:val="Style_3"/>
              <w:spacing w:after="200" w:before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B3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B4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B5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B6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B7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6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B906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0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rPr>
          <w:trHeight w:hRule="atLeast" w:val="319"/>
        </w:trPr>
        <w:tc>
          <w:tcPr>
            <w:tcW w:type="dxa" w:w="562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424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6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1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Организация муниципальных, акций,</w:t>
            </w:r>
          </w:p>
          <w:p w14:paraId="D40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конкурсов, мероприятий и соревнований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C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00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60000">
            <w:pPr>
              <w:pStyle w:val="Style_3"/>
              <w:spacing w:after="0" w:before="0" w:line="200" w:lineRule="atLeast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учащихся обще</w:t>
            </w:r>
          </w:p>
          <w:p w14:paraId="E2060000">
            <w:pPr>
              <w:pStyle w:val="Style_3"/>
              <w:spacing w:after="0" w:before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0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</w:t>
            </w:r>
          </w:p>
          <w:p w14:paraId="E40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E6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6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6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0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1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7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A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B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C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7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12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70000">
            <w:pPr>
              <w:pStyle w:val="Style_3"/>
              <w:spacing w:after="0" w:before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 общеобразовательных учреждений, принявших  </w:t>
            </w:r>
          </w:p>
          <w:p w14:paraId="1D070000">
            <w:pPr>
              <w:pStyle w:val="Style_3"/>
              <w:spacing w:after="0" w:before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0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14:paraId="1F0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21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22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A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7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  <w:p w14:paraId="2D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7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807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  <w:p w14:paraId="3A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4407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7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  <w:p w14:paraId="46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D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007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1053,4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70000">
            <w:pPr>
              <w:pStyle w:val="Style_3"/>
              <w:spacing w:after="20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070000">
            <w:pPr>
              <w:pStyle w:val="Style_3"/>
              <w:spacing w:after="200" w:before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B070000">
            <w:pPr>
              <w:pStyle w:val="Style_3"/>
              <w:spacing w:after="200" w:before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5E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5F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60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61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2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40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</w:t>
            </w:r>
          </w:p>
          <w:p w14:paraId="650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67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7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7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1053,4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1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 2021,</w:t>
            </w:r>
          </w:p>
          <w:p w14:paraId="85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86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87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88070000">
            <w:pPr>
              <w:pStyle w:val="Style_3"/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7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7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2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2021,</w:t>
            </w:r>
          </w:p>
          <w:p w14:paraId="A5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A6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A7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 w14:paraId="A90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2) 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AC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7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7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7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7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7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07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07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607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C107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CC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CD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CE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CF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D00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7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9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7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0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F70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учащихся общеобразовательных учреждений, принявших</w:t>
            </w:r>
          </w:p>
          <w:p w14:paraId="F90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во всероссийских и краевых акциях конкурсах  </w:t>
            </w:r>
          </w:p>
          <w:p w14:paraId="FA0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мероприятиях и соревнованиях в общей численности учащихся   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0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7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FD07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7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50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D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8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8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1208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8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8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8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8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F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2021,</w:t>
            </w:r>
          </w:p>
          <w:p w14:paraId="33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34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35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36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8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808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14:paraId="3908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3B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8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46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D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0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108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8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53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8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8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8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8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8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8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08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B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2021,</w:t>
            </w:r>
          </w:p>
          <w:p w14:paraId="5D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5E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5F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0080000">
            <w:pPr>
              <w:pStyle w:val="Style_3"/>
              <w:spacing w:after="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8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8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9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8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стационарного палаточного лагеря круглосуточного пребывания для обучающихся старше 12 лет 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кв. </w:t>
            </w:r>
          </w:p>
          <w:p w14:paraId="78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08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14:paraId="7B08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7D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4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5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8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88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2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308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8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95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B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C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9F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8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7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8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D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8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8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25248,3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4187,0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4457,2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4406,4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4687,3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9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4571,3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2939,1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14:paraId="BC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BD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BE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BF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8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Удельный вес детей, охваченных всеми формами отдыха и</w:t>
            </w:r>
          </w:p>
          <w:p w14:paraId="C108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оздоровления от общей численности детей</w:t>
            </w:r>
          </w:p>
          <w:p w14:paraId="C208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в возрасте от 7 до 17 лет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8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</w:t>
            </w:r>
          </w:p>
          <w:p w14:paraId="C4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район   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8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C6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16207,3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2585,6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2621,0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2717,2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2826,2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2939,1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2021,</w:t>
            </w:r>
          </w:p>
          <w:p w14:paraId="D0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D1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D2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D308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D5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B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C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8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8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E0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9041,0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1601,4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1939,0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1785,4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1970,1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708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1745,1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14:paraId="EA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EB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EC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ED08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8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08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08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8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8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1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6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sz w:val="28"/>
                <w:highlight w:val="white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22969,7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3740,4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4004,6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3929,9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4191,7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4164,0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2939,1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14:paraId="14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15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16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Удельный  </w:t>
            </w:r>
          </w:p>
          <w:p w14:paraId="180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вес детей, охваченных всеми формами отдыха</w:t>
            </w:r>
          </w:p>
          <w:p w14:paraId="190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и оздоровления от общей численности детей в возрасте от 7 до 17 лет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0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</w:t>
            </w:r>
          </w:p>
          <w:p w14:paraId="1B0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1D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16207,3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2585,6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2621,0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2717,2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2826,2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2939,1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14:paraId="27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28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2909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2B09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9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6762,4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1154,8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1486,4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1474,5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1337,8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D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2021,2022,2023,</w:t>
            </w:r>
          </w:p>
          <w:p w14:paraId="3F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9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7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8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9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Организация питания в лагерях труда и отдых на базе</w:t>
            </w:r>
          </w:p>
          <w:p w14:paraId="4C0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образовательных организациях</w:t>
            </w:r>
          </w:p>
          <w:p w14:paraId="4D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2278</w:t>
            </w:r>
          </w:p>
          <w:p w14:paraId="51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446,6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495,6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7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14:paraId="5A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5B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5C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0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14:paraId="5F0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61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62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8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9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9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6D09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9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rPr>
          <w:trHeight w:hRule="atLeast" w:val="2213"/>
        </w:trP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9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9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9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446,6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9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9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D09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495,6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14:paraId="81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82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83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9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9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9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9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9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9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A09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B09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9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09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9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Иные мероприятия по деятельности образовательных организаций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33222,5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7586,9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17712,5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4410,0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2843,7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C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A0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A1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A2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A3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0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A7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A8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F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09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9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B309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B4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9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33222,5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7586,9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17712,5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4410,0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2843,7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2020,2021,2022,2024,</w:t>
            </w:r>
          </w:p>
          <w:p w14:paraId="C809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9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F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1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9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9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8.2.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9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3305,5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3357,0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C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1422,0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</w:t>
            </w:r>
          </w:p>
          <w:p w14:paraId="E0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E1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E2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E3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E4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E50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Удельный вес детей, охваченных медицинским осмотром, занимающихся физической</w:t>
            </w:r>
          </w:p>
          <w:p w14:paraId="E7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культурой и спортом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0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14:paraId="E9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EB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EC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2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09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9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F709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F80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F0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0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A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A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03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3305,5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3357,0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1422,0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A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B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</w:t>
            </w:r>
          </w:p>
          <w:p w14:paraId="0D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0E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F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10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11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120A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A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A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A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180352,9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11223,2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33669,7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34372,8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34372,8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2020,2021,2022,2023,2024,</w:t>
            </w:r>
          </w:p>
          <w:p w14:paraId="2A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A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0A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14:paraId="2D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2F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11223,2</w:t>
            </w:r>
          </w:p>
          <w:p w14:paraId="31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11223,2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6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7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8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3A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3C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202486,9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33669,7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34372,8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34372,8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4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2020,2021,2022,2023,2024,</w:t>
            </w:r>
          </w:p>
          <w:p w14:paraId="46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A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480A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49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F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0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A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A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B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A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8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2022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A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0A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14:paraId="6C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6E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A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2022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79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1595,1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1595,1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0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1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A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2022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A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84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A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B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A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0A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A0000">
            <w:pPr>
              <w:pStyle w:val="Style_3"/>
              <w:spacing w:after="160" w:before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8.5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21898,3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5259,0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5185,5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2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5185,5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6268,3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2023,2024, 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A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образовательного и </w:t>
            </w:r>
            <w:r>
              <w:rPr>
                <w:rFonts w:ascii="Times New Roman" w:hAnsi="Times New Roman"/>
                <w:sz w:val="28"/>
              </w:rPr>
              <w:t>воспитательного</w:t>
            </w:r>
            <w:r>
              <w:rPr>
                <w:rFonts w:ascii="Times New Roman" w:hAnsi="Times New Roman"/>
                <w:sz w:val="36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процесса в образовательных учреждениях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14:paraId="A7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A9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AA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AB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1753,5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210,2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207,5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207,5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1128,3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2023,</w:t>
            </w:r>
          </w:p>
          <w:p w14:paraId="B5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B7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B8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B9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20144,8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5048,8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4978,0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0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4978,0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5140,0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2023,</w:t>
            </w:r>
          </w:p>
          <w:p w14:paraId="C3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A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C50A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A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A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8.6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A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488,4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1133,3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</w:t>
            </w:r>
          </w:p>
          <w:p w14:paraId="E6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  <w:p w14:paraId="E7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года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A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EB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EC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ED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</w:t>
            </w:r>
          </w:p>
          <w:p w14:paraId="F7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  <w:p w14:paraId="F8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года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FA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FB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FC0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1493,9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1043,9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</w:t>
            </w:r>
          </w:p>
          <w:p w14:paraId="06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  <w:p w14:paraId="07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года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B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090B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</w:t>
            </w:r>
          </w:p>
          <w:p w14:paraId="13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  <w:p w14:paraId="14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года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B0000">
            <w:pPr>
              <w:pStyle w:val="Style_3"/>
              <w:spacing w:after="0" w:before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</w:tbl>
    <w:p w14:paraId="1F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0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1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2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23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240B0000">
      <w:pPr>
        <w:pStyle w:val="Style_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С.М. Батог</w:t>
      </w:r>
    </w:p>
    <w:p w14:paraId="250B0000">
      <w:pPr>
        <w:pStyle w:val="Style_3"/>
        <w:rPr>
          <w:rFonts w:ascii="Times New Roman" w:hAnsi="Times New Roman"/>
          <w:sz w:val="28"/>
        </w:rPr>
      </w:pPr>
    </w:p>
    <w:p w14:paraId="260B0000">
      <w:pPr>
        <w:sectPr>
          <w:headerReference r:id="rId9" w:type="default"/>
          <w:headerReference r:id="rId7" w:type="first"/>
          <w:headerReference r:id="rId29" w:type="even"/>
          <w:footerReference r:id="rId10" w:type="default"/>
          <w:footerReference r:id="rId8" w:type="first"/>
          <w:footerReference r:id="rId30" w:type="even"/>
          <w:type w:val="nextPage"/>
          <w:pgSz w:h="11906" w:orient="landscape" w:w="16838"/>
          <w:pgMar w:bottom="850" w:footer="708" w:gutter="0" w:header="708" w:left="1134" w:right="1134" w:top="1701"/>
          <w:pgNumType w:fmt="decimal"/>
        </w:sect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44"/>
        <w:gridCol w:w="3969"/>
      </w:tblGrid>
      <w:tr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9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29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14:paraId="2A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Кореновский район </w:t>
            </w:r>
          </w:p>
          <w:p w14:paraId="2B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14:paraId="2C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 годы</w:t>
            </w:r>
          </w:p>
        </w:tc>
      </w:tr>
    </w:tbl>
    <w:p w14:paraId="2D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E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F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00B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310B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Обеспечение образовательного процесса</w:t>
      </w:r>
      <w:r>
        <w:rPr>
          <w:rFonts w:ascii="Times New Roman" w:hAnsi="Times New Roman"/>
          <w:sz w:val="28"/>
        </w:rPr>
        <w:t>» муниципальной программы муниципального образования Кореновский район</w:t>
      </w:r>
    </w:p>
    <w:p w14:paraId="320B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330B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51"/>
        <w:gridCol w:w="5699"/>
      </w:tblGrid>
      <w:tr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B0000">
            <w:pPr>
              <w:pStyle w:val="Style_3"/>
              <w:widowControl w:val="0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подпрограммы</w:t>
            </w: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B0000">
            <w:pPr>
              <w:pStyle w:val="Style_3"/>
              <w:widowControl w:val="0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подпрограммы</w:t>
            </w:r>
          </w:p>
          <w:p w14:paraId="37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B0000">
            <w:pPr>
              <w:pStyle w:val="Style_3"/>
              <w:widowControl w:val="0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Цели подпрограммы</w:t>
            </w:r>
          </w:p>
          <w:p w14:paraId="3A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B0000">
            <w:pPr>
              <w:pStyle w:val="Style_3"/>
              <w:spacing w:after="0" w:before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B0000">
            <w:pPr>
              <w:pStyle w:val="Style_3"/>
              <w:widowControl w:val="0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Задачи подпрограммы</w:t>
            </w:r>
          </w:p>
          <w:p w14:paraId="3D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B0000">
            <w:pPr>
              <w:pStyle w:val="Style_3"/>
              <w:spacing w:after="0" w:before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 w14:paraId="3F0B0000">
            <w:pPr>
              <w:pStyle w:val="Style_3"/>
              <w:spacing w:after="0" w:before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Перечень целевых показателей</w:t>
            </w:r>
          </w:p>
          <w:p w14:paraId="410B0000">
            <w:pPr>
              <w:pStyle w:val="Style_3"/>
              <w:widowControl w:val="0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42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B0000">
            <w:pPr>
              <w:pStyle w:val="Style_3"/>
              <w:spacing w:after="0" w:before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14:paraId="440B0000">
            <w:pPr>
              <w:pStyle w:val="Style_3"/>
              <w:spacing w:after="0" w:before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14:paraId="450B0000">
            <w:pPr>
              <w:pStyle w:val="Style_3"/>
              <w:spacing w:after="0" w:before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14:paraId="460B0000">
            <w:pPr>
              <w:pStyle w:val="Style_3"/>
              <w:spacing w:after="0" w:before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 w14:paraId="470B0000">
            <w:pPr>
              <w:pStyle w:val="Style_3"/>
              <w:widowControl w:val="0"/>
              <w:spacing w:after="0" w:before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  <w:p w14:paraId="480B0000">
            <w:pPr>
              <w:pStyle w:val="Style_3"/>
              <w:spacing w:after="0" w:before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введение дополнительных мест в системе дошкольного образования</w:t>
            </w:r>
          </w:p>
        </w:tc>
      </w:tr>
      <w:tr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B0000">
            <w:pPr>
              <w:pStyle w:val="Style_3"/>
              <w:widowControl w:val="0"/>
              <w:spacing w:after="0" w:before="0" w:line="240" w:lineRule="auto"/>
              <w:ind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подпрограммы</w:t>
            </w: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B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2020-2026 годы</w:t>
            </w:r>
          </w:p>
        </w:tc>
      </w:tr>
      <w:tr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B0000">
            <w:pPr>
              <w:pStyle w:val="Style_3"/>
              <w:widowControl w:val="0"/>
              <w:spacing w:after="0" w:before="0" w:line="240" w:lineRule="auto"/>
              <w:ind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 подпрограммы</w:t>
            </w:r>
          </w:p>
          <w:p w14:paraId="4C0B0000">
            <w:pPr>
              <w:pStyle w:val="Style_3"/>
              <w:widowControl w:val="0"/>
              <w:spacing w:after="0" w:before="0" w:line="240" w:lineRule="auto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B0000">
            <w:pPr>
              <w:pStyle w:val="Style_3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14:paraId="4E0B0000">
            <w:pPr>
              <w:pStyle w:val="Style_3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– 1 228 222,2 тысяч рублей</w:t>
            </w:r>
          </w:p>
          <w:p w14:paraId="4F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0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436 114,7 тысяч рублей, в том числе на:</w:t>
            </w:r>
          </w:p>
          <w:p w14:paraId="51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996,3 тысяч рублей</w:t>
            </w:r>
          </w:p>
          <w:p w14:paraId="52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35 822,1 тысяч рублей</w:t>
            </w:r>
          </w:p>
          <w:p w14:paraId="53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93 860,1 тысяч рублей</w:t>
            </w:r>
          </w:p>
          <w:p w14:paraId="54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27 271,0 тысяч рублей</w:t>
            </w:r>
          </w:p>
          <w:p w14:paraId="55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214 236,6 тысяч рублей</w:t>
            </w:r>
          </w:p>
          <w:p w14:paraId="56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31 550,8 тысяч рублей</w:t>
            </w:r>
          </w:p>
          <w:p w14:paraId="57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32 377,8 тысяч рублей</w:t>
            </w:r>
          </w:p>
          <w:p w14:paraId="58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9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– 350 412,2 тысяч рублей, в том числе на:</w:t>
            </w:r>
          </w:p>
          <w:p w14:paraId="5A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61 484,1 тысяч рублей</w:t>
            </w:r>
          </w:p>
          <w:p w14:paraId="5B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14 230,1 тысяч рублей</w:t>
            </w:r>
          </w:p>
          <w:p w14:paraId="5C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72 076,9 тысяч рублей</w:t>
            </w:r>
          </w:p>
          <w:p w14:paraId="5D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23 884,4 тысяч рублей</w:t>
            </w:r>
          </w:p>
          <w:p w14:paraId="5E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112 351,6 тысяч рублей</w:t>
            </w:r>
          </w:p>
          <w:p w14:paraId="5F0B0000">
            <w:pPr>
              <w:pStyle w:val="Style_3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39 830,3 тысяч рублей</w:t>
            </w:r>
          </w:p>
          <w:p w14:paraId="600B0000">
            <w:pPr>
              <w:pStyle w:val="Style_3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26 554,8 тысяч рублей</w:t>
            </w:r>
          </w:p>
          <w:p w14:paraId="610B0000">
            <w:pPr>
              <w:pStyle w:val="Style_3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образования Кореновский район – 439 436,1 тысяч рублей, в том числе на:</w:t>
            </w:r>
          </w:p>
          <w:p w14:paraId="620B0000">
            <w:pPr>
              <w:pStyle w:val="Style_3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39 507,9 тысяч рублей</w:t>
            </w:r>
          </w:p>
          <w:p w14:paraId="630B0000">
            <w:pPr>
              <w:pStyle w:val="Style_3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52 952,2 тысяч рублей</w:t>
            </w:r>
          </w:p>
          <w:p w14:paraId="640B0000">
            <w:pPr>
              <w:pStyle w:val="Style_3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59 335,3 тысяч рублей</w:t>
            </w:r>
          </w:p>
          <w:p w14:paraId="65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67 237,2 тысяч рублей</w:t>
            </w:r>
          </w:p>
          <w:p w14:paraId="66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182 657,4 тысяч рублей</w:t>
            </w:r>
          </w:p>
          <w:p w14:paraId="67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23 559,5 тысяч рублей</w:t>
            </w:r>
          </w:p>
          <w:p w14:paraId="68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6 447,1 тысяч рублей</w:t>
            </w:r>
          </w:p>
          <w:p w14:paraId="69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A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внебюджетных источников –  </w:t>
            </w:r>
          </w:p>
          <w:p w14:paraId="6B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2 259,2 тысяч рублей, в том числе на:</w:t>
            </w:r>
          </w:p>
          <w:p w14:paraId="6C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2 259,2 тысяч рублей</w:t>
            </w:r>
          </w:p>
          <w:p w14:paraId="6D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6E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14:paraId="6F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70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71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72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подпрограммы</w:t>
            </w: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B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75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60B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 w14:paraId="770B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780B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Неотъемлемой особенностью основной деятельности образовательных организаций является большое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14:paraId="79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14:paraId="7A0B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>
        <w:rPr>
          <w:rFonts w:ascii="Times New Roman" w:hAnsi="Times New Roman"/>
          <w:color w:val="000000"/>
          <w:sz w:val="28"/>
        </w:rPr>
        <w:t>тическая пожарная сигнализация, система оповещения людей о пожаре.</w:t>
      </w:r>
    </w:p>
    <w:p w14:paraId="7B0B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 w14:paraId="7C0B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14:paraId="7D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4"/>
        <w:tblW w:type="auto" w:w="0"/>
        <w:jc w:val="left"/>
        <w:tblInd w:type="dxa" w:w="-13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255"/>
        <w:gridCol w:w="1418"/>
        <w:gridCol w:w="1417"/>
        <w:gridCol w:w="1275"/>
      </w:tblGrid>
      <w:tr>
        <w:tc>
          <w:tcPr>
            <w:tcW w:type="dxa" w:w="525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Показатель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2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25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B0000">
            <w:pPr>
              <w:pStyle w:val="Style_3"/>
              <w:spacing w:after="0" w:before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275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14:paraId="86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87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14:paraId="880B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В районе реализуются адаптивные образовательные программы для детей с </w:t>
      </w:r>
      <w:r>
        <w:rPr>
          <w:rFonts w:ascii="Times New Roman" w:hAnsi="Times New Roman"/>
          <w:color w:val="000000"/>
          <w:sz w:val="28"/>
        </w:rPr>
        <w:t>ограниченными возможностями   здоровья.</w:t>
      </w:r>
      <w:r>
        <w:rPr>
          <w:rFonts w:ascii="Times New Roman" w:hAnsi="Times New Roman"/>
          <w:sz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hAnsi="Times New Roman"/>
          <w:color w:val="000000"/>
          <w:sz w:val="28"/>
        </w:rPr>
        <w:t>высокий уровень психолого-медико-социального сопровождения.</w:t>
      </w:r>
    </w:p>
    <w:p w14:paraId="890B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14:paraId="8A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14:paraId="8B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14:paraId="8C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4"/>
        <w:tblW w:type="auto" w:w="0"/>
        <w:jc w:val="left"/>
        <w:tblInd w:type="dxa" w:w="-13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255"/>
        <w:gridCol w:w="1418"/>
        <w:gridCol w:w="1417"/>
        <w:gridCol w:w="1275"/>
      </w:tblGrid>
      <w:tr>
        <w:tc>
          <w:tcPr>
            <w:tcW w:type="dxa" w:w="525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bookmarkStart w:id="4" w:name="OLE_LINK1"/>
            <w:bookmarkEnd w:id="4"/>
            <w:bookmarkStart w:id="5" w:name="OLE_LINK2"/>
            <w:bookmarkEnd w:id="5"/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Показатель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2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25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B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2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3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5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4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14:paraId="95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960B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14:paraId="97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 w14:paraId="980B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Реализация мероприятий данной Подпрограммы позволит повысить степень </w:t>
      </w:r>
      <w:r>
        <w:rPr>
          <w:rFonts w:ascii="Times New Roman" w:hAnsi="Times New Roman"/>
          <w:sz w:val="28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14:paraId="990B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9A0B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9B0B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14:paraId="9C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9D0B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2.1. Основная цель подпрограммы –</w:t>
      </w:r>
      <w:r>
        <w:rPr>
          <w:rFonts w:ascii="Times New Roman" w:hAnsi="Times New Roman"/>
          <w:color w:val="000000"/>
          <w:sz w:val="28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противопожарной антитеррористической безопасности в муниципальных образовательных организациях</w:t>
      </w:r>
    </w:p>
    <w:p w14:paraId="9E0B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2.2. </w:t>
      </w:r>
      <w:r>
        <w:rPr>
          <w:rFonts w:ascii="Times New Roman" w:hAnsi="Times New Roman"/>
          <w:sz w:val="28"/>
        </w:rPr>
        <w:t>Для достижения указанной цели необходимо решить основные задачи: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9F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14:paraId="A0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14:paraId="A10B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введение дополнительных мест в системе дошкольного образования</w:t>
      </w:r>
    </w:p>
    <w:p w14:paraId="A20B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 w14:paraId="A3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14:paraId="A4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A5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A60B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14:paraId="A70B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A8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 форме в соответствии с приложением № 2.</w:t>
      </w:r>
    </w:p>
    <w:p w14:paraId="A9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A0B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AB0B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-43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c>
          <w:tcPr>
            <w:tcW w:type="dxa" w:w="1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AE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AF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B0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ия,</w:t>
            </w:r>
          </w:p>
          <w:p w14:paraId="B1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B2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B30B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B60B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6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B9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B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</w:rPr>
              <w:t>подпрограммы «</w:t>
            </w:r>
            <w:r>
              <w:rPr>
                <w:rFonts w:ascii="Times New Roman" w:hAnsi="Times New Roman"/>
                <w:sz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1228222,2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61484,1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14 230,1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72076,9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23884,4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7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112351,6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39830,3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26554,8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35822,1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93860,1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27271,0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F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214236,6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31550,8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1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32377,8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39507,9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52952,2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59335,3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67237,2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190396,9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23559,5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9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6447,1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B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0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0B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14:paraId="E20B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E3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 w14:paraId="E40B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E50B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E6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7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14:paraId="E80B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E90B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14:paraId="EA0B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EB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14:paraId="EC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14:paraId="ED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14:paraId="EE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14:paraId="EF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14:paraId="F0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14:paraId="F1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14:paraId="F2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14:paraId="F30B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F4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F5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F6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F7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F80B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</w:t>
      </w:r>
    </w:p>
    <w:p w14:paraId="F90B0000">
      <w:pPr>
        <w:sectPr>
          <w:headerReference r:id="rId39" w:type="default"/>
          <w:headerReference r:id="rId19" w:type="first"/>
          <w:headerReference r:id="rId1" w:type="even"/>
          <w:footerReference r:id="rId40" w:type="default"/>
          <w:footerReference r:id="rId20" w:type="first"/>
          <w:footerReference r:id="rId2" w:type="even"/>
          <w:type w:val="nextPage"/>
          <w:pgSz w:h="16838" w:orient="portrait" w:w="11906"/>
          <w:pgMar w:bottom="1134" w:footer="567" w:gutter="0" w:header="567" w:left="1701" w:right="850" w:top="1134"/>
          <w:pgNumType w:fmt="decimal"/>
        </w:sect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217"/>
        <w:gridCol w:w="6370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FC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FD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FE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«Обеспечение образовательного процесса»</w:t>
            </w:r>
          </w:p>
          <w:p w14:paraId="FF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00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010C0000">
            <w:pPr>
              <w:pStyle w:val="Style_3"/>
              <w:widowControl w:val="0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020C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30C0000">
      <w:pPr>
        <w:pStyle w:val="Style_3"/>
        <w:widowControl w:val="0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040C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Обеспечение</w:t>
      </w:r>
    </w:p>
    <w:p w14:paraId="050C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образовательного процесса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муниципальной программы муниципального образования</w:t>
      </w:r>
    </w:p>
    <w:p w14:paraId="060C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район «Развитие образования» на 2020-2026 годы</w:t>
      </w:r>
    </w:p>
    <w:p w14:paraId="070C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-569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hRule="atLeast" w:val="416"/>
        </w:trPr>
        <w:tc>
          <w:tcPr>
            <w:tcW w:type="dxa" w:w="64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09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531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type="dxa" w:w="14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type="dxa" w:w="99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type="dxa" w:w="6944"/>
            <w:gridSpan w:val="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>
        <w:trPr>
          <w:trHeight w:hRule="atLeast" w:val="508"/>
        </w:trPr>
        <w:tc>
          <w:tcPr>
            <w:tcW w:type="dxa" w:w="64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31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994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0C0000">
            <w:pPr>
              <w:pStyle w:val="Style_3"/>
              <w:spacing w:after="0" w:before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  <w:p w14:paraId="140C0000">
            <w:pPr>
              <w:pStyle w:val="Style_3"/>
              <w:spacing w:after="0" w:before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50C0000">
            <w:pPr>
              <w:pStyle w:val="Style_3"/>
              <w:spacing w:after="0" w:before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4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4667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C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C0000">
            <w:pPr>
              <w:pStyle w:val="Style_3"/>
              <w:widowControl w:val="0"/>
              <w:spacing w:after="12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C0000">
            <w:pPr>
              <w:pStyle w:val="Style_3"/>
              <w:spacing w:after="0" w:before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type="dxa" w:w="1417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70,5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75,0</w:t>
            </w:r>
          </w:p>
        </w:tc>
        <w:tc>
          <w:tcPr>
            <w:tcW w:type="dxa" w:w="994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75,1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75,1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75,1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D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C0000">
            <w:pPr>
              <w:pStyle w:val="Style_3"/>
              <w:widowControl w:val="0"/>
              <w:spacing w:after="12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C0000">
            <w:pPr>
              <w:pStyle w:val="Style_3"/>
              <w:spacing w:after="0" w:before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31,0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35,0</w:t>
            </w:r>
          </w:p>
        </w:tc>
        <w:tc>
          <w:tcPr>
            <w:tcW w:type="dxa" w:w="994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6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35,2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7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35,2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8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36,0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C0000">
            <w:pPr>
              <w:pStyle w:val="Style_3"/>
              <w:widowControl w:val="0"/>
              <w:spacing w:after="12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type="dxa" w:w="5314"/>
            <w:tcBorders>
              <w:top w:color="000000" w:sz="2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C0000">
            <w:pPr>
              <w:pStyle w:val="Style_3"/>
              <w:spacing w:after="0" w:before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связи с  </w:t>
            </w:r>
          </w:p>
          <w:p w14:paraId="3B0C0000">
            <w:pPr>
              <w:pStyle w:val="Style_3"/>
              <w:spacing w:after="0" w:before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окончанием срока использования 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85,0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</w:t>
            </w:r>
          </w:p>
        </w:tc>
        <w:tc>
          <w:tcPr>
            <w:tcW w:type="dxa" w:w="99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90,1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90,1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90,1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4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90,1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C0000">
            <w:pPr>
              <w:pStyle w:val="Style_3"/>
              <w:widowControl w:val="0"/>
              <w:spacing w:after="12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C0000">
            <w:pPr>
              <w:pStyle w:val="Style_3"/>
              <w:spacing w:after="0" w:before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4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D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F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C0000">
            <w:pPr>
              <w:pStyle w:val="Style_3"/>
              <w:widowControl w:val="0"/>
              <w:spacing w:after="12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C0000">
            <w:pPr>
              <w:pStyle w:val="Style_3"/>
              <w:widowControl w:val="0"/>
              <w:spacing w:after="0" w:before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2,7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2,8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2,9</w:t>
            </w:r>
          </w:p>
        </w:tc>
        <w:tc>
          <w:tcPr>
            <w:tcW w:type="dxa" w:w="994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C0000">
            <w:pPr>
              <w:pStyle w:val="Style_3"/>
              <w:widowControl w:val="0"/>
              <w:spacing w:after="12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type="dxa" w:w="5314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C0000">
            <w:pPr>
              <w:pStyle w:val="Style_3"/>
              <w:widowControl w:val="0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type="dxa" w:w="1417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325</w:t>
            </w:r>
          </w:p>
        </w:tc>
        <w:tc>
          <w:tcPr>
            <w:tcW w:type="dxa" w:w="991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994"/>
            <w:tcBorders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4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0C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</w:tr>
    </w:tbl>
    <w:p w14:paraId="660C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70C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680C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690C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6A0C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6B0C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6C0C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6D0C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6E0C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6F0C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00C0000">
      <w:pPr>
        <w:pStyle w:val="Style_3"/>
        <w:spacing w:after="0" w:before="0" w:line="240" w:lineRule="auto"/>
        <w:ind/>
        <w:rPr>
          <w:rFonts w:ascii="Times New Roman" w:hAnsi="Times New Roman"/>
          <w:sz w:val="2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217"/>
        <w:gridCol w:w="6370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73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74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75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«Обеспечение образовательного процесса»</w:t>
            </w:r>
          </w:p>
          <w:p w14:paraId="76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77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780C0000">
            <w:pPr>
              <w:pStyle w:val="Style_3"/>
              <w:widowControl w:val="0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790C0000">
      <w:pPr>
        <w:pStyle w:val="Style_3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7A0C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7B0C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7C0C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Обеспечение</w:t>
      </w:r>
    </w:p>
    <w:p w14:paraId="7D0C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образовательного процесса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муниципальной программы муниципального образования Кореновский район</w:t>
      </w:r>
    </w:p>
    <w:p w14:paraId="7E0C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Развитие образования» на 2020-2026 годы</w:t>
      </w:r>
    </w:p>
    <w:p w14:paraId="7F0C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pPr w:bottomFromText="0" w:horzAnchor="text" w:leftFromText="180" w:rightFromText="180" w:tblpX="-572" w:tblpY="1" w:topFromText="0" w:vertAnchor="text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81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14:paraId="83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14:paraId="85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14:paraId="86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  <w:p w14:paraId="87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14:paraId="88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  <w:p w14:paraId="89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14:paraId="8A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8C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8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8E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14:paraId="8F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90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91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595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14:paraId="95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type="dxa" w:w="17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98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14:paraId="9A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14:paraId="9C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C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2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0C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192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hRule="atLeast" w:val="981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BC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43297,2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2916,0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10908,1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13444,7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3528,9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C6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C7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C8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C9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CA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C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14:paraId="CC0C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обновленных автобусов и микроавтобусов для подвоза учащихся в общем числе  </w:t>
            </w:r>
          </w:p>
          <w:p w14:paraId="CD0C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автобусов и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микроавтобусов,  </w:t>
            </w:r>
          </w:p>
          <w:p w14:paraId="CE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подлежащих замене в связи с окончанием срока использования;</w:t>
            </w:r>
          </w:p>
          <w:p w14:paraId="CF0C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проведенных мероприятий   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0C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9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43297,2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2916,0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10908,1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13444,7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B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3528,9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EF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F0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F1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F2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C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9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A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C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12616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C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34834,2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944,3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8143,7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11166,5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10139,3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A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B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0D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E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0F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10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11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D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0D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1F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34834,2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944,3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8143,7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11166,5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F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10139,3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33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34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35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36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37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38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D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антитеррористической защищённости в образовательных организациях</w:t>
            </w:r>
          </w:p>
          <w:p w14:paraId="450D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D0000">
            <w:pPr>
              <w:pStyle w:val="Style_3"/>
              <w:spacing w:after="20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48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8463,0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416,0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F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590,9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0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52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53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54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55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56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  <w:p w14:paraId="57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D0000">
            <w:pPr>
              <w:pStyle w:val="Style_3"/>
              <w:spacing w:after="0" w:before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D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14:paraId="5B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1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2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C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8463,0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416,0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590,9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1,2,3,4кв.</w:t>
            </w:r>
          </w:p>
          <w:p w14:paraId="79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7A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7B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7C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7D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7E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5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</w:r>
            <w:r>
              <w:rPr>
                <w:rFonts w:ascii="Times New Roman" w:hAnsi="Times New Roman"/>
                <w:sz w:val="28"/>
              </w:rPr>
              <w:t>сов для муниципальных образовательных организаций)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D0000">
            <w:pPr>
              <w:pStyle w:val="Style_3"/>
              <w:spacing w:after="20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8D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0D0000">
            <w:pPr>
              <w:pStyle w:val="Style_3"/>
              <w:spacing w:after="16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0D0000">
            <w:pPr>
              <w:pStyle w:val="Style_3"/>
              <w:spacing w:after="16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0D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D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0D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0D0000">
            <w:pPr>
              <w:pStyle w:val="Style_3"/>
              <w:spacing w:after="16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0D0000">
            <w:pPr>
              <w:pStyle w:val="Style_3"/>
              <w:spacing w:after="16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0D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A4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D0000">
            <w:pPr>
              <w:pStyle w:val="Style_3"/>
              <w:spacing w:after="16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0D0000">
            <w:pPr>
              <w:pStyle w:val="Style_3"/>
              <w:spacing w:after="16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C0D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0D0000">
            <w:pPr>
              <w:pStyle w:val="Style_3"/>
              <w:spacing w:after="16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50D0000">
            <w:pPr>
              <w:pStyle w:val="Style_3"/>
              <w:spacing w:after="16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60D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0D0000">
            <w:pPr>
              <w:pStyle w:val="Style_3"/>
              <w:spacing w:after="16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0D0000">
            <w:pPr>
              <w:pStyle w:val="Style_3"/>
              <w:spacing w:after="16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00D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D0000">
            <w:pPr>
              <w:pStyle w:val="Style_3"/>
              <w:spacing w:after="160" w:before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4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2"/>
            <w:gridSpan w:val="13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12616"/>
            <w:gridSpan w:val="14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ремонтных работ в образовательных организациях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236011,8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2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124780,3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3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D6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D7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D8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D9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DA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DB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D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 w14:paraId="DD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0D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7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1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F40D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236011,8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A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124780,3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0D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FE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FF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0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01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года 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A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E0000">
            <w:pPr>
              <w:pStyle w:val="Style_3"/>
              <w:widowControl w:val="0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Проведение капитального и текущего ремо</w:t>
            </w:r>
            <w:r>
              <w:rPr>
                <w:rFonts w:ascii="Times New Roman" w:hAnsi="Times New Roman"/>
                <w:sz w:val="28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236011,8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5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124780,3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6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19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1A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1B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1C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E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 ведены</w:t>
            </w:r>
          </w:p>
          <w:p w14:paraId="1E0E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ремонтные работы зданий и отдельных помещений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0E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 </w:t>
            </w:r>
          </w:p>
          <w:p w14:paraId="200E0000">
            <w:pPr>
              <w:pStyle w:val="Style_3"/>
              <w:spacing w:after="20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  <w:p w14:paraId="21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A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236011,8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124780,3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D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E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40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41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42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43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44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 </w:t>
            </w:r>
          </w:p>
          <w:p w14:paraId="46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D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14:paraId="52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основным общеобразовательным программам в муниципаль</w:t>
            </w:r>
            <w:r>
              <w:rPr>
                <w:rFonts w:ascii="Times New Roman" w:hAnsi="Times New Roman"/>
                <w:sz w:val="28"/>
              </w:rPr>
              <w:t>ных образовательных организациях, расположенных в сельской и</w:t>
            </w:r>
          </w:p>
          <w:p w14:paraId="53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B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0E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5F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60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E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20E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9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0E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E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  <w:p w14:paraId="78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00E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 </w:t>
            </w:r>
          </w:p>
          <w:p w14:paraId="83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9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A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B0E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2.1.3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E0000">
            <w:pPr>
              <w:pStyle w:val="Style_3"/>
              <w:widowControl w:val="0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14:paraId="8F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 основным общеобразовательным программам</w:t>
            </w:r>
            <w:r>
              <w:rPr>
                <w:rFonts w:ascii="Times New Roman" w:hAnsi="Times New Roman"/>
                <w:sz w:val="28"/>
              </w:rPr>
              <w:t xml:space="preserve"> в муниципаль</w:t>
            </w:r>
            <w:r>
              <w:rPr>
                <w:rFonts w:ascii="Times New Roman" w:hAnsi="Times New Roman"/>
                <w:sz w:val="28"/>
              </w:rPr>
              <w:t>ных об</w:t>
            </w:r>
            <w:r>
              <w:rPr>
                <w:rFonts w:ascii="Times New Roman" w:hAnsi="Times New Roman"/>
                <w:color w:val="000000"/>
                <w:sz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type="dxa" w:w="424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92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A0E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E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type="dxa" w:w="1631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0E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</w:t>
            </w:r>
            <w:r>
              <w:rPr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14:paraId="9F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70E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AA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0E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0E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0E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0E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0E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0E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0E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0E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0E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4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 w14:paraId="CA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 </w:t>
            </w:r>
          </w:p>
          <w:p w14:paraId="CB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21300,5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7149,2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14151,3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3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E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E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D7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D8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E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  <w:p w14:paraId="DB0E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0E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0E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0E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0E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0E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0E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21300,5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7149,2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14151,3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0E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0E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0E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FA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E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E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  <w:p w14:paraId="01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0F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6971,2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1412,8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917,8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889,3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856,0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929,4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965,1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1000,8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13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14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15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  <w:p w14:paraId="16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  <w:p w14:paraId="17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F0000">
            <w:pPr>
              <w:pStyle w:val="Style_3"/>
              <w:spacing w:after="20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  <w:r>
              <w:rPr>
                <w:rFonts w:ascii="Times New Roman" w:hAnsi="Times New Roman"/>
                <w:sz w:val="28"/>
              </w:rPr>
              <w:tab/>
            </w:r>
          </w:p>
          <w:p w14:paraId="190F0000">
            <w:pPr>
              <w:pStyle w:val="Style_3"/>
              <w:spacing w:after="20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0F0000">
            <w:pPr>
              <w:pStyle w:val="Style_3"/>
              <w:spacing w:after="20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6971,2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1412,8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917,8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889,3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856,0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929,4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965,1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D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1000,8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2F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30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31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32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33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35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D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5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7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type="dxa" w:w="424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34985,6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4408,7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2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2776,9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3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27800,0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56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57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F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 </w:t>
            </w:r>
          </w:p>
          <w:p w14:paraId="5A0F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администрации- муниципального образования</w:t>
            </w:r>
          </w:p>
          <w:p w14:paraId="5B0F0000">
            <w:pPr>
              <w:pStyle w:val="Style_3"/>
              <w:spacing w:after="0" w:before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30657,9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4056,0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2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2415,9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24186,0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40F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66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7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0F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4327,7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352,7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0F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</w:t>
            </w:r>
          </w:p>
          <w:p w14:paraId="7C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кв.</w:t>
            </w:r>
          </w:p>
          <w:p w14:paraId="7D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7E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7F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0F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</w:t>
            </w:r>
            <w:r>
              <w:rPr>
                <w:rFonts w:ascii="Times New Roman" w:hAnsi="Times New Roman"/>
                <w:sz w:val="28"/>
              </w:rPr>
              <w:t>ступного и бесплатного дошкольного, начального общего,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 w14:paraId="8C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7665,6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7665,6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0F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</w:t>
            </w:r>
          </w:p>
          <w:p w14:paraId="98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F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A0F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7358,9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7358,9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2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0F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A5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C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D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0F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6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0F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</w:t>
            </w:r>
          </w:p>
          <w:p w14:paraId="BA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F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2.7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F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</w:t>
            </w:r>
            <w:r>
              <w:rPr>
                <w:rFonts w:ascii="Times New Roman" w:hAnsi="Times New Roman"/>
                <w:sz w:val="28"/>
              </w:rPr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 w14:paraId="C7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сельской местности и малых городах (создание (обновление) материально-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технической базы для  </w:t>
            </w:r>
          </w:p>
          <w:p w14:paraId="C80F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1037,9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1037,9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10F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20F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 года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F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F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C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0F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7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0F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1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20F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 года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A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0F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0F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F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F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2.8.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F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 w14:paraId="00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 w14:paraId="0110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имущества для обеспечения функционирования вновь созданных и (или) создаваемых мест в муниципальных образовательных организациях </w:t>
            </w:r>
          </w:p>
          <w:p w14:paraId="0210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62215,8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19554,1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A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42661,7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B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C10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0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10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00000">
            <w:pPr>
              <w:pStyle w:val="Style_3"/>
              <w:spacing w:after="0" w:before="0" w:line="240" w:lineRule="auto"/>
              <w:ind w:right="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11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46502,0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18771,9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27730,1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10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0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10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0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15713,8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14931,6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D10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6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710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  <w:p w14:paraId="3910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00000">
            <w:pPr>
              <w:pStyle w:val="Style_3"/>
              <w:spacing w:after="20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2.9.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0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межбюджетные трансферты на дополнительную помощь местным</w:t>
            </w:r>
          </w:p>
          <w:p w14:paraId="3C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00000">
            <w:pPr>
              <w:pStyle w:val="Style_3"/>
              <w:spacing w:after="20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22791,2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15770,2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4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1461,0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5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10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48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2020,2021,2022,2023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00000">
            <w:pPr>
              <w:pStyle w:val="Style_3"/>
              <w:spacing w:after="0" w:before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организаций, в которых    </w:t>
            </w:r>
          </w:p>
          <w:p w14:paraId="4A100000">
            <w:pPr>
              <w:pStyle w:val="Style_3"/>
              <w:spacing w:after="0" w:before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проведены ремонтные работы зданий и отдельных помещений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10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</w:t>
            </w:r>
          </w:p>
          <w:p w14:paraId="4C10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22791,2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15770,2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3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1461,0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10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57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2020,2021,2022,2023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F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010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0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8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9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10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0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2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10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0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00000">
            <w:pPr>
              <w:pStyle w:val="Style_3"/>
              <w:spacing w:after="20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2.10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0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00000">
            <w:pPr>
              <w:pStyle w:val="Style_3"/>
              <w:spacing w:after="20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0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110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83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года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общеобразовательных организаций, в которых обновлена   </w:t>
            </w:r>
          </w:p>
          <w:p w14:paraId="8510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D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10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0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10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0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2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10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0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C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D10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AF10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00000">
            <w:pPr>
              <w:pStyle w:val="Style_3"/>
              <w:spacing w:after="20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0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</w:r>
            <w:r>
              <w:rPr>
                <w:rFonts w:ascii="Times New Roman" w:hAnsi="Times New Roman"/>
                <w:sz w:val="28"/>
              </w:rPr>
              <w:t>ных образовательных организациях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00000">
            <w:pPr>
              <w:pStyle w:val="Style_3"/>
              <w:spacing w:after="20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281127,3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19469,9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49098,4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53401,6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36419,8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9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40525,3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41081,8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41130,5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BD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14:paraId="BE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2022 2024,</w:t>
            </w:r>
          </w:p>
          <w:p w14:paraId="BF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0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14:paraId="C110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10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  <w:p w14:paraId="C3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72527,9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18691,1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11312,3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11278,5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7691,9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8559,0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7887,7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7107,4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CE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14:paraId="CF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2022 2024,</w:t>
            </w:r>
          </w:p>
          <w:p w14:paraId="D0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197353,9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35822,1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39987,0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27271,0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30345,2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31550,8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9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32377,8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DB10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14:paraId="DC10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DD10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2023, 2024,</w:t>
            </w:r>
          </w:p>
          <w:p w14:paraId="DE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E0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11245,5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1964,0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2136,1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7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1643,3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1645,3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EA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14:paraId="EB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EC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2023, 2024,</w:t>
            </w:r>
          </w:p>
          <w:p w14:paraId="ED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10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0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00000">
            <w:pPr>
              <w:pStyle w:val="Style_3"/>
              <w:spacing w:after="20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0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 w14:paraId="FA10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00000">
            <w:pPr>
              <w:pStyle w:val="Style_3"/>
              <w:spacing w:after="20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2125,8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2125,8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0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11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06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 w14:paraId="08110000">
            <w:pPr>
              <w:pStyle w:val="Style_3"/>
              <w:spacing w:after="20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процесса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  <w:p w14:paraId="0A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11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15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11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1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11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2A11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11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1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1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E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11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10000">
            <w:pPr>
              <w:pStyle w:val="Style_3"/>
              <w:spacing w:after="0" w:before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введенных мест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11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8667,6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8667,6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11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1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11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1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59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F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0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111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1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  <w:p w14:paraId="64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C11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1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1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15748,0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14148,0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7B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1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D11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13780,0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1472,0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4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5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12308,0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88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1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94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A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B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C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9E11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7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1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2.15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1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14:paraId="AB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образований Красно</w:t>
            </w:r>
            <w:r>
              <w:rPr>
                <w:rFonts w:ascii="Times New Roman" w:hAnsi="Times New Roman"/>
                <w:sz w:val="28"/>
              </w:rPr>
              <w:t>дарского края в рамках реализации мероприятий</w:t>
            </w:r>
          </w:p>
        </w:tc>
        <w:tc>
          <w:tcPr>
            <w:tcW w:type="dxa" w:w="424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511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B7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1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учреждений, в которых созданы  </w:t>
            </w:r>
          </w:p>
          <w:p w14:paraId="B9110000">
            <w:pPr>
              <w:pStyle w:val="Style_3"/>
              <w:spacing w:after="0" w:before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безопасные условия для образовательного процесса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11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11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C5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11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1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D1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911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DB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11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1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2.16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1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ежемесячной</w:t>
            </w:r>
          </w:p>
          <w:p w14:paraId="E811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111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211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F4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1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учащихся,  </w:t>
            </w:r>
          </w:p>
          <w:p w14:paraId="F611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11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1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F11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012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2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A12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2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0D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4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512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171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19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12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2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2.17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2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72030,9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15972,6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24469,2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D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11446,9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E12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30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31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32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33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2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14:paraId="3512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612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  <w:p w14:paraId="37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14:paraId="39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12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43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44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45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4612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48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F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012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2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53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72030,9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15972,6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24469,2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11446,9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B12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5D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5E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5F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012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62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8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9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12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2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2.18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2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48832,1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12930,8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9426,2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9504,2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8462,1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79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2022,</w:t>
            </w:r>
          </w:p>
          <w:p w14:paraId="7A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7B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7C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2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 с ограниченными возможностями здоровья, охваченных горячим питанием, от общей численности учащихся общеобразовательных  </w:t>
            </w:r>
          </w:p>
          <w:p w14:paraId="7E12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12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  <w:p w14:paraId="80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31740,7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5530,7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6127,0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6177,7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9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5500,3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8B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8C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8D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8E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8F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91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2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9C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17091,4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2978,1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2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3299,2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3326,5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4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2961,8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A6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2022, 2023,</w:t>
            </w:r>
          </w:p>
          <w:p w14:paraId="A7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A8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AA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2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2.19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2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542,8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613,8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638,3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C1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C2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C3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C4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C5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2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 </w:t>
            </w:r>
            <w:r>
              <w:rPr>
                <w:rFonts w:ascii="Times New Roman" w:hAnsi="Times New Roman"/>
                <w:sz w:val="28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ascii="Times New Roman" w:hAnsi="Times New Roman"/>
                <w:sz w:val="28"/>
              </w:rPr>
              <w:t xml:space="preserve">, охваченных горячим питанием, от общей численности учащихся общеобразовательных  </w:t>
            </w:r>
          </w:p>
          <w:p w14:paraId="C712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12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  <w:p w14:paraId="C9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542,8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1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613,8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2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638,3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D4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D5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D6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D712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D8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DA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0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2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E5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B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2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F0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12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2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2.20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2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преставления общедоступного и бесплатного до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2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354853,7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2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96022,5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258831,2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513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30000">
            <w:pPr>
              <w:pStyle w:val="Style_3"/>
              <w:spacing w:after="0" w:before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3,4 кв. </w:t>
            </w:r>
            <w:r>
              <w:rPr>
                <w:rFonts w:ascii="Times New Roman" w:hAnsi="Times New Roman"/>
                <w:sz w:val="28"/>
              </w:rPr>
              <w:t>2022,2024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3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130000">
            <w:pPr>
              <w:pStyle w:val="Style_3"/>
              <w:spacing w:after="0" w:before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102894,0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38307,6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64586,4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13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3,4 кв. </w:t>
            </w:r>
            <w:r>
              <w:rPr>
                <w:rFonts w:ascii="Times New Roman" w:hAnsi="Times New Roman"/>
                <w:sz w:val="28"/>
              </w:rPr>
              <w:t>2022,2024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14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237764,5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53873,1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183891,4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13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3,4 кв. </w:t>
            </w:r>
            <w:r>
              <w:rPr>
                <w:rFonts w:ascii="Times New Roman" w:hAnsi="Times New Roman"/>
                <w:sz w:val="28"/>
              </w:rPr>
              <w:t>2022,2024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1F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14195,2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10353,4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13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3,4 кв. </w:t>
            </w:r>
            <w:r>
              <w:rPr>
                <w:rFonts w:ascii="Times New Roman" w:hAnsi="Times New Roman"/>
                <w:sz w:val="28"/>
              </w:rPr>
              <w:t>2022,2024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2A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130000">
            <w:pPr>
              <w:pStyle w:val="Style_3"/>
              <w:spacing w:after="1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13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30000">
            <w:pPr>
              <w:pStyle w:val="Style_3"/>
              <w:spacing w:after="16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</w:tbl>
    <w:p w14:paraId="341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51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61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71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администрации муниципального </w:t>
      </w:r>
    </w:p>
    <w:p w14:paraId="38130000">
      <w:pPr>
        <w:pStyle w:val="Style_3"/>
        <w:spacing w:after="0" w:before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образования Кореновский район                                                                                                                                 С.М. Батог</w:t>
      </w:r>
    </w:p>
    <w:p w14:paraId="39130000">
      <w:pPr>
        <w:pStyle w:val="Style_3"/>
        <w:rPr>
          <w:rFonts w:ascii="Times New Roman" w:hAnsi="Times New Roman"/>
          <w:sz w:val="28"/>
        </w:rPr>
      </w:pPr>
    </w:p>
    <w:p w14:paraId="3A130000">
      <w:pPr>
        <w:pStyle w:val="Style_3"/>
        <w:rPr>
          <w:rFonts w:ascii="Times New Roman" w:hAnsi="Times New Roman"/>
          <w:sz w:val="28"/>
        </w:rPr>
      </w:pPr>
    </w:p>
    <w:p w14:paraId="3B130000">
      <w:pPr>
        <w:pStyle w:val="Style_3"/>
        <w:rPr>
          <w:rFonts w:ascii="Times New Roman" w:hAnsi="Times New Roman"/>
          <w:sz w:val="28"/>
        </w:rPr>
      </w:pPr>
    </w:p>
    <w:p w14:paraId="3C130000">
      <w:pPr>
        <w:sectPr>
          <w:headerReference r:id="rId35" w:type="default"/>
          <w:headerReference r:id="rId31" w:type="first"/>
          <w:headerReference r:id="rId17" w:type="even"/>
          <w:footerReference r:id="rId36" w:type="default"/>
          <w:footerReference r:id="rId32" w:type="first"/>
          <w:footerReference r:id="rId18" w:type="even"/>
          <w:type w:val="nextPage"/>
          <w:pgSz w:h="11906" w:orient="landscape" w:w="16838"/>
          <w:pgMar w:bottom="851" w:footer="709" w:gutter="0" w:header="709" w:left="1134" w:right="1134" w:top="1701"/>
          <w:pgNumType w:fmt="decimal"/>
        </w:sect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44"/>
        <w:gridCol w:w="3969"/>
      </w:tblGrid>
      <w:tr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9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3</w:t>
            </w:r>
          </w:p>
          <w:p w14:paraId="3F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14:paraId="40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Кореновский район </w:t>
            </w:r>
          </w:p>
          <w:p w14:paraId="41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14:paraId="42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 годы</w:t>
            </w:r>
          </w:p>
        </w:tc>
      </w:tr>
    </w:tbl>
    <w:p w14:paraId="431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41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51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461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14:paraId="471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481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80"/>
        <w:gridCol w:w="5664"/>
      </w:tblGrid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3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подпрограммы</w:t>
            </w: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3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3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подпрограммы</w:t>
            </w:r>
          </w:p>
          <w:p w14:paraId="4C13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3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управление образования администрации муниципального образования Кореновский район;</w:t>
            </w:r>
          </w:p>
          <w:p w14:paraId="4E13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3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Цель подпрограммы</w:t>
            </w:r>
          </w:p>
          <w:p w14:paraId="5013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30000">
            <w:pPr>
              <w:pStyle w:val="Style_3"/>
              <w:widowControl w:val="1"/>
              <w:spacing w:after="0" w:before="0" w:line="200" w:lineRule="atLeast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3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Задачи подпрограммы</w:t>
            </w:r>
          </w:p>
          <w:p w14:paraId="5313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3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14:paraId="5513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14:paraId="5613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14:paraId="5713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3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Перечень целевых показателей</w:t>
            </w:r>
          </w:p>
          <w:p w14:paraId="5913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5A13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30000">
            <w:pPr>
              <w:pStyle w:val="Style_3"/>
              <w:widowControl w:val="1"/>
              <w:spacing w:after="0" w:before="0" w:line="200" w:lineRule="atLeast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14:paraId="5C130000">
            <w:pPr>
              <w:pStyle w:val="Style_3"/>
              <w:widowControl w:val="1"/>
              <w:spacing w:after="0" w:before="0" w:line="200" w:lineRule="atLeast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компенсация расхо</w:t>
            </w:r>
            <w:r>
              <w:rPr>
                <w:rFonts w:ascii="Times New Roman" w:hAnsi="Times New Roman"/>
                <w:sz w:val="28"/>
              </w:rPr>
              <w:t>дов на оплату жилых помещений, отоп</w:t>
            </w:r>
            <w:r>
              <w:rPr>
                <w:rFonts w:ascii="Times New Roman" w:hAnsi="Times New Roman"/>
                <w:sz w:val="28"/>
              </w:rPr>
              <w:t>ления и освещения педагогическим ра</w:t>
            </w:r>
            <w:r>
              <w:rPr>
                <w:rFonts w:ascii="Times New Roman" w:hAnsi="Times New Roman"/>
                <w:sz w:val="28"/>
              </w:rPr>
              <w:t>ботникам муниципальных образовательных учреждений;</w:t>
            </w:r>
          </w:p>
          <w:p w14:paraId="5D130000">
            <w:pPr>
              <w:pStyle w:val="Style_3"/>
              <w:widowControl w:val="1"/>
              <w:spacing w:after="0" w:before="0" w:line="200" w:lineRule="atLeast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осуществление вы</w:t>
            </w:r>
            <w:r>
              <w:rPr>
                <w:rFonts w:ascii="Times New Roman" w:hAnsi="Times New Roman"/>
                <w:sz w:val="28"/>
              </w:rPr>
              <w:t>платы компенсации части родительской платы родителям воспи</w:t>
            </w:r>
            <w:r>
              <w:rPr>
                <w:rFonts w:ascii="Times New Roman" w:hAnsi="Times New Roman"/>
                <w:sz w:val="28"/>
              </w:rPr>
              <w:t>танников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3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подпрограммы</w:t>
            </w:r>
          </w:p>
          <w:p w14:paraId="5F13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3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2020-2026 годы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3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 подпрограммы</w:t>
            </w:r>
          </w:p>
          <w:p w14:paraId="6213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14:paraId="64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– 540 586,1 тысяч рублей</w:t>
            </w:r>
          </w:p>
          <w:p w14:paraId="65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613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00,0 тысяч рублей, в том числе на:</w:t>
            </w:r>
          </w:p>
          <w:p w14:paraId="6713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6813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6913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14:paraId="6A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6B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6C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6D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14:paraId="6E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F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— 527 827,7 тысяч рублей, в том числе на:</w:t>
            </w:r>
          </w:p>
          <w:p w14:paraId="70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64 134,1 тысяч рублей</w:t>
            </w:r>
          </w:p>
          <w:p w14:paraId="71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70 869,2 тысяч рублей</w:t>
            </w:r>
          </w:p>
          <w:p w14:paraId="72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71 110,5 тысяч рублей</w:t>
            </w:r>
          </w:p>
          <w:p w14:paraId="73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78 100,7 тысяч рублей</w:t>
            </w:r>
          </w:p>
          <w:p w14:paraId="74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78 942,8 тысяч рублей</w:t>
            </w:r>
          </w:p>
          <w:p w14:paraId="75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81 461,0 тысяч рублей</w:t>
            </w:r>
          </w:p>
          <w:p w14:paraId="76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83 209,4 тысяч рублей</w:t>
            </w:r>
          </w:p>
          <w:p w14:paraId="77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8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образования Кореновский район – 12 758,4 тысяч рублей, в том числе на:</w:t>
            </w:r>
          </w:p>
          <w:p w14:paraId="79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990,0 тысяч рублей</w:t>
            </w:r>
          </w:p>
          <w:p w14:paraId="7A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1 130,0 тысяч рублей</w:t>
            </w:r>
          </w:p>
          <w:p w14:paraId="7B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6 426,9 тысяч рублей</w:t>
            </w:r>
          </w:p>
          <w:p w14:paraId="7C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1 508,5 тысяч рублей</w:t>
            </w:r>
          </w:p>
          <w:p w14:paraId="7D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1 290,0 тысяч рублей</w:t>
            </w:r>
          </w:p>
          <w:p w14:paraId="7E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1 413,0 тысяч рублей</w:t>
            </w:r>
          </w:p>
          <w:p w14:paraId="7F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14:paraId="80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8113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внебюджетных источников –         00,0 тысяч рублей, в том числе на:</w:t>
            </w:r>
          </w:p>
          <w:p w14:paraId="8213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83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84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— 00,0 тысяч рублей</w:t>
            </w:r>
          </w:p>
          <w:p w14:paraId="85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86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87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8813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3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подпрограммы</w:t>
            </w: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3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8B1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8C1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 w14:paraId="8D1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8E13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Вопрос обеспечения системы образования муниципального образования</w:t>
      </w:r>
    </w:p>
    <w:p w14:paraId="8F13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 w14:paraId="9013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14:paraId="9113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14:paraId="9213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14:paraId="9313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14:paraId="9413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14:paraId="95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14:paraId="96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14:paraId="97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14:paraId="981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991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9A1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14:paraId="9B1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9C13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.1. Основная цель подпрограммы – </w:t>
      </w:r>
      <w:r>
        <w:rPr>
          <w:rFonts w:ascii="Times New Roman" w:hAnsi="Times New Roman"/>
          <w:sz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14:paraId="9D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color w:val="000000"/>
          <w:sz w:val="28"/>
        </w:rPr>
        <w:t>Для достижения основной цели предусматривается решение следующих задач:</w:t>
      </w:r>
    </w:p>
    <w:p w14:paraId="9E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14:paraId="9F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14:paraId="A0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14:paraId="A1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социальную поддержку детям, оставшимся без попечения родителей и опекунам.</w:t>
      </w:r>
    </w:p>
    <w:p w14:paraId="A2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 w14:paraId="A3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14:paraId="A4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A5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A61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14:paraId="A71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A8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</w:t>
      </w:r>
      <w:r>
        <w:t xml:space="preserve"> </w:t>
      </w:r>
      <w:r>
        <w:rPr>
          <w:rFonts w:ascii="Times New Roman" w:hAnsi="Times New Roman"/>
          <w:sz w:val="28"/>
        </w:rPr>
        <w:t>форме в соответствии с приложением № 2.</w:t>
      </w:r>
    </w:p>
    <w:p w14:paraId="A913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</w:p>
    <w:p w14:paraId="AA1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AB1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-43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c>
          <w:tcPr>
            <w:tcW w:type="dxa" w:w="1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AE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AF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B0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ия,</w:t>
            </w:r>
          </w:p>
          <w:p w14:paraId="B1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B2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B313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B613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6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B9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3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540586,1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64 134,1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7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78942,8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81461,0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F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1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6426,9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1508,5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9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3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0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13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14:paraId="E2130000">
      <w:pPr>
        <w:pStyle w:val="Style_3"/>
        <w:spacing w:after="0" w:before="0" w:line="200" w:lineRule="atLeast"/>
        <w:ind/>
        <w:rPr>
          <w:rFonts w:ascii="Times New Roman" w:hAnsi="Times New Roman"/>
          <w:sz w:val="28"/>
        </w:rPr>
      </w:pPr>
    </w:p>
    <w:p w14:paraId="E3130000">
      <w:pPr>
        <w:pStyle w:val="Style_3"/>
        <w:spacing w:after="0" w:before="0" w:line="200" w:lineRule="atLeast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E4130000">
      <w:pPr>
        <w:pStyle w:val="Style_3"/>
        <w:spacing w:after="0" w:before="0" w:line="200" w:lineRule="atLeast"/>
        <w:ind/>
        <w:jc w:val="center"/>
        <w:rPr>
          <w:rFonts w:ascii="Calibri" w:hAnsi="Calibri"/>
        </w:rPr>
      </w:pPr>
    </w:p>
    <w:p w14:paraId="E5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   эффективности   реализации     подпрограммы    производится</w:t>
      </w:r>
    </w:p>
    <w:p w14:paraId="E6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14:paraId="E7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E81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14:paraId="E913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EA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14:paraId="EB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14:paraId="EC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14:paraId="ED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14:paraId="EE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14:paraId="EF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14:paraId="F0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14:paraId="F1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14:paraId="F213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F31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F41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F51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F61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F713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</w:t>
      </w:r>
    </w:p>
    <w:p w14:paraId="F8130000">
      <w:pPr>
        <w:sectPr>
          <w:headerReference r:id="rId49" w:type="default"/>
          <w:headerReference r:id="rId41" w:type="first"/>
          <w:headerReference r:id="rId5" w:type="even"/>
          <w:footerReference r:id="rId50" w:type="default"/>
          <w:footerReference r:id="rId42" w:type="first"/>
          <w:footerReference r:id="rId6" w:type="even"/>
          <w:type w:val="nextPage"/>
          <w:pgSz w:h="16838" w:orient="portrait" w:w="11906"/>
          <w:pgMar w:bottom="1134" w:footer="567" w:gutter="0" w:header="567" w:left="1701" w:right="850" w:top="1134"/>
          <w:pgNumType w:fmt="decimal"/>
        </w:sect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217"/>
        <w:gridCol w:w="6370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FB1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FC1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FD1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«Меры социальной поддержки»</w:t>
            </w:r>
          </w:p>
          <w:p w14:paraId="FE1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FF1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00140000">
            <w:pPr>
              <w:pStyle w:val="Style_3"/>
              <w:widowControl w:val="0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0114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214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3140000">
      <w:pPr>
        <w:pStyle w:val="Style_3"/>
        <w:widowControl w:val="0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0414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14:paraId="0514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0614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-71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hRule="atLeast" w:val="416"/>
        </w:trPr>
        <w:tc>
          <w:tcPr>
            <w:tcW w:type="dxa" w:w="64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08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531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type="dxa" w:w="14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type="dxa" w:w="99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type="dxa" w:w="6944"/>
            <w:gridSpan w:val="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>
        <w:trPr>
          <w:trHeight w:hRule="atLeast" w:val="508"/>
        </w:trPr>
        <w:tc>
          <w:tcPr>
            <w:tcW w:type="dxa" w:w="64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31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994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140000">
            <w:pPr>
              <w:pStyle w:val="Style_3"/>
              <w:spacing w:after="0" w:before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  <w:p w14:paraId="13140000">
            <w:pPr>
              <w:pStyle w:val="Style_3"/>
              <w:spacing w:after="0" w:before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4140000">
            <w:pPr>
              <w:pStyle w:val="Style_3"/>
              <w:spacing w:after="0" w:before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4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9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4667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1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Меры социальной поддержки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140000">
            <w:pPr>
              <w:pStyle w:val="Style_3"/>
              <w:widowControl w:val="0"/>
              <w:spacing w:after="12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5314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14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type="dxa" w:w="1417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человек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1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4"/>
            <w:tcBorders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A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1"/>
            <w:tcBorders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1"/>
            <w:tcBorders>
              <w:left w:color="000000" w:sz="2" w:val="single"/>
              <w:bottom w:color="000000" w:sz="4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140000">
            <w:pPr>
              <w:pStyle w:val="Style_3"/>
              <w:widowControl w:val="0"/>
              <w:spacing w:after="12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5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14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расхо</w:t>
            </w:r>
            <w:r>
              <w:rPr>
                <w:rFonts w:ascii="Times New Roman" w:hAnsi="Times New Roman"/>
                <w:sz w:val="28"/>
              </w:rPr>
              <w:t>дов на оплату жилых помещений, отоп</w:t>
            </w:r>
            <w:r>
              <w:rPr>
                <w:rFonts w:ascii="Times New Roman" w:hAnsi="Times New Roman"/>
                <w:sz w:val="28"/>
              </w:rPr>
              <w:t>ления и освещения педагогическим ра</w:t>
            </w:r>
            <w:r>
              <w:rPr>
                <w:rFonts w:ascii="Times New Roman" w:hAnsi="Times New Roman"/>
                <w:sz w:val="28"/>
              </w:rPr>
              <w:t>ботникам муниципальных образовательных учреждений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6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7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140000">
            <w:pPr>
              <w:pStyle w:val="Style_3"/>
              <w:widowControl w:val="0"/>
              <w:spacing w:after="12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type="dxa" w:w="5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14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вы</w:t>
            </w:r>
            <w:r>
              <w:rPr>
                <w:rFonts w:ascii="Times New Roman" w:hAnsi="Times New Roman"/>
                <w:sz w:val="28"/>
              </w:rPr>
              <w:t xml:space="preserve">платы компенсации 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14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</w:tbl>
    <w:p w14:paraId="43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44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45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46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47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48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49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4A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4B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4C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4D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4E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4F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50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51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52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53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54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55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56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57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58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59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5A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5B14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217"/>
        <w:gridCol w:w="6370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5E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5F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60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«Меры социальной поддержки»</w:t>
            </w:r>
          </w:p>
          <w:p w14:paraId="61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62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63140000">
            <w:pPr>
              <w:pStyle w:val="Style_3"/>
              <w:widowControl w:val="0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6414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514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6614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6714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14:paraId="6814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6914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-57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6B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14:paraId="6D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</w:t>
            </w:r>
          </w:p>
          <w:p w14:paraId="6F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тус</w:t>
            </w:r>
          </w:p>
          <w:p w14:paraId="70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72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</w:t>
            </w:r>
          </w:p>
          <w:p w14:paraId="73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ания</w:t>
            </w:r>
          </w:p>
        </w:tc>
        <w:tc>
          <w:tcPr>
            <w:tcW w:type="dxa" w:w="8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75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14:paraId="76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77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78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595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14:paraId="7C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type="dxa" w:w="17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7F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14:paraId="81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14:paraId="83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5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2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A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192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hRule="atLeast" w:val="981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A3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7453,5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1388,5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AD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AE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AF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B0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B1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4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14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14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14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7453,5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1388,5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F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14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D2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D3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D4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D5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D6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2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2.1 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Компенсационные выплаты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527827,7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64134,1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78942,8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81461,0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F2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F3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F4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F5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F61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4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платы  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14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4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4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527827,7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64134,1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F1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78942,8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0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81461,0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1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03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4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05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06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07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09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13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14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rPr>
          <w:trHeight w:hRule="atLeast" w:val="27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7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 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5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3C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34235,0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3855,5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5092,2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5657,4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5651,6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4477,9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4657,1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4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4843,3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46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47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48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49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4A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1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14:paraId="4E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34235,0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3855,5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5092,2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5657,4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5651,6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4477,9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4657,1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4843,3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58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59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5A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5B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5C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4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5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7F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48444,9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4033,1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6673,6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6940,8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5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89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8A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8B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8C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8D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1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48444,9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4033,1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6673,6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6940,8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9A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9B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9C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9D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9E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A0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7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  <w:p w14:paraId="A915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rPr>
          <w:trHeight w:hRule="atLeast" w:val="721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50000">
            <w:pPr>
              <w:pStyle w:val="Style_3"/>
              <w:tabs>
                <w:tab w:leader="none" w:pos="405" w:val="left"/>
                <w:tab w:leader="none" w:pos="708" w:val="clear"/>
              </w:tabs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15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CC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CD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CE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CF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11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9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15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15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15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F0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F1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91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A15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5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5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</w:t>
            </w:r>
            <w:r>
              <w:rPr>
                <w:rFonts w:ascii="Times New Roman CYR" w:hAnsi="Times New Roman CYR"/>
                <w:sz w:val="28"/>
                <w:highlight w:val="white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5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5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00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243984,7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29 448,4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30437,6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32687,9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34184,8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6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37552,6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7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39055,6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40617,8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0A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B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0C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0D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0E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  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1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243984,7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29 448,4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30437,6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32687,9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34184,8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37552,6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39055,6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40617,8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1B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1C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1D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1E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1F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2.1.5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sz w:val="28"/>
                <w:highlight w:val="white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6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200287,1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26734,6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30374,5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26038,2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30969,5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7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28166,1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8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29002,1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29002,1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4B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4C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4D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4E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4F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платы  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1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200287,1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26734,6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30374,5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26038,2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30969,5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28166,1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29002,1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29002,1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5C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5D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5E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5F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0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8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9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2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D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2.1.6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sz w:val="28"/>
                <w:highlight w:val="white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6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83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9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A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B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8D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8E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  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1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9B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9C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  <w:p w14:paraId="9E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4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F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9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2.1.7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sz w:val="28"/>
                <w:highlight w:val="white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type="dxa" w:w="424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6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C0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48,8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14,6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173,4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7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CA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CB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  </w:t>
            </w:r>
          </w:p>
        </w:tc>
        <w:tc>
          <w:tcPr>
            <w:tcW w:type="dxa" w:w="1631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1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D8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D9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0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A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B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2.1.8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6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sz w:val="28"/>
                <w:highlight w:val="white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type="dxa" w:w="424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6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FC16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6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241,2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6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06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</w:p>
        </w:tc>
        <w:tc>
          <w:tcPr>
            <w:tcW w:type="dxa" w:w="1631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1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13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14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9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A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2.1.9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Предоставление субвенций местным</w:t>
            </w:r>
          </w:p>
          <w:p w14:paraId="37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 w14:paraId="381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спорт»</w:t>
            </w:r>
          </w:p>
        </w:tc>
        <w:tc>
          <w:tcPr>
            <w:tcW w:type="dxa" w:w="424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7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3B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62,5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67,5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45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  </w:t>
            </w:r>
          </w:p>
        </w:tc>
        <w:tc>
          <w:tcPr>
            <w:tcW w:type="dxa" w:w="1631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71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F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0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52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B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5D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5E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2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type="dxa" w:w="424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70000">
            <w:pPr>
              <w:pStyle w:val="Style_3"/>
              <w:spacing w:after="20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7B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1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85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Развитие и сохранение кадрового потенциала учреждений образования</w:t>
            </w:r>
          </w:p>
          <w:p w14:paraId="87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1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A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B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4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A7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2022,2023,2025</w:t>
            </w:r>
          </w:p>
          <w:p w14:paraId="A8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F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type="dxa" w:w="424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C0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Развитие и сохранение кадрового потенциала учреждений образования</w:t>
            </w:r>
          </w:p>
          <w:p w14:paraId="C2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17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70000">
            <w:pPr>
              <w:pStyle w:val="Style_3"/>
              <w:spacing w:after="200" w:before="0" w:line="276" w:lineRule="auto"/>
              <w:ind/>
              <w:rPr>
                <w:rFonts w:ascii="Calibri" w:hAnsi="Calibri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17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70000">
            <w:pPr>
              <w:pStyle w:val="Style_3"/>
              <w:spacing w:after="200" w:before="0" w:line="276" w:lineRule="auto"/>
              <w:ind/>
              <w:rPr>
                <w:rFonts w:ascii="Calibri" w:hAnsi="Calibri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17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70000">
            <w:pPr>
              <w:pStyle w:val="Style_3"/>
              <w:spacing w:after="200" w:before="0" w:line="276" w:lineRule="auto"/>
              <w:ind/>
              <w:rPr>
                <w:rFonts w:ascii="Calibri" w:hAnsi="Calibri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17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E5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4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70000">
            <w:pPr>
              <w:pStyle w:val="Style_3"/>
              <w:spacing w:after="200" w:before="0" w:line="276" w:lineRule="auto"/>
              <w:ind/>
              <w:rPr>
                <w:rFonts w:ascii="Calibri" w:hAnsi="Calibri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7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1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17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</w:tbl>
    <w:p w14:paraId="F117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F217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F317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F417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F517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F6170000">
      <w:pPr>
        <w:pStyle w:val="Style_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С.М. Батог</w:t>
      </w:r>
    </w:p>
    <w:p w14:paraId="F7170000">
      <w:pPr>
        <w:pStyle w:val="Style_3"/>
        <w:rPr>
          <w:rFonts w:ascii="Times New Roman" w:hAnsi="Times New Roman"/>
          <w:sz w:val="28"/>
        </w:rPr>
      </w:pPr>
    </w:p>
    <w:p w14:paraId="F8170000">
      <w:pPr>
        <w:sectPr>
          <w:headerReference r:id="rId21" w:type="default"/>
          <w:headerReference r:id="rId27" w:type="first"/>
          <w:headerReference r:id="rId47" w:type="even"/>
          <w:footerReference r:id="rId22" w:type="default"/>
          <w:footerReference r:id="rId28" w:type="first"/>
          <w:footerReference r:id="rId48" w:type="even"/>
          <w:type w:val="nextPage"/>
          <w:pgSz w:h="11906" w:orient="landscape" w:w="16838"/>
          <w:pgMar w:bottom="851" w:footer="709" w:gutter="0" w:header="709" w:left="1134" w:right="1134" w:top="1701"/>
          <w:pgNumType w:fmt="decimal"/>
        </w:sect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65"/>
        <w:gridCol w:w="3827"/>
      </w:tblGrid>
      <w:tr>
        <w:tc>
          <w:tcPr>
            <w:tcW w:type="dxa" w:w="566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2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4</w:t>
            </w:r>
          </w:p>
          <w:p w14:paraId="FB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14:paraId="FC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  <w:p w14:paraId="FD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14:paraId="FE17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 годы</w:t>
            </w:r>
          </w:p>
        </w:tc>
      </w:tr>
    </w:tbl>
    <w:p w14:paraId="FF17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018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118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0218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 w14:paraId="0318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0418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80"/>
        <w:gridCol w:w="5664"/>
      </w:tblGrid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8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подпрограммы</w:t>
            </w: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8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8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подпрограммы</w:t>
            </w:r>
          </w:p>
          <w:p w14:paraId="0818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8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управление образования администрации муниципального образования Кореновский район;</w:t>
            </w:r>
          </w:p>
          <w:p w14:paraId="0A18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 w14:paraId="0B18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8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Цели подпрограммы</w:t>
            </w:r>
          </w:p>
          <w:p w14:paraId="0D18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80000">
            <w:pPr>
              <w:pStyle w:val="Style_3"/>
              <w:widowControl w:val="1"/>
              <w:spacing w:after="0" w:before="0" w:line="200" w:lineRule="atLeast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повышения качества и расширение спектра муниципальных услуг в сфере образования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8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Задачи подпрограммы</w:t>
            </w:r>
          </w:p>
          <w:p w14:paraId="1018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8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8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Перечень целевых показателей</w:t>
            </w:r>
          </w:p>
          <w:p w14:paraId="1318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1418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8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- доля выполнения муниципальных услуг в сфере образования;</w:t>
            </w:r>
          </w:p>
          <w:p w14:paraId="1618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- количество культурных поездок, походов учащихся образовательных организаций;</w:t>
            </w:r>
          </w:p>
          <w:p w14:paraId="1718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- количество проведенных массовых мероприятий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8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подпрограммы</w:t>
            </w: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8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2020-2026 годы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8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 подпрограммы</w:t>
            </w: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14:paraId="1C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– 301 071,5 тысяч рублей</w:t>
            </w:r>
          </w:p>
          <w:p w14:paraId="1D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E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00,0 тысяч рублей, в том числе на:</w:t>
            </w:r>
          </w:p>
          <w:p w14:paraId="1F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20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00,0тысяч рублей</w:t>
            </w:r>
          </w:p>
          <w:p w14:paraId="21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14:paraId="22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23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24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25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14:paraId="26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7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— 61 432,7 тысяч рублей, в том числе на:</w:t>
            </w:r>
          </w:p>
          <w:p w14:paraId="28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5 866,1 тысяч рублей</w:t>
            </w:r>
          </w:p>
          <w:p w14:paraId="29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6 246,1 тысяч рублей</w:t>
            </w:r>
          </w:p>
          <w:p w14:paraId="2A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6 670,1 тысяч рублей</w:t>
            </w:r>
          </w:p>
          <w:p w14:paraId="2B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7 276,8 тысяч рублей</w:t>
            </w:r>
          </w:p>
          <w:p w14:paraId="2C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11 101,9 тысяч рублей</w:t>
            </w:r>
          </w:p>
          <w:p w14:paraId="2D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11 771,4 тысяч рублей</w:t>
            </w:r>
          </w:p>
          <w:p w14:paraId="2E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12 500,3 тысяч рублей</w:t>
            </w:r>
          </w:p>
          <w:p w14:paraId="2F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0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образования Кореновский район — 239 638,8 тысяч рублей в том числе на:</w:t>
            </w:r>
          </w:p>
          <w:p w14:paraId="31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36 775,6 тысяч рублей</w:t>
            </w:r>
          </w:p>
          <w:p w14:paraId="32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39 447,1 тысяч рублей</w:t>
            </w:r>
          </w:p>
          <w:p w14:paraId="33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43 724,3 тысяч рублей</w:t>
            </w:r>
          </w:p>
          <w:p w14:paraId="34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45 543,1 тысяч рублей</w:t>
            </w:r>
          </w:p>
          <w:p w14:paraId="35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35 312,0 тысяч рублей</w:t>
            </w:r>
          </w:p>
          <w:p w14:paraId="36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38 836,7 тысяч рублей</w:t>
            </w:r>
          </w:p>
          <w:p w14:paraId="37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14:paraId="38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9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внебюджетных источников –         00,0 тысяч рублей, в том числе на:</w:t>
            </w:r>
          </w:p>
          <w:p w14:paraId="3A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3B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3C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— 00,0 тысяч рублей</w:t>
            </w:r>
          </w:p>
          <w:p w14:paraId="3D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3E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3F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40180000">
            <w:pPr>
              <w:pStyle w:val="Style_3"/>
              <w:widowControl w:val="1"/>
              <w:spacing w:after="0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6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8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 подпрограммы</w:t>
            </w: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56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8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4318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418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 w14:paraId="4518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6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 w14:paraId="47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14:paraId="48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соответствии с Федеральным Законом от 27 июля 2010 года № 210-ФЗ</w:t>
      </w:r>
    </w:p>
    <w:p w14:paraId="49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 w14:paraId="4A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14:paraId="4B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4C18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4D18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14:paraId="4E18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F18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.1. Основная цель подпрограммы – </w:t>
      </w:r>
      <w:r>
        <w:rPr>
          <w:rFonts w:ascii="Times New Roman" w:hAnsi="Times New Roman"/>
          <w:sz w:val="28"/>
        </w:rPr>
        <w:t>повышения качества и расширение спектра муниципальных услуг в сфере образования.</w:t>
      </w:r>
    </w:p>
    <w:p w14:paraId="5018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color w:val="000000"/>
          <w:sz w:val="28"/>
        </w:rPr>
        <w:t>Для достижения основной цели предусматривается решение следующих задач:</w:t>
      </w:r>
    </w:p>
    <w:p w14:paraId="5118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 w14:paraId="5218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увеличить количество культурных поездок, походов обучающихся образовательных организаций;</w:t>
      </w:r>
    </w:p>
    <w:p w14:paraId="5318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увеличить количество проведенных массовых мероприятий.</w:t>
      </w:r>
    </w:p>
    <w:p w14:paraId="54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 w14:paraId="55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14:paraId="56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57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58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59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5A18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14:paraId="5B18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5C18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</w:t>
      </w:r>
      <w:r>
        <w:t xml:space="preserve"> </w:t>
      </w:r>
      <w:r>
        <w:rPr>
          <w:rFonts w:ascii="Times New Roman" w:hAnsi="Times New Roman"/>
          <w:sz w:val="28"/>
        </w:rPr>
        <w:t>форме в соответствии с приложением № 2.</w:t>
      </w:r>
    </w:p>
    <w:p w14:paraId="5D18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5E18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5F18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-43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c>
          <w:tcPr>
            <w:tcW w:type="dxa" w:w="1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621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631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641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ия, всего</w:t>
            </w:r>
          </w:p>
          <w:p w14:paraId="651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6618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6918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6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6C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2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8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</w:rPr>
              <w:t xml:space="preserve">подпрограммы </w:t>
            </w:r>
            <w:r>
              <w:rPr>
                <w:rFonts w:ascii="Times New Roman" w:hAnsi="Times New Roman"/>
                <w:sz w:val="28"/>
              </w:rPr>
              <w:t>«Обеспечение реализации муниципальной программы и прочие мероприятия в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области образования»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301071,5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5866,1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6246,1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7276,8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11101,9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11771,4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12500,3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4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36775,6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39447,1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43724,3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45543,1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A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35312,0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B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38836,7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8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18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14:paraId="95180000">
      <w:pPr>
        <w:pStyle w:val="Style_3"/>
        <w:spacing w:after="0" w:before="0" w:line="200" w:lineRule="atLeast"/>
        <w:ind/>
        <w:rPr>
          <w:rFonts w:ascii="Times New Roman" w:hAnsi="Times New Roman"/>
          <w:sz w:val="28"/>
        </w:rPr>
      </w:pPr>
    </w:p>
    <w:p w14:paraId="96180000">
      <w:pPr>
        <w:pStyle w:val="Style_3"/>
        <w:spacing w:after="0" w:before="0" w:line="200" w:lineRule="atLeast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97180000">
      <w:pPr>
        <w:pStyle w:val="Style_3"/>
        <w:spacing w:after="0" w:before="0" w:line="240" w:lineRule="auto"/>
        <w:ind/>
        <w:rPr>
          <w:rFonts w:ascii="Times New Roman" w:hAnsi="Times New Roman"/>
        </w:rPr>
      </w:pPr>
    </w:p>
    <w:p w14:paraId="98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 w14:paraId="99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</w:rPr>
      </w:pPr>
    </w:p>
    <w:p w14:paraId="9A18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14:paraId="9B18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</w:rPr>
      </w:pPr>
    </w:p>
    <w:p w14:paraId="9C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14:paraId="9D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14:paraId="9E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14:paraId="9F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</w:t>
      </w:r>
    </w:p>
    <w:p w14:paraId="A0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14:paraId="A1180000">
      <w:pPr>
        <w:pStyle w:val="Style_3"/>
        <w:spacing w:after="0" w:before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Исполнителями    мероприятий    Подпрограммы   являются   о   казенные</w:t>
      </w:r>
    </w:p>
    <w:p w14:paraId="A2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14:paraId="A3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14:paraId="A4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14:paraId="A5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14:paraId="A618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A718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818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918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AA18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AB18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</w:t>
      </w:r>
    </w:p>
    <w:p w14:paraId="AC180000">
      <w:pPr>
        <w:sectPr>
          <w:headerReference r:id="rId45" w:type="default"/>
          <w:headerReference r:id="rId13" w:type="first"/>
          <w:headerReference r:id="rId33" w:type="even"/>
          <w:footerReference r:id="rId46" w:type="default"/>
          <w:footerReference r:id="rId14" w:type="first"/>
          <w:footerReference r:id="rId34" w:type="even"/>
          <w:type w:val="nextPage"/>
          <w:pgSz w:h="16838" w:orient="portrait" w:w="11906"/>
          <w:pgMar w:bottom="1134" w:footer="567" w:gutter="0" w:header="567" w:left="1701" w:right="850" w:top="1134"/>
          <w:pgNumType w:fmt="decimal"/>
        </w:sect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216"/>
        <w:gridCol w:w="6100"/>
      </w:tblGrid>
      <w:tr>
        <w:tc>
          <w:tcPr>
            <w:tcW w:type="dxa" w:w="821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8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8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AF18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муниципальной подпрограммы </w:t>
            </w:r>
          </w:p>
          <w:p w14:paraId="B018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14:paraId="B118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 w14:paraId="B2180000">
      <w:pPr>
        <w:pStyle w:val="Style_3"/>
        <w:widowControl w:val="0"/>
        <w:spacing w:after="0" w:before="0" w:line="240" w:lineRule="auto"/>
        <w:ind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 </w:t>
      </w:r>
    </w:p>
    <w:p w14:paraId="B3180000">
      <w:pPr>
        <w:pStyle w:val="Style_3"/>
        <w:widowControl w:val="0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B418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 w14:paraId="B518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tbl>
      <w:tblPr>
        <w:tblStyle w:val="Style_4"/>
        <w:tblW w:type="auto" w:w="0"/>
        <w:jc w:val="left"/>
        <w:tblInd w:type="dxa" w:w="-569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83"/>
        <w:gridCol w:w="5376"/>
        <w:gridCol w:w="1418"/>
        <w:gridCol w:w="839"/>
        <w:gridCol w:w="153"/>
        <w:gridCol w:w="839"/>
        <w:gridCol w:w="12"/>
        <w:gridCol w:w="992"/>
        <w:gridCol w:w="992"/>
        <w:gridCol w:w="992"/>
        <w:gridCol w:w="992"/>
        <w:gridCol w:w="992"/>
        <w:gridCol w:w="992"/>
        <w:gridCol w:w="136"/>
      </w:tblGrid>
      <w:tr>
        <w:trPr>
          <w:trHeight w:hRule="atLeast" w:val="416"/>
        </w:trPr>
        <w:tc>
          <w:tcPr>
            <w:tcW w:type="dxa" w:w="58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B7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537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type="dxa" w:w="141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type="dxa" w:w="992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type="dxa" w:w="6803"/>
            <w:gridSpan w:val="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  <w:tc>
          <w:tcPr>
            <w:tcW w:type="dxa" w:w="136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180000">
            <w:pPr>
              <w:pStyle w:val="Style_3"/>
              <w:spacing w:after="160" w:before="0"/>
              <w:ind/>
            </w:pPr>
          </w:p>
        </w:tc>
      </w:tr>
      <w:tr>
        <w:tc>
          <w:tcPr>
            <w:tcW w:type="dxa" w:w="58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37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2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51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136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180000">
            <w:pPr>
              <w:pStyle w:val="Style_3"/>
              <w:spacing w:after="160" w:before="0"/>
              <w:ind/>
            </w:pPr>
          </w:p>
        </w:tc>
      </w:tr>
      <w:tr>
        <w:tc>
          <w:tcPr>
            <w:tcW w:type="dxa" w:w="58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37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51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F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136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180000">
            <w:pPr>
              <w:pStyle w:val="Style_3"/>
              <w:spacing w:after="160" w:before="0"/>
              <w:ind/>
            </w:pPr>
          </w:p>
        </w:tc>
      </w:tr>
      <w:tr>
        <w:tc>
          <w:tcPr>
            <w:tcW w:type="dxa" w:w="58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1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4589"/>
            <w:gridSpan w:val="1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18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type="dxa" w:w="136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3180000">
            <w:pPr>
              <w:pStyle w:val="Style_3"/>
              <w:spacing w:after="160" w:before="0"/>
              <w:ind/>
            </w:pPr>
          </w:p>
        </w:tc>
      </w:tr>
      <w:tr>
        <w:tc>
          <w:tcPr>
            <w:tcW w:type="dxa" w:w="58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180000">
            <w:pPr>
              <w:pStyle w:val="Style_3"/>
              <w:widowControl w:val="0"/>
              <w:spacing w:after="12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537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180000">
            <w:pPr>
              <w:pStyle w:val="Style_3"/>
              <w:spacing w:after="0" w:before="0" w:line="200" w:lineRule="atLeast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сфере образования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1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2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1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851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C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18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136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180000">
            <w:pPr>
              <w:pStyle w:val="Style_3"/>
              <w:spacing w:after="160" w:before="0"/>
              <w:ind/>
            </w:pPr>
          </w:p>
        </w:tc>
      </w:tr>
      <w:tr>
        <w:tc>
          <w:tcPr>
            <w:tcW w:type="dxa" w:w="58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180000">
            <w:pPr>
              <w:pStyle w:val="Style_3"/>
              <w:widowControl w:val="0"/>
              <w:spacing w:after="12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537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180000">
            <w:pPr>
              <w:pStyle w:val="Style_3"/>
              <w:spacing w:after="0" w:before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1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992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1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851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A18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136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B180000">
            <w:pPr>
              <w:pStyle w:val="Style_3"/>
              <w:spacing w:after="160" w:before="0"/>
              <w:ind/>
            </w:pPr>
          </w:p>
        </w:tc>
      </w:tr>
      <w:tr>
        <w:tc>
          <w:tcPr>
            <w:tcW w:type="dxa" w:w="58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180000">
            <w:pPr>
              <w:pStyle w:val="Style_3"/>
              <w:widowControl w:val="0"/>
              <w:spacing w:after="12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type="dxa" w:w="537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180000">
            <w:pPr>
              <w:pStyle w:val="Style_3"/>
              <w:spacing w:after="0" w:before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проведенных массовых мероприятий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1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992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1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851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180000">
            <w:pPr>
              <w:pStyle w:val="Style_3"/>
              <w:spacing w:after="198" w:before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180000">
            <w:pPr>
              <w:pStyle w:val="Style_3"/>
              <w:spacing w:after="198" w:before="0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36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180000">
            <w:pPr>
              <w:pStyle w:val="Style_3"/>
              <w:spacing w:after="160" w:before="0"/>
              <w:ind/>
            </w:pPr>
          </w:p>
        </w:tc>
      </w:tr>
      <w:tr>
        <w:tc>
          <w:tcPr>
            <w:tcW w:type="dxa" w:w="8216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8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gridSpan w:val="2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918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00"/>
            <w:gridSpan w:val="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8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FB18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FC18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муниципальной подпрограммы </w:t>
            </w:r>
          </w:p>
          <w:p w14:paraId="FD18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14:paraId="FE18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 w14:paraId="FF18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019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01190000">
      <w:pPr>
        <w:pStyle w:val="Style_3"/>
        <w:spacing w:after="0" w:before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ascii="Times New Roman" w:hAnsi="Times New Roman"/>
          <w:sz w:val="28"/>
        </w:rPr>
        <w:t>» муниципальной программы муниципального образования Кореновский район «Развитие образования» на 2020-2025 годы</w:t>
      </w:r>
    </w:p>
    <w:p w14:paraId="0219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-57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59"/>
        <w:gridCol w:w="1985"/>
        <w:gridCol w:w="426"/>
        <w:gridCol w:w="1280"/>
        <w:gridCol w:w="846"/>
        <w:gridCol w:w="852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c>
          <w:tcPr>
            <w:tcW w:type="dxa" w:w="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04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14:paraId="06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</w:t>
            </w:r>
          </w:p>
          <w:p w14:paraId="08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тус</w:t>
            </w:r>
          </w:p>
          <w:p w14:paraId="09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0B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8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0D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14:paraId="0E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0F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10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595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14:paraId="14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type="dxa" w:w="170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17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14:paraId="19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14:paraId="1B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A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19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6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hRule="atLeast" w:val="981"/>
        </w:trPr>
        <w:tc>
          <w:tcPr>
            <w:tcW w:type="dxa" w:w="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3B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301071,5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42641,7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45693,2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50394,4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52819,9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46413,9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50608,1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12500,3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45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46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47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48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49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4A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90000">
            <w:pPr>
              <w:pStyle w:val="Style_3"/>
              <w:spacing w:after="0" w:before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сфере образования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1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61432,7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5866,1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6246,1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7276,8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3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11101,9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11771,4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12500,3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57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58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59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5A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5B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5C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4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239638,8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36 775,6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39447,1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43724,3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45543,1</w:t>
            </w:r>
          </w:p>
          <w:p w14:paraId="6D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35312,0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38836,7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72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73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74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75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D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12619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1.1.1 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47968,7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7618,8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8490,6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9739,7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8791,9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5548,7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D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7779,0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90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91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92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  <w:p w14:paraId="93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94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90000">
            <w:pPr>
              <w:pStyle w:val="Style_3"/>
              <w:spacing w:after="0" w:before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/>
                <w:sz w:val="28"/>
              </w:rPr>
              <w:t>ния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1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/>
                <w:sz w:val="28"/>
              </w:rPr>
              <w:t>разования Кореновский район</w:t>
            </w:r>
          </w:p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82,1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19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A2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19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47886,6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7618,8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8490,6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9739,7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8711,6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5546,9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7779,0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19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B6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B7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B8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0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Финансовое обеспечение деятельности казенных организаций</w:t>
            </w:r>
          </w:p>
        </w:tc>
        <w:tc>
          <w:tcPr>
            <w:tcW w:type="dxa" w:w="426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C7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242026,7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34989,9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35982,6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37520,8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41804,9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38289,1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40939,1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F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12500,3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D1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D2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D3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D4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D5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90000">
            <w:pPr>
              <w:pStyle w:val="Style_3"/>
              <w:spacing w:after="0" w:before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/>
                <w:sz w:val="28"/>
              </w:rPr>
              <w:t>ния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1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/>
                <w:sz w:val="28"/>
              </w:rPr>
              <w:t>разования Кореновский район</w:t>
            </w:r>
          </w:p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61350,6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5866,1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6246,1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7196,5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11100,1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11771,4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0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12500,3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E2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E3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E4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2022,2023,2024,</w:t>
            </w:r>
          </w:p>
          <w:p w14:paraId="E5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  <w:p w14:paraId="EF190000">
            <w:pPr>
              <w:pStyle w:val="Style_3"/>
              <w:spacing w:after="160" w:before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90000">
            <w:pPr>
              <w:pStyle w:val="Style_3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180676,1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29 123,8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29736,5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30850,7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34608,4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27189,0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29167,7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F919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9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FB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2020,2021,2022,2023,2024,2025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9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9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1A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type="dxa" w:w="426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0A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2582,9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875,0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1199,9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14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15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16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17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18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</w:t>
            </w:r>
          </w:p>
          <w:p w14:paraId="1A1A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</w:t>
            </w:r>
          </w:p>
          <w:p w14:paraId="1C1A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образования администрации муниципального об</w:t>
            </w:r>
            <w:r>
              <w:rPr>
                <w:rFonts w:ascii="Times New Roman" w:hAnsi="Times New Roman"/>
                <w:sz w:val="28"/>
              </w:rPr>
              <w:t>разования Кореновский район</w:t>
            </w:r>
          </w:p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1A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28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E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F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1A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2582,9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875,0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1199,9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8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9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1A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3C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3D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3E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2022,2023,20242025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5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471A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4D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8493,2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1934,0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1973,1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3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2576,1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57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58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59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5A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проведенных</w:t>
            </w:r>
          </w:p>
          <w:p w14:paraId="5C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массовых мероприятий</w:t>
            </w:r>
          </w:p>
        </w:tc>
        <w:tc>
          <w:tcPr>
            <w:tcW w:type="dxa" w:w="1631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</w:t>
            </w:r>
          </w:p>
          <w:p w14:paraId="5E1A0000">
            <w:pPr>
              <w:pStyle w:val="Style_3"/>
              <w:spacing w:after="0" w:before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1A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1A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8493,2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1934,0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1973,1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2576,1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1A0000">
            <w:pPr>
              <w:pStyle w:val="Style_3"/>
              <w:spacing w:after="160" w:before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7D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7E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7F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80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A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89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  <w:p w14:paraId="8A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A0000">
            <w:pPr>
              <w:pStyle w:val="Style_3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1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</w:tbl>
    <w:p w14:paraId="8C1A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D1A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E1A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F1A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901A0000">
      <w:pPr>
        <w:pStyle w:val="Style_3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911A0000">
      <w:pPr>
        <w:pStyle w:val="Style_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 </w:t>
      </w:r>
    </w:p>
    <w:p w14:paraId="921A0000">
      <w:pPr>
        <w:pStyle w:val="Style_3"/>
        <w:spacing w:after="160" w:before="0"/>
        <w:ind/>
        <w:rPr>
          <w:rFonts w:ascii="Times New Roman" w:hAnsi="Times New Roman"/>
          <w:sz w:val="28"/>
        </w:rPr>
      </w:pPr>
    </w:p>
    <w:sectPr>
      <w:headerReference r:id="rId23" w:type="default"/>
      <w:headerReference r:id="rId51" w:type="first"/>
      <w:headerReference r:id="rId25" w:type="even"/>
      <w:footerReference r:id="rId24" w:type="default"/>
      <w:footerReference r:id="rId52" w:type="first"/>
      <w:footerReference r:id="rId26" w:type="even"/>
      <w:type w:val="nextPage"/>
      <w:pgSz w:h="11906" w:orient="landscape" w:w="16838"/>
      <w:pgMar w:bottom="851" w:footer="709" w:gutter="0" w:header="709" w:left="1134" w:right="1134" w:top="1701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  <w:spacing w:after="200" w:before="0"/>
      <w:ind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spacing w:after="200" w:before="0"/>
      <w:ind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spacing w:after="200" w:before="0"/>
      <w:ind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2"/>
      <w:spacing w:after="200" w:before="0"/>
      <w:ind/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  <w:spacing w:after="200" w:before="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spacing w:after="200" w:before="0"/>
      <w:ind/>
    </w:pPr>
  </w:p>
</w:ftr>
</file>

<file path=word/footer2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2"/>
      <w:spacing w:after="200" w:before="0"/>
      <w:ind/>
    </w:pPr>
  </w:p>
</w:ftr>
</file>

<file path=word/footer2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2"/>
      <w:spacing w:after="200" w:before="0"/>
      <w:ind/>
    </w:pPr>
  </w:p>
</w:ftr>
</file>

<file path=word/footer2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2"/>
      <w:spacing w:after="200" w:before="0"/>
      <w:ind/>
    </w:pPr>
  </w:p>
</w:ftr>
</file>

<file path=word/footer2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pStyle w:val="Style_2"/>
      <w:spacing w:after="200" w:before="0"/>
      <w:ind/>
    </w:pPr>
  </w:p>
</w:ftr>
</file>

<file path=word/footer2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2"/>
      <w:spacing w:after="200" w:before="0"/>
      <w:ind/>
    </w:pPr>
  </w:p>
</w:ftr>
</file>

<file path=word/footer3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E000000">
    <w:pPr>
      <w:pStyle w:val="Style_2"/>
      <w:spacing w:after="200" w:before="0"/>
      <w:ind/>
    </w:pPr>
  </w:p>
</w:ftr>
</file>

<file path=word/footer3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>
    <w:pPr>
      <w:pStyle w:val="Style_2"/>
      <w:spacing w:after="200" w:before="0"/>
      <w:ind/>
    </w:pPr>
  </w:p>
</w:ftr>
</file>

<file path=word/footer3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2"/>
      <w:spacing w:after="200" w:before="0"/>
      <w:ind/>
    </w:pPr>
  </w:p>
</w:ftr>
</file>

<file path=word/footer3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4000000">
    <w:pPr>
      <w:pStyle w:val="Style_2"/>
      <w:spacing w:after="200" w:before="0"/>
      <w:ind/>
    </w:pPr>
  </w:p>
</w:ftr>
</file>

<file path=word/footer3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6000000">
    <w:pPr>
      <w:pStyle w:val="Style_2"/>
      <w:spacing w:after="200" w:before="0"/>
      <w:ind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spacing w:after="200" w:before="0"/>
      <w:ind/>
    </w:pPr>
  </w:p>
</w:ftr>
</file>

<file path=word/footer4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8000000">
    <w:pPr>
      <w:pStyle w:val="Style_2"/>
      <w:spacing w:after="200" w:before="0"/>
      <w:ind/>
    </w:pPr>
  </w:p>
</w:ftr>
</file>

<file path=word/footer4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A000000">
    <w:pPr>
      <w:pStyle w:val="Style_2"/>
      <w:spacing w:after="200" w:before="0"/>
      <w:ind/>
    </w:pPr>
  </w:p>
</w:ftr>
</file>

<file path=word/footer4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C000000">
    <w:pPr>
      <w:pStyle w:val="Style_2"/>
      <w:spacing w:after="200" w:before="0"/>
      <w:ind/>
    </w:pPr>
  </w:p>
</w:ftr>
</file>

<file path=word/footer4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E000000">
    <w:pPr>
      <w:pStyle w:val="Style_2"/>
      <w:spacing w:after="200" w:before="0"/>
      <w:ind/>
    </w:pPr>
  </w:p>
</w:ftr>
</file>

<file path=word/footer4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0000000">
    <w:pPr>
      <w:pStyle w:val="Style_2"/>
      <w:spacing w:after="200" w:before="0"/>
      <w:ind/>
    </w:pPr>
  </w:p>
</w:ftr>
</file>

<file path=word/footer5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2000000">
    <w:pPr>
      <w:pStyle w:val="Style_2"/>
      <w:spacing w:after="200" w:before="0"/>
      <w:ind/>
    </w:pPr>
  </w:p>
</w:ftr>
</file>

<file path=word/footer5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4000000">
    <w:pPr>
      <w:pStyle w:val="Style_2"/>
      <w:spacing w:after="200" w:before="0"/>
      <w:ind/>
    </w:pPr>
  </w:p>
</w:ftr>
</file>

<file path=word/footer5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6000000">
    <w:pPr>
      <w:pStyle w:val="Style_2"/>
      <w:spacing w:after="200" w:before="0"/>
      <w:ind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spacing w:after="200" w:before="0"/>
      <w:ind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spacing w:after="200" w:before="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200" w:before="0"/>
      <w:ind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spacing w:after="200" w:before="0"/>
      <w:ind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spacing w:after="200" w:before="0"/>
      <w:ind/>
      <w:jc w:val="center"/>
      <w:rPr>
        <w:rFonts w:ascii="Times New Roman" w:hAnsi="Times New Roman"/>
        <w:sz w:val="28"/>
      </w:rPr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spacing w:after="200" w:before="0"/>
      <w:ind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spacing w:after="200" w:before="0"/>
      <w:ind/>
    </w:pP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spacing w:after="200" w:before="0"/>
      <w:ind/>
      <w:jc w:val="center"/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  <w:spacing w:after="200" w:before="0"/>
      <w:ind/>
      <w:jc w:val="center"/>
      <w:rPr>
        <w:rFonts w:ascii="Times New Roman" w:hAnsi="Times New Roman"/>
        <w:sz w:val="28"/>
      </w:rPr>
    </w:pP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spacing w:after="200" w:before="0"/>
      <w:ind/>
      <w:jc w:val="center"/>
      <w:rPr>
        <w:rFonts w:ascii="Times New Roman" w:hAnsi="Times New Roman"/>
        <w:sz w:val="28"/>
      </w:rPr>
    </w:pPr>
  </w:p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  <w:spacing w:after="200" w:before="0"/>
      <w:ind/>
    </w:pPr>
  </w:p>
</w:hdr>
</file>

<file path=word/header2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  <w:spacing w:after="200" w:before="0"/>
      <w:ind/>
      <w:jc w:val="center"/>
      <w:rPr>
        <w:rFonts w:ascii="Times New Roman" w:hAnsi="Times New Roman"/>
        <w:sz w:val="28"/>
      </w:rPr>
    </w:pPr>
  </w:p>
</w:hdr>
</file>

<file path=word/header2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pStyle w:val="Style_1"/>
      <w:spacing w:after="200" w:before="0"/>
      <w:ind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spacing w:after="200" w:before="0"/>
      <w:ind/>
    </w:pPr>
  </w:p>
</w:hdr>
</file>

<file path=word/header3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1"/>
      <w:spacing w:after="200" w:before="0"/>
      <w:ind/>
      <w:jc w:val="center"/>
    </w:pPr>
  </w:p>
</w:hdr>
</file>

<file path=word/header3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1"/>
      <w:spacing w:after="200" w:before="0"/>
      <w:ind/>
    </w:pPr>
  </w:p>
</w:hdr>
</file>

<file path=word/header3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3000000">
    <w:pPr>
      <w:pStyle w:val="Style_1"/>
      <w:spacing w:after="200" w:before="0"/>
      <w:ind/>
      <w:jc w:val="center"/>
    </w:pPr>
  </w:p>
</w:hdr>
</file>

<file path=word/header3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5000000">
    <w:pPr>
      <w:pStyle w:val="Style_1"/>
      <w:spacing w:after="200" w:before="0"/>
      <w:ind/>
    </w:pPr>
  </w:p>
</w:hdr>
</file>

<file path=word/header3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7000000">
    <w:pPr>
      <w:pStyle w:val="Style_1"/>
      <w:spacing w:after="200" w:before="0"/>
      <w:ind/>
      <w:jc w:val="center"/>
    </w:pPr>
  </w:p>
</w:hdr>
</file>

<file path=word/header4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9000000">
    <w:pPr>
      <w:pStyle w:val="Style_1"/>
      <w:spacing w:after="200" w:before="0"/>
      <w:ind/>
      <w:jc w:val="center"/>
      <w:rPr>
        <w:rFonts w:ascii="Times New Roman" w:hAnsi="Times New Roman"/>
        <w:sz w:val="28"/>
      </w:rPr>
    </w:pPr>
  </w:p>
</w:hdr>
</file>

<file path=word/header4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B000000">
    <w:pPr>
      <w:pStyle w:val="Style_1"/>
      <w:spacing w:after="200" w:before="0"/>
      <w:ind/>
    </w:pPr>
  </w:p>
</w:hdr>
</file>

<file path=word/header4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D000000">
    <w:pPr>
      <w:pStyle w:val="Style_1"/>
      <w:spacing w:after="200" w:before="0"/>
      <w:ind/>
      <w:jc w:val="center"/>
      <w:rPr>
        <w:rFonts w:ascii="Times New Roman" w:hAnsi="Times New Roman"/>
        <w:sz w:val="28"/>
      </w:rPr>
    </w:pPr>
  </w:p>
</w:hdr>
</file>

<file path=word/header4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F000000">
    <w:pPr>
      <w:pStyle w:val="Style_1"/>
      <w:spacing w:after="200" w:before="0"/>
      <w:ind/>
    </w:pPr>
  </w:p>
</w:hdr>
</file>

<file path=word/header4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1000000">
    <w:pPr>
      <w:pStyle w:val="Style_1"/>
      <w:spacing w:after="200" w:before="0"/>
      <w:ind/>
      <w:jc w:val="center"/>
      <w:rPr>
        <w:rFonts w:ascii="Times New Roman" w:hAnsi="Times New Roman"/>
        <w:sz w:val="28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spacing w:after="200" w:before="0"/>
      <w:ind/>
    </w:pPr>
  </w:p>
</w:hdr>
</file>

<file path=word/header5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3000000">
    <w:pPr>
      <w:pStyle w:val="Style_1"/>
      <w:spacing w:after="200" w:before="0"/>
      <w:ind/>
      <w:jc w:val="center"/>
      <w:rPr>
        <w:rFonts w:ascii="Times New Roman" w:hAnsi="Times New Roman"/>
        <w:sz w:val="28"/>
      </w:rPr>
    </w:pPr>
  </w:p>
</w:hdr>
</file>

<file path=word/header5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5000000">
    <w:pPr>
      <w:pStyle w:val="Style_1"/>
      <w:spacing w:after="200" w:before="0"/>
      <w:ind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spacing w:after="200" w:before="0"/>
      <w:ind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spacing w:after="200" w:before="0"/>
      <w:ind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8" w:type="paragraph">
    <w:name w:val="toc 2"/>
    <w:next w:val="Style_3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Нормальный (таблица)"/>
    <w:basedOn w:val="Style_3"/>
    <w:link w:val="Style_9_ch"/>
    <w:pPr>
      <w:widowControl w:val="0"/>
      <w:spacing w:after="0" w:before="0" w:line="240" w:lineRule="auto"/>
      <w:ind/>
      <w:jc w:val="both"/>
    </w:pPr>
    <w:rPr>
      <w:rFonts w:ascii="Arial" w:hAnsi="Arial"/>
      <w:sz w:val="24"/>
    </w:rPr>
  </w:style>
  <w:style w:styleId="Style_9_ch" w:type="character">
    <w:name w:val="Нормальный (таблица)"/>
    <w:basedOn w:val="Style_3_ch"/>
    <w:link w:val="Style_9"/>
    <w:rPr>
      <w:rFonts w:ascii="Arial" w:hAnsi="Arial"/>
      <w:sz w:val="24"/>
    </w:rPr>
  </w:style>
  <w:style w:styleId="Style_10" w:type="paragraph">
    <w:name w:val="toc 4"/>
    <w:next w:val="Style_3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" w:type="paragraph">
    <w:name w:val="Header"/>
    <w:basedOn w:val="Style_11"/>
    <w:link w:val="Style_1_ch"/>
    <w:pPr>
      <w:tabs>
        <w:tab w:leader="none" w:pos="708" w:val="clear"/>
        <w:tab w:leader="none" w:pos="4819" w:val="center"/>
        <w:tab w:leader="none" w:pos="9638" w:val="right"/>
      </w:tabs>
      <w:ind/>
    </w:pPr>
  </w:style>
  <w:style w:styleId="Style_1_ch" w:type="character">
    <w:name w:val="Header"/>
    <w:basedOn w:val="Style_11_ch"/>
    <w:link w:val="Style_1"/>
  </w:style>
  <w:style w:styleId="Style_12" w:type="paragraph">
    <w:name w:val="toc 6"/>
    <w:next w:val="Style_3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3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Balloon Text"/>
    <w:basedOn w:val="Style_3"/>
    <w:link w:val="Style_14_ch"/>
    <w:pPr>
      <w:spacing w:after="0" w:before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3_ch"/>
    <w:link w:val="Style_14"/>
    <w:rPr>
      <w:rFonts w:ascii="Segoe UI" w:hAnsi="Segoe UI"/>
      <w:sz w:val="18"/>
    </w:rPr>
  </w:style>
  <w:style w:styleId="Style_15" w:type="paragraph">
    <w:name w:val="Содержимое врезки"/>
    <w:basedOn w:val="Style_3"/>
    <w:link w:val="Style_15_ch"/>
  </w:style>
  <w:style w:styleId="Style_15_ch" w:type="character">
    <w:name w:val="Содержимое врезки"/>
    <w:basedOn w:val="Style_3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3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Caption"/>
    <w:basedOn w:val="Style_3"/>
    <w:link w:val="Style_18_ch"/>
    <w:pPr>
      <w:spacing w:after="120" w:before="120"/>
      <w:ind/>
    </w:pPr>
    <w:rPr>
      <w:i w:val="1"/>
      <w:sz w:val="24"/>
    </w:rPr>
  </w:style>
  <w:style w:styleId="Style_18_ch" w:type="character">
    <w:name w:val="Caption"/>
    <w:basedOn w:val="Style_3_ch"/>
    <w:link w:val="Style_18"/>
    <w:rPr>
      <w:i w:val="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List"/>
    <w:basedOn w:val="Style_21"/>
    <w:link w:val="Style_20_ch"/>
  </w:style>
  <w:style w:styleId="Style_20_ch" w:type="character">
    <w:name w:val="List"/>
    <w:basedOn w:val="Style_21_ch"/>
    <w:link w:val="Style_20"/>
  </w:style>
  <w:style w:styleId="Style_22" w:type="paragraph">
    <w:name w:val="Содержимое таблицы"/>
    <w:basedOn w:val="Style_11"/>
    <w:link w:val="Style_22_ch"/>
  </w:style>
  <w:style w:styleId="Style_22_ch" w:type="character">
    <w:name w:val="Содержимое таблицы"/>
    <w:basedOn w:val="Style_11_ch"/>
    <w:link w:val="Style_22"/>
  </w:style>
  <w:style w:styleId="Style_23" w:type="paragraph">
    <w:name w:val="Заголовок"/>
    <w:basedOn w:val="Style_3"/>
    <w:next w:val="Style_21"/>
    <w:link w:val="Style_2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3_ch" w:type="character">
    <w:name w:val="Заголовок"/>
    <w:basedOn w:val="Style_3_ch"/>
    <w:link w:val="Style_23"/>
    <w:rPr>
      <w:rFonts w:ascii="Liberation Sans" w:hAnsi="Liberation Sans"/>
      <w:sz w:val="28"/>
    </w:rPr>
  </w:style>
  <w:style w:styleId="Style_24" w:type="paragraph">
    <w:name w:val="toc 3"/>
    <w:next w:val="Style_3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heading 5"/>
    <w:next w:val="Style_3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next w:val="Style_3"/>
    <w:link w:val="Style_2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Прижатый влево"/>
    <w:basedOn w:val="Style_3"/>
    <w:link w:val="Style_27_ch"/>
    <w:pPr>
      <w:widowControl w:val="0"/>
      <w:spacing w:after="0" w:before="0" w:line="240" w:lineRule="auto"/>
      <w:ind/>
    </w:pPr>
    <w:rPr>
      <w:rFonts w:ascii="Arial" w:hAnsi="Arial"/>
      <w:sz w:val="24"/>
    </w:rPr>
  </w:style>
  <w:style w:styleId="Style_27_ch" w:type="character">
    <w:name w:val="Прижатый влево"/>
    <w:basedOn w:val="Style_3_ch"/>
    <w:link w:val="Style_27"/>
    <w:rPr>
      <w:rFonts w:ascii="Arial" w:hAnsi="Arial"/>
      <w:sz w:val="24"/>
    </w:rPr>
  </w:style>
  <w:style w:styleId="Style_28" w:type="paragraph">
    <w:name w:val="Text body"/>
    <w:basedOn w:val="Style_11"/>
    <w:link w:val="Style_28_ch"/>
    <w:pPr>
      <w:spacing w:after="283" w:before="0"/>
      <w:ind/>
    </w:pPr>
  </w:style>
  <w:style w:styleId="Style_28_ch" w:type="character">
    <w:name w:val="Text body"/>
    <w:basedOn w:val="Style_11_ch"/>
    <w:link w:val="Style_28"/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3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11" w:type="paragraph">
    <w:name w:val="Standard"/>
    <w:link w:val="Style_11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11_ch" w:type="character">
    <w:name w:val="Standard"/>
    <w:link w:val="Style_11"/>
    <w:rPr>
      <w:rFonts w:asciiTheme="minorAscii" w:hAnsiTheme="minorHAnsi"/>
      <w:color w:val="000000"/>
      <w:sz w:val="22"/>
    </w:rPr>
  </w:style>
  <w:style w:styleId="Style_32" w:type="paragraph">
    <w:name w:val="Header and Footer"/>
    <w:basedOn w:val="Style_3"/>
    <w:link w:val="Style_32_ch"/>
  </w:style>
  <w:style w:styleId="Style_32_ch" w:type="character">
    <w:name w:val="Header and Footer"/>
    <w:basedOn w:val="Style_3_ch"/>
    <w:link w:val="Style_32"/>
  </w:style>
  <w:style w:styleId="Style_33" w:type="paragraph">
    <w:name w:val="toc 9"/>
    <w:next w:val="Style_3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toc 8"/>
    <w:next w:val="Style_3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toc 5"/>
    <w:next w:val="Style_3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INS"/>
    <w:link w:val="Style_36_ch"/>
  </w:style>
  <w:style w:styleId="Style_36_ch" w:type="character">
    <w:name w:val="INS"/>
    <w:link w:val="Style_36"/>
  </w:style>
  <w:style w:styleId="Style_2" w:type="paragraph">
    <w:name w:val="Footer"/>
    <w:basedOn w:val="Style_11"/>
    <w:link w:val="Style_2_ch"/>
    <w:pPr>
      <w:tabs>
        <w:tab w:leader="none" w:pos="708" w:val="clear"/>
        <w:tab w:leader="none" w:pos="4819" w:val="center"/>
        <w:tab w:leader="none" w:pos="9638" w:val="right"/>
      </w:tabs>
      <w:ind/>
    </w:pPr>
  </w:style>
  <w:style w:styleId="Style_2_ch" w:type="character">
    <w:name w:val="Footer"/>
    <w:basedOn w:val="Style_11_ch"/>
    <w:link w:val="Style_2"/>
  </w:style>
  <w:style w:styleId="Style_37" w:type="paragraph">
    <w:name w:val="Заголовок таблицы"/>
    <w:basedOn w:val="Style_22"/>
    <w:link w:val="Style_37_ch"/>
    <w:pPr>
      <w:ind/>
      <w:jc w:val="center"/>
    </w:pPr>
    <w:rPr>
      <w:b w:val="1"/>
    </w:rPr>
  </w:style>
  <w:style w:styleId="Style_37_ch" w:type="character">
    <w:name w:val="Заголовок таблицы"/>
    <w:basedOn w:val="Style_22_ch"/>
    <w:link w:val="Style_37"/>
    <w:rPr>
      <w:b w:val="1"/>
    </w:rPr>
  </w:style>
  <w:style w:styleId="Style_38" w:type="paragraph">
    <w:name w:val="Нижний колонтитул Знак"/>
    <w:basedOn w:val="Style_19"/>
    <w:link w:val="Style_38_ch"/>
    <w:rPr>
      <w:rFonts w:ascii="Calibri" w:hAnsi="Calibri"/>
    </w:rPr>
  </w:style>
  <w:style w:styleId="Style_38_ch" w:type="character">
    <w:name w:val="Нижний колонтитул Знак"/>
    <w:basedOn w:val="Style_19_ch"/>
    <w:link w:val="Style_38"/>
    <w:rPr>
      <w:rFonts w:ascii="Calibri" w:hAnsi="Calibri"/>
    </w:rPr>
  </w:style>
  <w:style w:styleId="Style_39" w:type="paragraph">
    <w:name w:val="Subtitle"/>
    <w:next w:val="Style_3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next w:val="Style_3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3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21" w:type="paragraph">
    <w:name w:val="Body Text"/>
    <w:basedOn w:val="Style_3"/>
    <w:link w:val="Style_21_ch"/>
    <w:pPr>
      <w:spacing w:after="140" w:before="0" w:line="276" w:lineRule="auto"/>
      <w:ind/>
    </w:pPr>
  </w:style>
  <w:style w:styleId="Style_21_ch" w:type="character">
    <w:name w:val="Body Text"/>
    <w:basedOn w:val="Style_3_ch"/>
    <w:link w:val="Style_21"/>
  </w:style>
  <w:style w:styleId="Style_42" w:type="paragraph">
    <w:name w:val="Указатель"/>
    <w:basedOn w:val="Style_3"/>
    <w:link w:val="Style_42_ch"/>
  </w:style>
  <w:style w:styleId="Style_42_ch" w:type="character">
    <w:name w:val="Указатель"/>
    <w:basedOn w:val="Style_3_ch"/>
    <w:link w:val="Style_42"/>
  </w:style>
  <w:style w:styleId="Style_43" w:type="paragraph">
    <w:name w:val="Верхний колонтитул Знак"/>
    <w:basedOn w:val="Style_19"/>
    <w:link w:val="Style_43_ch"/>
    <w:rPr>
      <w:rFonts w:ascii="Calibri" w:hAnsi="Calibri"/>
    </w:rPr>
  </w:style>
  <w:style w:styleId="Style_43_ch" w:type="character">
    <w:name w:val="Верхний колонтитул Знак"/>
    <w:basedOn w:val="Style_19_ch"/>
    <w:link w:val="Style_43"/>
    <w:rPr>
      <w:rFonts w:ascii="Calibri" w:hAnsi="Calibri"/>
    </w:rPr>
  </w:style>
  <w:style w:styleId="Style_44" w:type="paragraph">
    <w:name w:val="heading 2"/>
    <w:next w:val="Style_3"/>
    <w:link w:val="Style_4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styleId="Style_45" w:type="paragraph">
    <w:name w:val="List Paragraph"/>
    <w:basedOn w:val="Style_3"/>
    <w:link w:val="Style_45_ch"/>
    <w:pPr>
      <w:spacing w:after="160" w:before="0"/>
      <w:ind w:firstLine="0" w:left="720"/>
      <w:contextualSpacing w:val="1"/>
    </w:pPr>
  </w:style>
  <w:style w:styleId="Style_45_ch" w:type="character">
    <w:name w:val="List Paragraph"/>
    <w:basedOn w:val="Style_3_ch"/>
    <w:link w:val="Style_45"/>
  </w:style>
  <w:style w:styleId="Style_46" w:type="table">
    <w:name w:val="Сетка таблицы2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" w:type="table">
    <w:name w:val="Сетка таблицы4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Сетка таблицы1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" w:type="table">
    <w:name w:val="Сетка таблицы3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8" Target="footer18.xml" Type="http://schemas.openxmlformats.org/officeDocument/2006/relationships/footer"/>
  <Relationship Id="rId16" Target="footer16.xml" Type="http://schemas.openxmlformats.org/officeDocument/2006/relationships/footer"/>
  <Relationship Id="rId11" Target="header11.xml" Type="http://schemas.openxmlformats.org/officeDocument/2006/relationships/header"/>
  <Relationship Id="rId30" Target="footer30.xml" Type="http://schemas.openxmlformats.org/officeDocument/2006/relationships/footer"/>
  <Relationship Id="rId12" Target="footer12.xml" Type="http://schemas.openxmlformats.org/officeDocument/2006/relationships/footer"/>
  <Relationship Id="rId36" Target="footer36.xml" Type="http://schemas.openxmlformats.org/officeDocument/2006/relationships/footer"/>
  <Relationship Id="rId42" Target="footer42.xml" Type="http://schemas.openxmlformats.org/officeDocument/2006/relationships/footer"/>
  <Relationship Id="rId1" Target="header1.xml" Type="http://schemas.openxmlformats.org/officeDocument/2006/relationships/header"/>
  <Relationship Id="rId31" Target="header31.xml" Type="http://schemas.openxmlformats.org/officeDocument/2006/relationships/header"/>
  <Relationship Id="rId27" Target="header27.xml" Type="http://schemas.openxmlformats.org/officeDocument/2006/relationships/header"/>
  <Relationship Id="rId46" Target="footer46.xml" Type="http://schemas.openxmlformats.org/officeDocument/2006/relationships/footer"/>
  <Relationship Id="rId13" Target="header13.xml" Type="http://schemas.openxmlformats.org/officeDocument/2006/relationships/header"/>
  <Relationship Id="rId32" Target="footer32.xml" Type="http://schemas.openxmlformats.org/officeDocument/2006/relationships/footer"/>
  <Relationship Id="rId54" Target="footer54.xml" Type="http://schemas.openxmlformats.org/officeDocument/2006/relationships/footer"/>
  <Relationship Id="rId3" Target="header3.xml" Type="http://schemas.openxmlformats.org/officeDocument/2006/relationships/header"/>
  <Relationship Id="rId21" Target="header21.xml" Type="http://schemas.openxmlformats.org/officeDocument/2006/relationships/header"/>
  <Relationship Id="rId48" Target="footer48.xml" Type="http://schemas.openxmlformats.org/officeDocument/2006/relationships/footer"/>
  <Relationship Id="rId38" Target="footer38.xml" Type="http://schemas.openxmlformats.org/officeDocument/2006/relationships/footer"/>
  <Relationship Id="rId53" Target="header53.xml" Type="http://schemas.openxmlformats.org/officeDocument/2006/relationships/header"/>
  <Relationship Id="rId29" Target="header29.xml" Type="http://schemas.openxmlformats.org/officeDocument/2006/relationships/header"/>
  <Relationship Id="rId41" Target="header41.xml" Type="http://schemas.openxmlformats.org/officeDocument/2006/relationships/header"/>
  <Relationship Id="rId10" Target="footer10.xml" Type="http://schemas.openxmlformats.org/officeDocument/2006/relationships/footer"/>
  <Relationship Id="rId61" Target="theme/theme1.xml" Type="http://schemas.openxmlformats.org/officeDocument/2006/relationships/theme"/>
  <Relationship Id="rId28" Target="footer28.xml" Type="http://schemas.openxmlformats.org/officeDocument/2006/relationships/footer"/>
  <Relationship Id="rId24" Target="footer24.xml" Type="http://schemas.openxmlformats.org/officeDocument/2006/relationships/footer"/>
  <Relationship Id="rId44" Target="footer44.xml" Type="http://schemas.openxmlformats.org/officeDocument/2006/relationships/footer"/>
  <Relationship Id="rId49" Target="header49.xml" Type="http://schemas.openxmlformats.org/officeDocument/2006/relationships/header"/>
  <Relationship Id="rId60" Target="webSettings.xml" Type="http://schemas.openxmlformats.org/officeDocument/2006/relationships/webSettings"/>
  <Relationship Id="rId2" Target="footer2.xml" Type="http://schemas.openxmlformats.org/officeDocument/2006/relationships/footer"/>
  <Relationship Id="rId35" Target="header35.xml" Type="http://schemas.openxmlformats.org/officeDocument/2006/relationships/header"/>
  <Relationship Id="rId8" Target="footer8.xml" Type="http://schemas.openxmlformats.org/officeDocument/2006/relationships/footer"/>
  <Relationship Id="rId59" Target="stylesWithEffects.xml" Type="http://schemas.microsoft.com/office/2007/relationships/stylesWithEffects"/>
  <Relationship Id="rId6" Target="footer6.xml" Type="http://schemas.openxmlformats.org/officeDocument/2006/relationships/footer"/>
  <Relationship Id="rId45" Target="header45.xml" Type="http://schemas.openxmlformats.org/officeDocument/2006/relationships/header"/>
  <Relationship Id="rId15" Target="header15.xml" Type="http://schemas.openxmlformats.org/officeDocument/2006/relationships/header"/>
  <Relationship Id="rId34" Target="footer34.xml" Type="http://schemas.openxmlformats.org/officeDocument/2006/relationships/footer"/>
  <Relationship Id="rId23" Target="header23.xml" Type="http://schemas.openxmlformats.org/officeDocument/2006/relationships/header"/>
  <Relationship Id="rId7" Target="header7.xml" Type="http://schemas.openxmlformats.org/officeDocument/2006/relationships/header"/>
  <Relationship Id="rId20" Target="footer20.xml" Type="http://schemas.openxmlformats.org/officeDocument/2006/relationships/footer"/>
  <Relationship Id="rId51" Target="header51.xml" Type="http://schemas.openxmlformats.org/officeDocument/2006/relationships/header"/>
  <Relationship Id="rId57" Target="settings.xml" Type="http://schemas.openxmlformats.org/officeDocument/2006/relationships/settings"/>
  <Relationship Id="rId50" Target="footer50.xml" Type="http://schemas.openxmlformats.org/officeDocument/2006/relationships/footer"/>
  <Relationship Id="rId14" Target="footer14.xml" Type="http://schemas.openxmlformats.org/officeDocument/2006/relationships/footer"/>
  <Relationship Id="rId26" Target="footer26.xml" Type="http://schemas.openxmlformats.org/officeDocument/2006/relationships/footer"/>
  <Relationship Id="rId43" Target="header43.xml" Type="http://schemas.openxmlformats.org/officeDocument/2006/relationships/header"/>
  <Relationship Id="rId33" Target="header33.xml" Type="http://schemas.openxmlformats.org/officeDocument/2006/relationships/header"/>
  <Relationship Id="rId47" Target="header47.xml" Type="http://schemas.openxmlformats.org/officeDocument/2006/relationships/header"/>
  <Relationship Id="rId39" Target="header39.xml" Type="http://schemas.openxmlformats.org/officeDocument/2006/relationships/header"/>
  <Relationship Id="rId56" Target="fontTable.xml" Type="http://schemas.openxmlformats.org/officeDocument/2006/relationships/fontTable"/>
  <Relationship Id="rId5" Target="header5.xml" Type="http://schemas.openxmlformats.org/officeDocument/2006/relationships/header"/>
  <Relationship Id="rId58" Target="styles.xml" Type="http://schemas.openxmlformats.org/officeDocument/2006/relationships/styles"/>
  <Relationship Id="rId40" Target="footer40.xml" Type="http://schemas.openxmlformats.org/officeDocument/2006/relationships/footer"/>
  <Relationship Id="rId17" Target="header17.xml" Type="http://schemas.openxmlformats.org/officeDocument/2006/relationships/header"/>
  <Relationship Id="rId19" Target="header19.xml" Type="http://schemas.openxmlformats.org/officeDocument/2006/relationships/header"/>
  <Relationship Id="rId55" Target="media/1.png" Type="http://schemas.openxmlformats.org/officeDocument/2006/relationships/image"/>
  <Relationship Id="rId22" Target="footer22.xml" Type="http://schemas.openxmlformats.org/officeDocument/2006/relationships/footer"/>
  <Relationship Id="rId25" Target="header25.xml" Type="http://schemas.openxmlformats.org/officeDocument/2006/relationships/header"/>
  <Relationship Id="rId52" Target="footer52.xml" Type="http://schemas.openxmlformats.org/officeDocument/2006/relationships/footer"/>
  <Relationship Id="rId9" Target="header9.xml" Type="http://schemas.openxmlformats.org/officeDocument/2006/relationships/header"/>
  <Relationship Id="rId4" Target="footer4.xml" Type="http://schemas.openxmlformats.org/officeDocument/2006/relationships/footer"/>
  <Relationship Id="rId37" Target="header37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2024-09-13T11:46:52Z</dcterms:modified>
</cp:coreProperties>
</file>